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84825358"/>
        <w:docPartObj>
          <w:docPartGallery w:val="Cover Pages"/>
          <w:docPartUnique/>
        </w:docPartObj>
      </w:sdtPr>
      <w:sdtEndPr>
        <w:rPr>
          <w:rFonts w:asciiTheme="minorHAnsi" w:hAnsiTheme="minorHAnsi" w:cstheme="minorHAnsi"/>
          <w:noProof/>
          <w:lang w:val="el-GR" w:eastAsia="el-GR"/>
        </w:rPr>
      </w:sdtEndPr>
      <w:sdtContent>
        <w:p w14:paraId="438FEBFE" w14:textId="77777777" w:rsidR="00A7175F" w:rsidRDefault="00A7175F"/>
        <w:tbl>
          <w:tblPr>
            <w:tblW w:w="10455"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52"/>
            <w:gridCol w:w="1096"/>
            <w:gridCol w:w="4507"/>
          </w:tblGrid>
          <w:tr w:rsidR="00A7175F" w:rsidRPr="00300544" w14:paraId="5C54EFFC" w14:textId="77777777" w:rsidTr="00BE6C86">
            <w:trPr>
              <w:trHeight w:val="1260"/>
              <w:jc w:val="center"/>
            </w:trPr>
            <w:tc>
              <w:tcPr>
                <w:tcW w:w="4852" w:type="dxa"/>
                <w:tcBorders>
                  <w:top w:val="nil"/>
                  <w:bottom w:val="single" w:sz="4" w:space="0" w:color="auto"/>
                  <w:right w:val="nil"/>
                </w:tcBorders>
                <w:vAlign w:val="center"/>
              </w:tcPr>
              <w:p w14:paraId="035D5481" w14:textId="77777777" w:rsidR="00A7175F" w:rsidRPr="00300544" w:rsidRDefault="00A7175F" w:rsidP="00A7175F">
                <w:pPr>
                  <w:spacing w:line="360" w:lineRule="auto"/>
                  <w:jc w:val="right"/>
                  <w:rPr>
                    <w:rFonts w:asciiTheme="minorHAnsi" w:hAnsiTheme="minorHAnsi" w:cs="Tahoma"/>
                    <w:b/>
                    <w:lang w:eastAsia="en-US"/>
                  </w:rPr>
                </w:pPr>
                <w:bookmarkStart w:id="1" w:name="_Toc122160024"/>
                <w:bookmarkStart w:id="2" w:name="_Toc122160384"/>
                <w:bookmarkStart w:id="3" w:name="_Toc122236695"/>
                <w:r w:rsidRPr="00300544">
                  <w:rPr>
                    <w:rFonts w:asciiTheme="minorHAnsi" w:hAnsiTheme="minorHAnsi" w:cs="Tahoma"/>
                    <w:b/>
                    <w:lang w:val="el-GR" w:eastAsia="en-US"/>
                  </w:rPr>
                  <w:t>ΚΥΠΡΙΑΚΗ</w:t>
                </w:r>
                <w:bookmarkEnd w:id="1"/>
                <w:bookmarkEnd w:id="2"/>
                <w:bookmarkEnd w:id="3"/>
              </w:p>
            </w:tc>
            <w:tc>
              <w:tcPr>
                <w:tcW w:w="1096" w:type="dxa"/>
                <w:tcBorders>
                  <w:top w:val="nil"/>
                  <w:left w:val="nil"/>
                  <w:bottom w:val="single" w:sz="4" w:space="0" w:color="auto"/>
                  <w:right w:val="nil"/>
                </w:tcBorders>
                <w:vAlign w:val="center"/>
              </w:tcPr>
              <w:p w14:paraId="2E7F9B8D" w14:textId="77777777" w:rsidR="00A7175F" w:rsidRPr="00300544" w:rsidRDefault="00A7175F" w:rsidP="00A7175F">
                <w:pPr>
                  <w:spacing w:line="360" w:lineRule="auto"/>
                  <w:rPr>
                    <w:rFonts w:asciiTheme="minorHAnsi" w:hAnsiTheme="minorHAnsi" w:cs="Tahoma"/>
                    <w:lang w:val="el-GR" w:eastAsia="en-US"/>
                  </w:rPr>
                </w:pPr>
                <w:r w:rsidRPr="00300544">
                  <w:rPr>
                    <w:rFonts w:asciiTheme="minorHAnsi" w:hAnsiTheme="minorHAnsi" w:cs="Tahoma"/>
                    <w:noProof/>
                    <w:lang w:val="el-GR" w:eastAsia="el-GR"/>
                  </w:rPr>
                  <w:drawing>
                    <wp:inline distT="0" distB="0" distL="0" distR="0" wp14:anchorId="3102A8AD" wp14:editId="4E0DD44E">
                      <wp:extent cx="638175" cy="638175"/>
                      <wp:effectExtent l="0" t="0" r="9525" b="9525"/>
                      <wp:docPr id="4" name="Picture 4"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507" w:type="dxa"/>
                <w:tcBorders>
                  <w:top w:val="nil"/>
                  <w:left w:val="nil"/>
                  <w:bottom w:val="single" w:sz="4" w:space="0" w:color="auto"/>
                </w:tcBorders>
                <w:vAlign w:val="center"/>
              </w:tcPr>
              <w:p w14:paraId="707F3D06" w14:textId="77777777" w:rsidR="00A7175F" w:rsidRPr="00300544" w:rsidRDefault="00A7175F" w:rsidP="00A7175F">
                <w:pPr>
                  <w:spacing w:line="360" w:lineRule="auto"/>
                  <w:jc w:val="both"/>
                  <w:rPr>
                    <w:rFonts w:asciiTheme="minorHAnsi" w:hAnsiTheme="minorHAnsi" w:cs="Tahoma"/>
                    <w:b/>
                    <w:lang w:eastAsia="en-US"/>
                  </w:rPr>
                </w:pPr>
                <w:bookmarkStart w:id="4" w:name="_Toc122160025"/>
                <w:bookmarkStart w:id="5" w:name="_Toc122160385"/>
                <w:bookmarkStart w:id="6" w:name="_Toc122236696"/>
                <w:r w:rsidRPr="00300544">
                  <w:rPr>
                    <w:rFonts w:asciiTheme="minorHAnsi" w:hAnsiTheme="minorHAnsi" w:cs="Tahoma"/>
                    <w:b/>
                    <w:lang w:val="el-GR" w:eastAsia="en-US"/>
                  </w:rPr>
                  <w:t>ΔΗΜΟΚΡΑΤΙΑ</w:t>
                </w:r>
                <w:bookmarkEnd w:id="4"/>
                <w:bookmarkEnd w:id="5"/>
                <w:bookmarkEnd w:id="6"/>
              </w:p>
            </w:tc>
          </w:tr>
          <w:tr w:rsidR="00A7175F" w:rsidRPr="00E34FCB" w14:paraId="26A3A8EF" w14:textId="77777777" w:rsidTr="00BE6C86">
            <w:trPr>
              <w:trHeight w:val="1260"/>
              <w:jc w:val="center"/>
            </w:trPr>
            <w:tc>
              <w:tcPr>
                <w:tcW w:w="10455" w:type="dxa"/>
                <w:gridSpan w:val="3"/>
                <w:tcBorders>
                  <w:top w:val="single" w:sz="4" w:space="0" w:color="auto"/>
                  <w:bottom w:val="single" w:sz="4" w:space="0" w:color="auto"/>
                </w:tcBorders>
                <w:vAlign w:val="center"/>
              </w:tcPr>
              <w:p w14:paraId="41878A76" w14:textId="77777777" w:rsidR="00A7175F" w:rsidRPr="00300544" w:rsidRDefault="00A7175F" w:rsidP="00A7175F">
                <w:pPr>
                  <w:spacing w:line="360" w:lineRule="auto"/>
                  <w:jc w:val="center"/>
                  <w:rPr>
                    <w:rFonts w:asciiTheme="minorHAnsi" w:hAnsiTheme="minorHAnsi" w:cs="Tahoma"/>
                    <w:b/>
                    <w:lang w:val="el-GR" w:eastAsia="en-US"/>
                  </w:rPr>
                </w:pPr>
              </w:p>
              <w:p w14:paraId="07D7AAA3" w14:textId="77777777" w:rsidR="00A7175F" w:rsidRPr="00300544" w:rsidRDefault="00A7175F" w:rsidP="00A7175F">
                <w:pPr>
                  <w:spacing w:line="360" w:lineRule="auto"/>
                  <w:ind w:left="478"/>
                  <w:jc w:val="center"/>
                  <w:rPr>
                    <w:rFonts w:asciiTheme="minorHAnsi" w:hAnsiTheme="minorHAnsi" w:cs="Tahoma"/>
                    <w:b/>
                    <w:lang w:val="el-GR" w:eastAsia="en-US"/>
                  </w:rPr>
                </w:pPr>
                <w:r w:rsidRPr="00300544">
                  <w:rPr>
                    <w:rFonts w:asciiTheme="minorHAnsi" w:hAnsiTheme="minorHAnsi" w:cs="Tahoma"/>
                    <w:b/>
                    <w:lang w:val="el-GR" w:eastAsia="en-US"/>
                  </w:rPr>
                  <w:t>ΥΠΟΥΡΓΕΙΟ ΜΕΤΑΦΟΡΩΝ, ΕΠΙΚΟΙΝΩΝΙΩΝ ΚΑΙ ΕΡΓΩΝ</w:t>
                </w:r>
              </w:p>
              <w:p w14:paraId="77B9D38D" w14:textId="77777777" w:rsidR="00A7175F" w:rsidRPr="00300544" w:rsidRDefault="00A7175F" w:rsidP="00A7175F">
                <w:pPr>
                  <w:tabs>
                    <w:tab w:val="right" w:pos="8306"/>
                  </w:tabs>
                  <w:spacing w:line="360" w:lineRule="auto"/>
                  <w:ind w:left="478"/>
                  <w:jc w:val="center"/>
                  <w:rPr>
                    <w:rFonts w:asciiTheme="minorHAnsi" w:hAnsiTheme="minorHAnsi" w:cs="Tahoma"/>
                    <w:b/>
                    <w:lang w:val="el-GR" w:eastAsia="en-US"/>
                  </w:rPr>
                </w:pPr>
                <w:r w:rsidRPr="00300544">
                  <w:rPr>
                    <w:rFonts w:asciiTheme="minorHAnsi" w:hAnsiTheme="minorHAnsi" w:cs="Tahoma"/>
                    <w:b/>
                    <w:smallCaps/>
                    <w:lang w:val="el-GR" w:eastAsia="en-US"/>
                  </w:rPr>
                  <w:t>ΤΜΗΜΑ ΗΛΕΚΤΡΟΝΙΚΩΝ ΕΠΙΚΟΙΝΩΝΙΩΝ</w:t>
                </w:r>
              </w:p>
              <w:p w14:paraId="2EF5CC19" w14:textId="77777777" w:rsidR="00A7175F" w:rsidRPr="00300544" w:rsidRDefault="00A7175F" w:rsidP="00A7175F">
                <w:pPr>
                  <w:spacing w:line="360" w:lineRule="auto"/>
                  <w:jc w:val="center"/>
                  <w:rPr>
                    <w:rFonts w:asciiTheme="minorHAnsi" w:hAnsiTheme="minorHAnsi" w:cs="Tahoma"/>
                    <w:b/>
                    <w:lang w:val="el-GR" w:eastAsia="en-US"/>
                  </w:rPr>
                </w:pPr>
              </w:p>
            </w:tc>
          </w:tr>
        </w:tbl>
        <w:p w14:paraId="6F94A819" w14:textId="77777777" w:rsidR="00A7175F" w:rsidRPr="00300544" w:rsidRDefault="00A7175F" w:rsidP="00A7175F">
          <w:pPr>
            <w:spacing w:line="360" w:lineRule="auto"/>
            <w:rPr>
              <w:rFonts w:asciiTheme="minorHAnsi" w:hAnsiTheme="minorHAnsi" w:cs="Tahoma"/>
              <w:lang w:val="el-GR" w:eastAsia="en-US"/>
            </w:rPr>
          </w:pPr>
        </w:p>
        <w:p w14:paraId="3501A7AA" w14:textId="77777777" w:rsidR="00A7175F" w:rsidRPr="00300544" w:rsidRDefault="00A7175F" w:rsidP="00A7175F">
          <w:pPr>
            <w:spacing w:line="360" w:lineRule="auto"/>
            <w:rPr>
              <w:rFonts w:asciiTheme="minorHAnsi" w:hAnsiTheme="minorHAnsi" w:cs="Tahoma"/>
              <w:lang w:val="el-GR" w:eastAsia="en-US"/>
            </w:rPr>
          </w:pPr>
        </w:p>
        <w:p w14:paraId="1B8A03D8" w14:textId="77777777" w:rsidR="00A7175F" w:rsidRPr="00300544" w:rsidRDefault="00A7175F" w:rsidP="00A7175F">
          <w:pPr>
            <w:spacing w:line="360" w:lineRule="auto"/>
            <w:rPr>
              <w:rFonts w:asciiTheme="minorHAnsi" w:hAnsiTheme="minorHAnsi" w:cs="Tahoma"/>
              <w:lang w:val="el-GR" w:eastAsia="en-US"/>
            </w:rPr>
          </w:pPr>
        </w:p>
        <w:p w14:paraId="18C23C34" w14:textId="77777777" w:rsidR="00A7175F" w:rsidRPr="0060531B" w:rsidRDefault="00A7175F" w:rsidP="00A7175F">
          <w:pPr>
            <w:spacing w:line="360" w:lineRule="auto"/>
            <w:rPr>
              <w:rFonts w:asciiTheme="minorHAnsi" w:hAnsiTheme="minorHAnsi" w:cs="Tahoma"/>
              <w:lang w:val="el-GR" w:eastAsia="en-US"/>
            </w:rPr>
          </w:pPr>
        </w:p>
        <w:p w14:paraId="6E8C5C59" w14:textId="77777777" w:rsidR="00A7175F" w:rsidRPr="0060531B" w:rsidRDefault="00A7175F" w:rsidP="00A7175F">
          <w:pPr>
            <w:spacing w:line="360" w:lineRule="auto"/>
            <w:jc w:val="center"/>
            <w:rPr>
              <w:rFonts w:asciiTheme="minorHAnsi" w:hAnsiTheme="minorHAnsi" w:cs="Tahoma"/>
              <w:b/>
              <w:sz w:val="20"/>
              <w:szCs w:val="20"/>
              <w:lang w:val="el-GR" w:eastAsia="en-US"/>
            </w:rPr>
          </w:pPr>
        </w:p>
        <w:p w14:paraId="19BFAAC9" w14:textId="77777777" w:rsidR="00A7175F" w:rsidRPr="0060531B" w:rsidRDefault="00A7175F" w:rsidP="00A7175F">
          <w:pPr>
            <w:spacing w:line="360" w:lineRule="auto"/>
            <w:jc w:val="center"/>
            <w:rPr>
              <w:rFonts w:asciiTheme="minorHAnsi" w:hAnsiTheme="minorHAnsi" w:cs="Tahoma"/>
              <w:b/>
              <w:smallCaps/>
              <w:sz w:val="32"/>
              <w:szCs w:val="32"/>
              <w:lang w:val="el-GR" w:eastAsia="en-US"/>
            </w:rPr>
          </w:pPr>
          <w:r w:rsidRPr="0060531B">
            <w:rPr>
              <w:rFonts w:asciiTheme="minorHAnsi" w:hAnsiTheme="minorHAnsi" w:cs="Tahoma"/>
              <w:b/>
              <w:smallCaps/>
              <w:sz w:val="32"/>
              <w:szCs w:val="32"/>
              <w:lang w:val="el-GR" w:eastAsia="en-US"/>
            </w:rPr>
            <w:t xml:space="preserve">EΓΓΡΑΦΟ ΔΗΜΟΣΙΑΣ ΔΙΑΒΟΥΛΕΥΣΗΣ </w:t>
          </w:r>
        </w:p>
        <w:p w14:paraId="69079C96" w14:textId="77777777" w:rsidR="00A7175F" w:rsidRPr="0060531B" w:rsidRDefault="00A7175F" w:rsidP="00A7175F">
          <w:pPr>
            <w:spacing w:line="360" w:lineRule="auto"/>
            <w:jc w:val="center"/>
            <w:rPr>
              <w:rFonts w:asciiTheme="minorHAnsi" w:hAnsiTheme="minorHAnsi" w:cs="Tahoma"/>
              <w:b/>
              <w:smallCaps/>
              <w:sz w:val="20"/>
              <w:szCs w:val="20"/>
              <w:lang w:val="el-GR" w:eastAsia="en-US"/>
            </w:rPr>
          </w:pPr>
        </w:p>
        <w:p w14:paraId="640F0FD7" w14:textId="77777777" w:rsidR="00A7175F" w:rsidRPr="0060531B" w:rsidRDefault="00A7175F" w:rsidP="00A7175F">
          <w:pPr>
            <w:spacing w:line="360" w:lineRule="auto"/>
            <w:jc w:val="center"/>
            <w:rPr>
              <w:rFonts w:asciiTheme="minorHAnsi" w:hAnsiTheme="minorHAnsi" w:cs="Tahoma"/>
              <w:b/>
              <w:smallCaps/>
              <w:sz w:val="20"/>
              <w:szCs w:val="20"/>
              <w:lang w:val="el-GR" w:eastAsia="en-US"/>
            </w:rPr>
          </w:pPr>
        </w:p>
        <w:p w14:paraId="30DF93C8" w14:textId="77777777" w:rsidR="00A7175F" w:rsidRPr="0060531B" w:rsidRDefault="00A7175F" w:rsidP="00A7175F">
          <w:pPr>
            <w:spacing w:line="360" w:lineRule="auto"/>
            <w:jc w:val="center"/>
            <w:rPr>
              <w:rFonts w:asciiTheme="minorHAnsi" w:hAnsiTheme="minorHAnsi" w:cs="Tahoma"/>
              <w:b/>
              <w:smallCaps/>
              <w:sz w:val="20"/>
              <w:szCs w:val="20"/>
              <w:lang w:val="el-GR" w:eastAsia="en-US"/>
            </w:rPr>
          </w:pPr>
        </w:p>
        <w:p w14:paraId="297CFC8F" w14:textId="30FACEFA" w:rsidR="00F766E8" w:rsidRPr="0060531B" w:rsidRDefault="00F766E8" w:rsidP="00F766E8">
          <w:pPr>
            <w:spacing w:line="360" w:lineRule="auto"/>
            <w:jc w:val="center"/>
            <w:rPr>
              <w:rFonts w:asciiTheme="minorHAnsi" w:hAnsiTheme="minorHAnsi" w:cs="Tahoma"/>
              <w:b/>
              <w:smallCaps/>
              <w:sz w:val="28"/>
              <w:szCs w:val="28"/>
              <w:lang w:val="el-GR" w:eastAsia="en-US"/>
            </w:rPr>
          </w:pPr>
          <w:r w:rsidRPr="0060531B">
            <w:rPr>
              <w:rFonts w:asciiTheme="minorHAnsi" w:hAnsiTheme="minorHAnsi" w:cs="Tahoma"/>
              <w:b/>
              <w:smallCaps/>
              <w:sz w:val="28"/>
              <w:szCs w:val="28"/>
              <w:lang w:val="el-GR" w:eastAsia="en-US"/>
            </w:rPr>
            <w:t xml:space="preserve">Εθνική Στρατηγική </w:t>
          </w:r>
          <w:r w:rsidR="00CF5F03">
            <w:rPr>
              <w:rFonts w:asciiTheme="minorHAnsi" w:hAnsiTheme="minorHAnsi" w:cs="Tahoma"/>
              <w:b/>
              <w:smallCaps/>
              <w:sz w:val="28"/>
              <w:szCs w:val="28"/>
              <w:lang w:val="el-GR" w:eastAsia="en-US"/>
            </w:rPr>
            <w:t>Τεχνητής Νοημοσύνης (</w:t>
          </w:r>
          <w:r w:rsidRPr="0060531B">
            <w:rPr>
              <w:rFonts w:asciiTheme="minorHAnsi" w:hAnsiTheme="minorHAnsi" w:cs="Tahoma"/>
              <w:b/>
              <w:smallCaps/>
              <w:sz w:val="28"/>
              <w:szCs w:val="28"/>
              <w:lang w:val="el-GR" w:eastAsia="en-US"/>
            </w:rPr>
            <w:t>ΤΝ</w:t>
          </w:r>
          <w:r w:rsidR="00CF5F03">
            <w:rPr>
              <w:rFonts w:asciiTheme="minorHAnsi" w:hAnsiTheme="minorHAnsi" w:cs="Tahoma"/>
              <w:b/>
              <w:smallCaps/>
              <w:sz w:val="28"/>
              <w:szCs w:val="28"/>
              <w:lang w:val="el-GR" w:eastAsia="en-US"/>
            </w:rPr>
            <w:t>)</w:t>
          </w:r>
          <w:r w:rsidRPr="0060531B">
            <w:rPr>
              <w:rFonts w:asciiTheme="minorHAnsi" w:hAnsiTheme="minorHAnsi" w:cs="Tahoma"/>
              <w:b/>
              <w:smallCaps/>
              <w:sz w:val="28"/>
              <w:szCs w:val="28"/>
              <w:lang w:val="el-GR" w:eastAsia="en-US"/>
            </w:rPr>
            <w:t xml:space="preserve">: </w:t>
          </w:r>
        </w:p>
        <w:p w14:paraId="0F854043" w14:textId="3AF1BA03" w:rsidR="00A7175F" w:rsidRPr="0060531B" w:rsidRDefault="00F766E8" w:rsidP="00F766E8">
          <w:pPr>
            <w:spacing w:line="360" w:lineRule="auto"/>
            <w:jc w:val="center"/>
            <w:rPr>
              <w:rFonts w:asciiTheme="minorHAnsi" w:hAnsiTheme="minorHAnsi" w:cs="Tahoma"/>
              <w:b/>
              <w:sz w:val="28"/>
              <w:szCs w:val="28"/>
              <w:lang w:val="el-GR" w:eastAsia="en-US"/>
            </w:rPr>
          </w:pPr>
          <w:r w:rsidRPr="0060531B">
            <w:rPr>
              <w:rFonts w:asciiTheme="minorHAnsi" w:hAnsiTheme="minorHAnsi" w:cs="Tahoma"/>
              <w:b/>
              <w:smallCaps/>
              <w:sz w:val="28"/>
              <w:szCs w:val="28"/>
              <w:lang w:val="el-GR" w:eastAsia="en-US"/>
            </w:rPr>
            <w:t>Δράσεις για την Αξιοποίηση και Ανάπτυξη της ΤΝ στην Κύπρο</w:t>
          </w:r>
        </w:p>
        <w:p w14:paraId="05FF163F" w14:textId="77777777" w:rsidR="00A7175F" w:rsidRPr="0060531B" w:rsidRDefault="00A7175F" w:rsidP="00A7175F">
          <w:pPr>
            <w:spacing w:line="360" w:lineRule="auto"/>
            <w:jc w:val="center"/>
            <w:rPr>
              <w:rFonts w:asciiTheme="minorHAnsi" w:hAnsiTheme="minorHAnsi" w:cs="Tahoma"/>
              <w:b/>
              <w:sz w:val="20"/>
              <w:szCs w:val="20"/>
              <w:lang w:val="el-GR" w:eastAsia="en-US"/>
            </w:rPr>
          </w:pPr>
        </w:p>
        <w:p w14:paraId="26052270" w14:textId="77777777" w:rsidR="00A7175F" w:rsidRPr="0060531B" w:rsidRDefault="00A7175F" w:rsidP="00A7175F">
          <w:pPr>
            <w:spacing w:line="360" w:lineRule="auto"/>
            <w:rPr>
              <w:rFonts w:asciiTheme="minorHAnsi" w:hAnsiTheme="minorHAnsi" w:cs="Tahoma"/>
              <w:b/>
              <w:sz w:val="20"/>
              <w:szCs w:val="20"/>
              <w:lang w:val="el-GR" w:eastAsia="en-US"/>
            </w:rPr>
          </w:pPr>
        </w:p>
        <w:p w14:paraId="2E06FB54" w14:textId="77777777" w:rsidR="00A7175F" w:rsidRPr="0060531B" w:rsidRDefault="00A7175F" w:rsidP="00A7175F">
          <w:pPr>
            <w:spacing w:line="360" w:lineRule="auto"/>
            <w:rPr>
              <w:rFonts w:asciiTheme="minorHAnsi" w:hAnsiTheme="minorHAnsi" w:cs="Tahoma"/>
              <w:b/>
              <w:sz w:val="20"/>
              <w:szCs w:val="20"/>
              <w:lang w:val="el-GR" w:eastAsia="en-US"/>
            </w:rPr>
          </w:pPr>
        </w:p>
        <w:p w14:paraId="5CE49AC8" w14:textId="70C18F83" w:rsidR="00A7175F" w:rsidRPr="0060531B" w:rsidRDefault="00A7175F" w:rsidP="00A7175F">
          <w:pPr>
            <w:spacing w:line="360" w:lineRule="auto"/>
            <w:rPr>
              <w:rFonts w:asciiTheme="minorHAnsi" w:hAnsiTheme="minorHAnsi" w:cs="Tahoma"/>
              <w:b/>
              <w:lang w:val="el-GR" w:eastAsia="en-US"/>
            </w:rPr>
          </w:pPr>
          <w:r w:rsidRPr="0060531B">
            <w:rPr>
              <w:rFonts w:asciiTheme="minorHAnsi" w:hAnsiTheme="minorHAnsi" w:cs="Tahoma"/>
              <w:b/>
              <w:lang w:val="el-GR" w:eastAsia="en-US"/>
            </w:rPr>
            <w:t xml:space="preserve">Ημερομηνία Έναρξης Δημόσιας Διαβούλευσης: </w:t>
          </w:r>
          <w:r w:rsidR="00E849BF">
            <w:rPr>
              <w:rFonts w:asciiTheme="minorHAnsi" w:hAnsiTheme="minorHAnsi" w:cs="Tahoma"/>
              <w:lang w:val="el-GR" w:eastAsia="en-US"/>
            </w:rPr>
            <w:t>06</w:t>
          </w:r>
          <w:r w:rsidRPr="0060531B">
            <w:rPr>
              <w:rFonts w:asciiTheme="minorHAnsi" w:hAnsiTheme="minorHAnsi" w:cs="Tahoma"/>
              <w:b/>
              <w:lang w:val="el-GR" w:eastAsia="en-US"/>
            </w:rPr>
            <w:t xml:space="preserve"> </w:t>
          </w:r>
          <w:r w:rsidRPr="0060531B">
            <w:rPr>
              <w:rFonts w:asciiTheme="minorHAnsi" w:hAnsiTheme="minorHAnsi" w:cs="Tahoma"/>
              <w:lang w:val="el-GR" w:eastAsia="en-US"/>
            </w:rPr>
            <w:t xml:space="preserve"> </w:t>
          </w:r>
          <w:r w:rsidR="00E849BF" w:rsidRPr="0060531B">
            <w:rPr>
              <w:rFonts w:asciiTheme="minorHAnsi" w:hAnsiTheme="minorHAnsi" w:cs="Tahoma"/>
              <w:lang w:val="el-GR" w:eastAsia="en-US"/>
            </w:rPr>
            <w:t>Σεπτεμβρίου</w:t>
          </w:r>
          <w:r w:rsidRPr="0060531B">
            <w:rPr>
              <w:rFonts w:asciiTheme="minorHAnsi" w:hAnsiTheme="minorHAnsi" w:cs="Tahoma"/>
              <w:lang w:val="el-GR" w:eastAsia="en-US"/>
            </w:rPr>
            <w:t xml:space="preserve"> 2019</w:t>
          </w:r>
        </w:p>
        <w:p w14:paraId="4912DF9E" w14:textId="26C8555D" w:rsidR="00A7175F" w:rsidRPr="0060531B" w:rsidRDefault="00A7175F" w:rsidP="00A7175F">
          <w:pPr>
            <w:spacing w:line="360" w:lineRule="auto"/>
            <w:rPr>
              <w:rFonts w:asciiTheme="minorHAnsi" w:hAnsiTheme="minorHAnsi" w:cs="Tahoma"/>
              <w:b/>
              <w:lang w:val="el-GR" w:eastAsia="en-US"/>
            </w:rPr>
          </w:pPr>
          <w:r w:rsidRPr="0060531B">
            <w:rPr>
              <w:rFonts w:asciiTheme="minorHAnsi" w:hAnsiTheme="minorHAnsi" w:cs="Tahoma"/>
              <w:b/>
              <w:lang w:val="el-GR" w:eastAsia="en-US"/>
            </w:rPr>
            <w:t xml:space="preserve">Ημερομηνία Λήξης Δημόσιας Διαβούλευσης: </w:t>
          </w:r>
          <w:r w:rsidR="004C52AF">
            <w:rPr>
              <w:rFonts w:asciiTheme="minorHAnsi" w:hAnsiTheme="minorHAnsi" w:cs="Tahoma"/>
              <w:lang w:val="el-GR" w:eastAsia="en-US"/>
            </w:rPr>
            <w:t>07</w:t>
          </w:r>
          <w:r w:rsidRPr="0060531B">
            <w:rPr>
              <w:rFonts w:asciiTheme="minorHAnsi" w:hAnsiTheme="minorHAnsi" w:cs="Tahoma"/>
              <w:lang w:val="el-GR" w:eastAsia="en-US"/>
            </w:rPr>
            <w:t xml:space="preserve"> </w:t>
          </w:r>
          <w:r w:rsidR="004C52AF">
            <w:rPr>
              <w:rFonts w:asciiTheme="minorHAnsi" w:hAnsiTheme="minorHAnsi" w:cs="Tahoma"/>
              <w:lang w:val="el-GR" w:eastAsia="en-US"/>
            </w:rPr>
            <w:t>Οκτωβρίου</w:t>
          </w:r>
          <w:r w:rsidRPr="0060531B">
            <w:rPr>
              <w:rFonts w:asciiTheme="minorHAnsi" w:hAnsiTheme="minorHAnsi" w:cs="Tahoma"/>
              <w:lang w:val="el-GR" w:eastAsia="en-US"/>
            </w:rPr>
            <w:t xml:space="preserve"> 2019</w:t>
          </w:r>
        </w:p>
        <w:p w14:paraId="74199EFD" w14:textId="77777777" w:rsidR="00A7175F" w:rsidRPr="0060531B" w:rsidRDefault="00A7175F" w:rsidP="00A7175F">
          <w:pPr>
            <w:spacing w:line="360" w:lineRule="auto"/>
            <w:rPr>
              <w:rFonts w:asciiTheme="minorHAnsi" w:hAnsiTheme="minorHAnsi" w:cs="Tahoma"/>
              <w:b/>
              <w:sz w:val="20"/>
              <w:szCs w:val="20"/>
              <w:lang w:val="el-GR" w:eastAsia="en-US"/>
            </w:rPr>
          </w:pPr>
        </w:p>
        <w:p w14:paraId="15F55403" w14:textId="77777777" w:rsidR="00A7175F" w:rsidRPr="0060531B" w:rsidRDefault="00A7175F" w:rsidP="00A7175F">
          <w:pPr>
            <w:spacing w:line="360" w:lineRule="auto"/>
            <w:rPr>
              <w:rFonts w:asciiTheme="minorHAnsi" w:hAnsiTheme="minorHAnsi" w:cs="Tahoma"/>
              <w:b/>
              <w:sz w:val="20"/>
              <w:szCs w:val="20"/>
              <w:lang w:val="el-GR" w:eastAsia="en-US"/>
            </w:rPr>
          </w:pPr>
        </w:p>
        <w:p w14:paraId="7FA4B38E" w14:textId="77777777" w:rsidR="00A7175F" w:rsidRPr="0060531B" w:rsidRDefault="00A7175F" w:rsidP="00A7175F">
          <w:pPr>
            <w:spacing w:line="360" w:lineRule="auto"/>
            <w:rPr>
              <w:rFonts w:asciiTheme="minorHAnsi" w:hAnsiTheme="minorHAnsi" w:cs="Tahoma"/>
              <w:sz w:val="20"/>
              <w:szCs w:val="20"/>
              <w:lang w:val="el-GR" w:eastAsia="en-US"/>
            </w:rPr>
          </w:pPr>
        </w:p>
        <w:p w14:paraId="6C893ED3" w14:textId="77777777" w:rsidR="00A7175F" w:rsidRPr="0060531B" w:rsidRDefault="00A7175F" w:rsidP="00A7175F">
          <w:pPr>
            <w:spacing w:line="360" w:lineRule="auto"/>
            <w:ind w:left="720"/>
            <w:rPr>
              <w:rFonts w:asciiTheme="minorHAnsi" w:hAnsiTheme="minorHAnsi" w:cs="Tahoma"/>
              <w:b/>
              <w:sz w:val="20"/>
              <w:szCs w:val="20"/>
              <w:lang w:val="el-GR" w:eastAsia="en-US"/>
            </w:rPr>
          </w:pPr>
        </w:p>
        <w:p w14:paraId="683C28C0" w14:textId="77777777" w:rsidR="00A7175F" w:rsidRPr="0060531B" w:rsidRDefault="00A7175F" w:rsidP="00A7175F">
          <w:pPr>
            <w:spacing w:line="360" w:lineRule="auto"/>
            <w:rPr>
              <w:rFonts w:asciiTheme="minorHAnsi" w:hAnsiTheme="minorHAnsi" w:cs="Tahoma"/>
              <w:b/>
              <w:lang w:val="el-GR" w:eastAsia="en-US"/>
            </w:rPr>
          </w:pPr>
          <w:r w:rsidRPr="0060531B">
            <w:rPr>
              <w:rFonts w:asciiTheme="minorHAnsi" w:hAnsiTheme="minorHAnsi" w:cs="Tahoma"/>
              <w:b/>
              <w:lang w:val="el-GR" w:eastAsia="en-US"/>
            </w:rPr>
            <w:t>ΛΕΥΚΩΣΙΑ</w:t>
          </w:r>
        </w:p>
        <w:p w14:paraId="634BCBB5" w14:textId="45E3EC78" w:rsidR="00A7175F" w:rsidRPr="0060531B" w:rsidRDefault="00615398" w:rsidP="00896549">
          <w:pPr>
            <w:spacing w:line="360" w:lineRule="auto"/>
            <w:rPr>
              <w:rFonts w:asciiTheme="minorHAnsi" w:hAnsiTheme="minorHAnsi" w:cs="Tahoma"/>
              <w:b/>
              <w:lang w:val="en-GB" w:eastAsia="en-US"/>
            </w:rPr>
            <w:sectPr w:rsidR="00A7175F" w:rsidRPr="0060531B" w:rsidSect="00A7175F">
              <w:headerReference w:type="default" r:id="rId9"/>
              <w:footerReference w:type="default" r:id="rId10"/>
              <w:pgSz w:w="11907" w:h="16839" w:code="9"/>
              <w:pgMar w:top="902" w:right="1797" w:bottom="902" w:left="1797" w:header="629" w:footer="318" w:gutter="0"/>
              <w:pgNumType w:start="0"/>
              <w:cols w:space="720"/>
              <w:titlePg/>
              <w:docGrid w:linePitch="360"/>
            </w:sectPr>
          </w:pPr>
          <w:r>
            <w:rPr>
              <w:rFonts w:asciiTheme="minorHAnsi" w:hAnsiTheme="minorHAnsi" w:cs="Tahoma"/>
              <w:b/>
              <w:lang w:val="en-GB" w:eastAsia="en-US"/>
            </w:rPr>
            <w:t>06</w:t>
          </w:r>
          <w:r w:rsidR="00A7175F" w:rsidRPr="0060531B">
            <w:rPr>
              <w:rFonts w:asciiTheme="minorHAnsi" w:hAnsiTheme="minorHAnsi" w:cs="Tahoma"/>
              <w:b/>
              <w:lang w:val="el-GR" w:eastAsia="en-US"/>
            </w:rPr>
            <w:t xml:space="preserve"> </w:t>
          </w:r>
          <w:r w:rsidRPr="00615398">
            <w:rPr>
              <w:rFonts w:asciiTheme="minorHAnsi" w:hAnsiTheme="minorHAnsi" w:cs="Tahoma"/>
              <w:b/>
              <w:lang w:val="el-GR" w:eastAsia="en-US"/>
            </w:rPr>
            <w:t xml:space="preserve">Σεπτεμβρίου </w:t>
          </w:r>
          <w:r w:rsidR="00A7175F" w:rsidRPr="0060531B">
            <w:rPr>
              <w:rFonts w:asciiTheme="minorHAnsi" w:hAnsiTheme="minorHAnsi" w:cs="Tahoma"/>
              <w:b/>
              <w:lang w:val="el-GR" w:eastAsia="en-US"/>
            </w:rPr>
            <w:t>201</w:t>
          </w:r>
          <w:r w:rsidR="00896549" w:rsidRPr="0060531B">
            <w:rPr>
              <w:rFonts w:asciiTheme="minorHAnsi" w:hAnsiTheme="minorHAnsi" w:cs="Tahoma"/>
              <w:b/>
              <w:lang w:val="en-GB" w:eastAsia="en-US"/>
            </w:rPr>
            <w:t>9</w:t>
          </w:r>
        </w:p>
        <w:p w14:paraId="643C741F" w14:textId="016DB7B5" w:rsidR="00A7175F" w:rsidRPr="0060531B" w:rsidRDefault="004473F3">
          <w:pPr>
            <w:rPr>
              <w:rFonts w:asciiTheme="minorHAnsi" w:hAnsiTheme="minorHAnsi"/>
            </w:rPr>
          </w:pPr>
          <w:r>
            <w:rPr>
              <w:noProof/>
              <w:lang w:val="el-GR" w:eastAsia="el-GR"/>
            </w:rPr>
            <w:lastRenderedPageBreak/>
            <w:drawing>
              <wp:inline distT="0" distB="0" distL="0" distR="0" wp14:anchorId="692D41B7" wp14:editId="083EF4B5">
                <wp:extent cx="7543800" cy="10079399"/>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coverpage.png"/>
                        <pic:cNvPicPr/>
                      </pic:nvPicPr>
                      <pic:blipFill>
                        <a:blip r:embed="rId11">
                          <a:extLst>
                            <a:ext uri="{28A0092B-C50C-407E-A947-70E740481C1C}">
                              <a14:useLocalDpi xmlns:a14="http://schemas.microsoft.com/office/drawing/2010/main" val="0"/>
                            </a:ext>
                          </a:extLst>
                        </a:blip>
                        <a:stretch>
                          <a:fillRect/>
                        </a:stretch>
                      </pic:blipFill>
                      <pic:spPr>
                        <a:xfrm>
                          <a:off x="0" y="0"/>
                          <a:ext cx="7561821" cy="10103477"/>
                        </a:xfrm>
                        <a:prstGeom prst="rect">
                          <a:avLst/>
                        </a:prstGeom>
                      </pic:spPr>
                    </pic:pic>
                  </a:graphicData>
                </a:graphic>
              </wp:inline>
            </w:drawing>
          </w:r>
        </w:p>
        <w:p w14:paraId="026D4897" w14:textId="7D22880B" w:rsidR="00961455" w:rsidRPr="00A7175F" w:rsidRDefault="00E34FCB" w:rsidP="00A7175F">
          <w:pPr>
            <w:rPr>
              <w:lang w:val="el-GR"/>
            </w:rPr>
            <w:sectPr w:rsidR="00961455" w:rsidRPr="00A7175F" w:rsidSect="00961455">
              <w:pgSz w:w="11907" w:h="16839" w:code="9"/>
              <w:pgMar w:top="0" w:right="0" w:bottom="0" w:left="0" w:header="629" w:footer="318" w:gutter="0"/>
              <w:pgNumType w:start="0"/>
              <w:cols w:space="720"/>
              <w:titlePg/>
              <w:docGrid w:linePitch="360"/>
            </w:sectPr>
          </w:pPr>
        </w:p>
      </w:sdtContent>
    </w:sdt>
    <w:p w14:paraId="0EF80342" w14:textId="2F9857CE" w:rsidR="00AC58FE" w:rsidRPr="00F643FA" w:rsidRDefault="000A0D49" w:rsidP="00ED088E">
      <w:pPr>
        <w:jc w:val="both"/>
        <w:rPr>
          <w:rFonts w:asciiTheme="minorHAnsi" w:hAnsiTheme="minorHAnsi" w:cstheme="minorHAnsi"/>
          <w:lang w:val="el-GR"/>
        </w:rPr>
      </w:pPr>
      <w:r w:rsidRPr="00F643FA">
        <w:rPr>
          <w:rFonts w:asciiTheme="minorHAnsi" w:hAnsiTheme="minorHAnsi"/>
          <w:noProof/>
          <w:lang w:val="el-GR" w:eastAsia="el-GR"/>
        </w:rPr>
        <w:lastRenderedPageBreak/>
        <w:drawing>
          <wp:anchor distT="0" distB="0" distL="114300" distR="114300" simplePos="0" relativeHeight="251659264" behindDoc="0" locked="0" layoutInCell="1" allowOverlap="1" wp14:anchorId="797FFB65" wp14:editId="070F0907">
            <wp:simplePos x="0" y="0"/>
            <wp:positionH relativeFrom="column">
              <wp:posOffset>3870325</wp:posOffset>
            </wp:positionH>
            <wp:positionV relativeFrom="page">
              <wp:posOffset>899160</wp:posOffset>
            </wp:positionV>
            <wp:extent cx="633095" cy="7232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095" cy="723265"/>
                    </a:xfrm>
                    <a:prstGeom prst="rect">
                      <a:avLst/>
                    </a:prstGeom>
                    <a:noFill/>
                  </pic:spPr>
                </pic:pic>
              </a:graphicData>
            </a:graphic>
            <wp14:sizeRelH relativeFrom="margin">
              <wp14:pctWidth>0</wp14:pctWidth>
            </wp14:sizeRelH>
            <wp14:sizeRelV relativeFrom="margin">
              <wp14:pctHeight>0</wp14:pctHeight>
            </wp14:sizeRelV>
          </wp:anchor>
        </w:drawing>
      </w:r>
      <w:r w:rsidR="0030735B" w:rsidRPr="00F643FA">
        <w:rPr>
          <w:rFonts w:asciiTheme="minorHAnsi" w:hAnsiTheme="minorHAnsi" w:cstheme="minorHAnsi"/>
          <w:lang w:val="el-GR"/>
        </w:rPr>
        <w:t xml:space="preserve">                    </w:t>
      </w:r>
      <w:r w:rsidRPr="00F643FA">
        <w:rPr>
          <w:rFonts w:asciiTheme="minorHAnsi" w:hAnsiTheme="minorHAnsi"/>
          <w:noProof/>
          <w:lang w:val="el-GR" w:eastAsia="el-GR"/>
        </w:rPr>
        <w:drawing>
          <wp:inline distT="0" distB="0" distL="0" distR="0" wp14:anchorId="58EA1005" wp14:editId="08B8F049">
            <wp:extent cx="752475" cy="661670"/>
            <wp:effectExtent l="0" t="0" r="9525" b="5080"/>
            <wp:docPr id="2" name="Picture 1"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3078" cy="662200"/>
                    </a:xfrm>
                    <a:prstGeom prst="rect">
                      <a:avLst/>
                    </a:prstGeom>
                    <a:noFill/>
                    <a:ln>
                      <a:noFill/>
                    </a:ln>
                  </pic:spPr>
                </pic:pic>
              </a:graphicData>
            </a:graphic>
          </wp:inline>
        </w:drawing>
      </w:r>
    </w:p>
    <w:p w14:paraId="5BA1BE7C" w14:textId="22D3BDE1" w:rsidR="00AC58FE" w:rsidRPr="00F643FA" w:rsidRDefault="000A0D49" w:rsidP="00ED088E">
      <w:pPr>
        <w:jc w:val="both"/>
        <w:rPr>
          <w:rFonts w:asciiTheme="minorHAnsi" w:hAnsiTheme="minorHAnsi" w:cstheme="minorHAnsi"/>
          <w:lang w:val="el-GR"/>
        </w:rPr>
      </w:pPr>
      <w:r w:rsidRPr="00F643FA">
        <w:rPr>
          <w:rFonts w:asciiTheme="minorHAnsi" w:hAnsiTheme="minorHAnsi"/>
          <w:noProof/>
          <w:lang w:val="el-GR" w:eastAsia="el-GR"/>
        </w:rPr>
        <mc:AlternateContent>
          <mc:Choice Requires="wps">
            <w:drawing>
              <wp:anchor distT="0" distB="0" distL="114300" distR="114300" simplePos="0" relativeHeight="251663360" behindDoc="0" locked="0" layoutInCell="1" allowOverlap="1" wp14:anchorId="7C13CDD9" wp14:editId="6C97E738">
                <wp:simplePos x="0" y="0"/>
                <wp:positionH relativeFrom="column">
                  <wp:posOffset>3105150</wp:posOffset>
                </wp:positionH>
                <wp:positionV relativeFrom="paragraph">
                  <wp:posOffset>132715</wp:posOffset>
                </wp:positionV>
                <wp:extent cx="2114550" cy="609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42F8B" w14:textId="77777777" w:rsidR="00F7792C" w:rsidRPr="004A2480" w:rsidRDefault="00F7792C" w:rsidP="000A0D49">
                            <w:pPr>
                              <w:jc w:val="center"/>
                              <w:rPr>
                                <w:rFonts w:asciiTheme="minorHAnsi" w:hAnsiTheme="minorHAnsi" w:cstheme="minorHAnsi"/>
                                <w:b/>
                                <w:sz w:val="22"/>
                                <w:szCs w:val="20"/>
                              </w:rPr>
                            </w:pPr>
                            <w:r w:rsidRPr="004A2480">
                              <w:rPr>
                                <w:rFonts w:asciiTheme="minorHAnsi" w:hAnsiTheme="minorHAnsi" w:cstheme="minorHAnsi"/>
                                <w:b/>
                                <w:sz w:val="22"/>
                                <w:szCs w:val="20"/>
                              </w:rPr>
                              <w:t xml:space="preserve">ΤΜΗΜΑ </w:t>
                            </w:r>
                          </w:p>
                          <w:p w14:paraId="38C0E2D4" w14:textId="77777777" w:rsidR="00F7792C" w:rsidRPr="00A7069E" w:rsidRDefault="00F7792C" w:rsidP="000A0D49">
                            <w:pPr>
                              <w:jc w:val="center"/>
                              <w:rPr>
                                <w:rFonts w:asciiTheme="minorHAnsi" w:hAnsiTheme="minorHAnsi" w:cstheme="minorHAnsi"/>
                                <w:b/>
                                <w:sz w:val="22"/>
                                <w:szCs w:val="20"/>
                              </w:rPr>
                            </w:pPr>
                            <w:r w:rsidRPr="004A2480">
                              <w:rPr>
                                <w:rFonts w:asciiTheme="minorHAnsi" w:hAnsiTheme="minorHAnsi" w:cstheme="minorHAnsi"/>
                                <w:b/>
                                <w:sz w:val="22"/>
                                <w:szCs w:val="20"/>
                              </w:rPr>
                              <w:t>ΗΛΕΚΤΡΟΝΙΚΩΝ ΕΠΙΚΟΙΝΩΝΙΩΝ</w:t>
                            </w:r>
                          </w:p>
                          <w:p w14:paraId="5ACAB81B" w14:textId="77777777" w:rsidR="00F7792C" w:rsidRPr="00A7069E" w:rsidRDefault="00F7792C" w:rsidP="000A0D49">
                            <w:pPr>
                              <w:jc w:val="center"/>
                              <w:rPr>
                                <w:rFonts w:asciiTheme="minorHAnsi" w:hAnsiTheme="minorHAnsi" w:cstheme="minorHAnsi"/>
                                <w:sz w:val="20"/>
                                <w:szCs w:val="18"/>
                              </w:rPr>
                            </w:pPr>
                            <w:r w:rsidRPr="004A2480">
                              <w:rPr>
                                <w:rFonts w:asciiTheme="minorHAnsi" w:hAnsiTheme="minorHAnsi" w:cstheme="minorHAnsi"/>
                                <w:sz w:val="20"/>
                                <w:szCs w:val="18"/>
                              </w:rPr>
                              <w:t>ΛΕΥΚΩΣΙΑ 2048</w:t>
                            </w:r>
                          </w:p>
                          <w:p w14:paraId="2E05BC86" w14:textId="77777777" w:rsidR="00F7792C" w:rsidRPr="00A7069E" w:rsidRDefault="00F7792C" w:rsidP="000A0D49">
                            <w:pPr>
                              <w:spacing w:line="360" w:lineRule="auto"/>
                              <w:rPr>
                                <w:rFonts w:asciiTheme="minorHAnsi" w:hAnsiTheme="minorHAnsi" w:cstheme="minorHAnsi"/>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3CDD9" id="_x0000_t202" coordsize="21600,21600" o:spt="202" path="m,l,21600r21600,l21600,xe">
                <v:stroke joinstyle="miter"/>
                <v:path gradientshapeok="t" o:connecttype="rect"/>
              </v:shapetype>
              <v:shape id="Text Box 3" o:spid="_x0000_s1026" type="#_x0000_t202" style="position:absolute;left:0;text-align:left;margin-left:244.5pt;margin-top:10.45pt;width:16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lDgw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" stroked="f">
                <v:textbox>
                  <w:txbxContent>
                    <w:p w14:paraId="5FA42F8B" w14:textId="77777777" w:rsidR="00F7792C" w:rsidRPr="004A2480" w:rsidRDefault="00F7792C" w:rsidP="000A0D49">
                      <w:pPr>
                        <w:jc w:val="center"/>
                        <w:rPr>
                          <w:rFonts w:asciiTheme="minorHAnsi" w:hAnsiTheme="minorHAnsi" w:cstheme="minorHAnsi"/>
                          <w:b/>
                          <w:sz w:val="22"/>
                          <w:szCs w:val="20"/>
                        </w:rPr>
                      </w:pPr>
                      <w:r w:rsidRPr="004A2480">
                        <w:rPr>
                          <w:rFonts w:asciiTheme="minorHAnsi" w:hAnsiTheme="minorHAnsi" w:cstheme="minorHAnsi"/>
                          <w:b/>
                          <w:sz w:val="22"/>
                          <w:szCs w:val="20"/>
                        </w:rPr>
                        <w:t xml:space="preserve">ΤΜΗΜΑ </w:t>
                      </w:r>
                    </w:p>
                    <w:p w14:paraId="38C0E2D4" w14:textId="77777777" w:rsidR="00F7792C" w:rsidRPr="00A7069E" w:rsidRDefault="00F7792C" w:rsidP="000A0D49">
                      <w:pPr>
                        <w:jc w:val="center"/>
                        <w:rPr>
                          <w:rFonts w:asciiTheme="minorHAnsi" w:hAnsiTheme="minorHAnsi" w:cstheme="minorHAnsi"/>
                          <w:b/>
                          <w:sz w:val="22"/>
                          <w:szCs w:val="20"/>
                        </w:rPr>
                      </w:pPr>
                      <w:r w:rsidRPr="004A2480">
                        <w:rPr>
                          <w:rFonts w:asciiTheme="minorHAnsi" w:hAnsiTheme="minorHAnsi" w:cstheme="minorHAnsi"/>
                          <w:b/>
                          <w:sz w:val="22"/>
                          <w:szCs w:val="20"/>
                        </w:rPr>
                        <w:t>ΗΛΕΚΤΡΟΝΙΚΩΝ ΕΠΙΚΟΙΝΩΝΙΩΝ</w:t>
                      </w:r>
                    </w:p>
                    <w:p w14:paraId="5ACAB81B" w14:textId="77777777" w:rsidR="00F7792C" w:rsidRPr="00A7069E" w:rsidRDefault="00F7792C" w:rsidP="000A0D49">
                      <w:pPr>
                        <w:jc w:val="center"/>
                        <w:rPr>
                          <w:rFonts w:asciiTheme="minorHAnsi" w:hAnsiTheme="minorHAnsi" w:cstheme="minorHAnsi"/>
                          <w:sz w:val="20"/>
                          <w:szCs w:val="18"/>
                        </w:rPr>
                      </w:pPr>
                      <w:r w:rsidRPr="004A2480">
                        <w:rPr>
                          <w:rFonts w:asciiTheme="minorHAnsi" w:hAnsiTheme="minorHAnsi" w:cstheme="minorHAnsi"/>
                          <w:sz w:val="20"/>
                          <w:szCs w:val="18"/>
                        </w:rPr>
                        <w:t>ΛΕΥΚΩΣΙΑ 2048</w:t>
                      </w:r>
                    </w:p>
                    <w:p w14:paraId="2E05BC86" w14:textId="77777777" w:rsidR="00F7792C" w:rsidRPr="00A7069E" w:rsidRDefault="00F7792C" w:rsidP="000A0D49">
                      <w:pPr>
                        <w:spacing w:line="360" w:lineRule="auto"/>
                        <w:rPr>
                          <w:rFonts w:asciiTheme="minorHAnsi" w:hAnsiTheme="minorHAnsi" w:cstheme="minorHAnsi"/>
                          <w:sz w:val="20"/>
                          <w:szCs w:val="18"/>
                        </w:rPr>
                      </w:pPr>
                    </w:p>
                  </w:txbxContent>
                </v:textbox>
              </v:shape>
            </w:pict>
          </mc:Fallback>
        </mc:AlternateContent>
      </w:r>
    </w:p>
    <w:p w14:paraId="67158E22" w14:textId="1B45F64C" w:rsidR="00AC58FE" w:rsidRPr="00F643FA" w:rsidRDefault="000A0D49" w:rsidP="00ED088E">
      <w:pPr>
        <w:jc w:val="both"/>
        <w:rPr>
          <w:rFonts w:asciiTheme="minorHAnsi" w:hAnsiTheme="minorHAnsi" w:cstheme="minorHAnsi"/>
          <w:lang w:val="el-GR"/>
        </w:rPr>
      </w:pPr>
      <w:r w:rsidRPr="00F643FA">
        <w:rPr>
          <w:rFonts w:asciiTheme="minorHAnsi" w:hAnsiTheme="minorHAnsi"/>
          <w:noProof/>
          <w:lang w:val="el-GR" w:eastAsia="el-GR"/>
        </w:rPr>
        <mc:AlternateContent>
          <mc:Choice Requires="wps">
            <w:drawing>
              <wp:anchor distT="0" distB="0" distL="114300" distR="114300" simplePos="0" relativeHeight="251661312" behindDoc="0" locked="0" layoutInCell="1" allowOverlap="1" wp14:anchorId="66067921" wp14:editId="1B019FFB">
                <wp:simplePos x="0" y="0"/>
                <wp:positionH relativeFrom="column">
                  <wp:align>left</wp:align>
                </wp:positionH>
                <wp:positionV relativeFrom="page">
                  <wp:posOffset>1741170</wp:posOffset>
                </wp:positionV>
                <wp:extent cx="2361600" cy="7308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73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49E8" w14:textId="77777777" w:rsidR="00F7792C" w:rsidRPr="000A0D49" w:rsidRDefault="00F7792C" w:rsidP="000A0D49">
                            <w:pPr>
                              <w:jc w:val="center"/>
                              <w:rPr>
                                <w:rFonts w:asciiTheme="minorHAnsi" w:hAnsiTheme="minorHAnsi" w:cstheme="minorHAnsi"/>
                                <w:sz w:val="20"/>
                                <w:szCs w:val="18"/>
                                <w:lang w:val="el-GR"/>
                              </w:rPr>
                            </w:pPr>
                            <w:r w:rsidRPr="000A0D49">
                              <w:rPr>
                                <w:rFonts w:asciiTheme="minorHAnsi" w:hAnsiTheme="minorHAnsi" w:cstheme="minorHAnsi"/>
                                <w:sz w:val="20"/>
                                <w:szCs w:val="18"/>
                                <w:lang w:val="el-GR"/>
                              </w:rPr>
                              <w:t>ΚΥΠΡΙΑΚΗ ΔΗΜΟΚΡΑΤΙΑ</w:t>
                            </w:r>
                          </w:p>
                          <w:p w14:paraId="51C919C1" w14:textId="77777777" w:rsidR="00F7792C" w:rsidRPr="000A0D49" w:rsidRDefault="00F7792C" w:rsidP="000A0D49">
                            <w:pPr>
                              <w:jc w:val="center"/>
                              <w:rPr>
                                <w:rFonts w:asciiTheme="minorHAnsi" w:hAnsiTheme="minorHAnsi" w:cstheme="minorHAnsi"/>
                                <w:sz w:val="20"/>
                                <w:szCs w:val="18"/>
                                <w:lang w:val="el-GR"/>
                              </w:rPr>
                            </w:pPr>
                            <w:r w:rsidRPr="000A0D49">
                              <w:rPr>
                                <w:rFonts w:asciiTheme="minorHAnsi" w:hAnsiTheme="minorHAnsi" w:cstheme="minorHAnsi"/>
                                <w:sz w:val="20"/>
                                <w:szCs w:val="18"/>
                                <w:lang w:val="el-GR"/>
                              </w:rPr>
                              <w:t>ΥΠΟΥΡΓΕΙΟ</w:t>
                            </w:r>
                          </w:p>
                          <w:p w14:paraId="2AEDF51B" w14:textId="77777777" w:rsidR="00F7792C" w:rsidRPr="000A0D49" w:rsidRDefault="00F7792C" w:rsidP="000A0D49">
                            <w:pPr>
                              <w:jc w:val="center"/>
                              <w:rPr>
                                <w:rFonts w:asciiTheme="minorHAnsi" w:hAnsiTheme="minorHAnsi" w:cstheme="minorHAnsi"/>
                                <w:sz w:val="20"/>
                                <w:szCs w:val="18"/>
                                <w:lang w:val="el-GR"/>
                              </w:rPr>
                            </w:pPr>
                            <w:r w:rsidRPr="000A0D49">
                              <w:rPr>
                                <w:rFonts w:asciiTheme="minorHAnsi" w:hAnsiTheme="minorHAnsi" w:cstheme="minorHAnsi"/>
                                <w:sz w:val="20"/>
                                <w:szCs w:val="18"/>
                                <w:lang w:val="el-GR"/>
                              </w:rPr>
                              <w:t>ΜΕΤΑΦΟΡΩΝ, ΕΠΙΚΟΙΝΩΝΙΩΝ ΚΑΙ ΕΡΓΩΝ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7921" id="Text Box 2" o:spid="_x0000_s1027" type="#_x0000_t202" style="position:absolute;left:0;text-align:left;margin-left:0;margin-top:137.1pt;width:185.95pt;height:57.5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ub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" stroked="f">
                <v:textbox>
                  <w:txbxContent>
                    <w:p w14:paraId="2DBD49E8" w14:textId="77777777" w:rsidR="00F7792C" w:rsidRPr="000A0D49" w:rsidRDefault="00F7792C" w:rsidP="000A0D49">
                      <w:pPr>
                        <w:jc w:val="center"/>
                        <w:rPr>
                          <w:rFonts w:asciiTheme="minorHAnsi" w:hAnsiTheme="minorHAnsi" w:cstheme="minorHAnsi"/>
                          <w:sz w:val="20"/>
                          <w:szCs w:val="18"/>
                          <w:lang w:val="el-GR"/>
                        </w:rPr>
                      </w:pPr>
                      <w:r w:rsidRPr="000A0D49">
                        <w:rPr>
                          <w:rFonts w:asciiTheme="minorHAnsi" w:hAnsiTheme="minorHAnsi" w:cstheme="minorHAnsi"/>
                          <w:sz w:val="20"/>
                          <w:szCs w:val="18"/>
                          <w:lang w:val="el-GR"/>
                        </w:rPr>
                        <w:t>ΚΥΠΡΙΑΚΗ ΔΗΜΟΚΡΑΤΙΑ</w:t>
                      </w:r>
                    </w:p>
                    <w:p w14:paraId="51C919C1" w14:textId="77777777" w:rsidR="00F7792C" w:rsidRPr="000A0D49" w:rsidRDefault="00F7792C" w:rsidP="000A0D49">
                      <w:pPr>
                        <w:jc w:val="center"/>
                        <w:rPr>
                          <w:rFonts w:asciiTheme="minorHAnsi" w:hAnsiTheme="minorHAnsi" w:cstheme="minorHAnsi"/>
                          <w:sz w:val="20"/>
                          <w:szCs w:val="18"/>
                          <w:lang w:val="el-GR"/>
                        </w:rPr>
                      </w:pPr>
                      <w:r w:rsidRPr="000A0D49">
                        <w:rPr>
                          <w:rFonts w:asciiTheme="minorHAnsi" w:hAnsiTheme="minorHAnsi" w:cstheme="minorHAnsi"/>
                          <w:sz w:val="20"/>
                          <w:szCs w:val="18"/>
                          <w:lang w:val="el-GR"/>
                        </w:rPr>
                        <w:t>ΥΠΟΥΡΓΕΙΟ</w:t>
                      </w:r>
                    </w:p>
                    <w:p w14:paraId="2AEDF51B" w14:textId="77777777" w:rsidR="00F7792C" w:rsidRPr="000A0D49" w:rsidRDefault="00F7792C" w:rsidP="000A0D49">
                      <w:pPr>
                        <w:jc w:val="center"/>
                        <w:rPr>
                          <w:rFonts w:asciiTheme="minorHAnsi" w:hAnsiTheme="minorHAnsi" w:cstheme="minorHAnsi"/>
                          <w:sz w:val="20"/>
                          <w:szCs w:val="18"/>
                          <w:lang w:val="el-GR"/>
                        </w:rPr>
                      </w:pPr>
                      <w:r w:rsidRPr="000A0D49">
                        <w:rPr>
                          <w:rFonts w:asciiTheme="minorHAnsi" w:hAnsiTheme="minorHAnsi" w:cstheme="minorHAnsi"/>
                          <w:sz w:val="20"/>
                          <w:szCs w:val="18"/>
                          <w:lang w:val="el-GR"/>
                        </w:rPr>
                        <w:t>ΜΕΤΑΦΟΡΩΝ, ΕΠΙΚΟΙΝΩΝΙΩΝ ΚΑΙ ΕΡΓΩΝ</w:t>
                      </w:r>
                    </w:p>
                  </w:txbxContent>
                </v:textbox>
                <w10:wrap anchory="page"/>
              </v:shape>
            </w:pict>
          </mc:Fallback>
        </mc:AlternateContent>
      </w:r>
    </w:p>
    <w:p w14:paraId="40FAAE8E" w14:textId="77777777" w:rsidR="00AC58FE" w:rsidRPr="00F643FA" w:rsidRDefault="00AC58FE" w:rsidP="00ED088E">
      <w:pPr>
        <w:jc w:val="both"/>
        <w:rPr>
          <w:rFonts w:asciiTheme="minorHAnsi" w:hAnsiTheme="minorHAnsi" w:cstheme="minorHAnsi"/>
          <w:lang w:val="el-GR"/>
        </w:rPr>
      </w:pPr>
    </w:p>
    <w:p w14:paraId="6C074F41" w14:textId="77777777" w:rsidR="00AC58FE" w:rsidRPr="00F643FA" w:rsidRDefault="00AC58FE" w:rsidP="00ED088E">
      <w:pPr>
        <w:jc w:val="both"/>
        <w:rPr>
          <w:rFonts w:asciiTheme="minorHAnsi" w:hAnsiTheme="minorHAnsi" w:cstheme="minorHAnsi"/>
          <w:lang w:val="el-GR"/>
        </w:rPr>
      </w:pPr>
    </w:p>
    <w:p w14:paraId="6F78705D" w14:textId="77777777" w:rsidR="00AC58FE" w:rsidRPr="00F643FA" w:rsidRDefault="00AC58FE" w:rsidP="00ED088E">
      <w:pPr>
        <w:jc w:val="both"/>
        <w:rPr>
          <w:rFonts w:asciiTheme="minorHAnsi" w:hAnsiTheme="minorHAnsi" w:cstheme="minorHAnsi"/>
          <w:lang w:val="el-GR"/>
        </w:rPr>
      </w:pPr>
    </w:p>
    <w:p w14:paraId="7A7B9472" w14:textId="77777777" w:rsidR="00AC58FE" w:rsidRPr="00F643FA" w:rsidRDefault="00AC58FE" w:rsidP="00ED088E">
      <w:pPr>
        <w:jc w:val="both"/>
        <w:rPr>
          <w:rFonts w:asciiTheme="minorHAnsi" w:hAnsiTheme="minorHAnsi" w:cstheme="minorHAnsi"/>
          <w:lang w:val="el-GR"/>
        </w:rPr>
      </w:pPr>
    </w:p>
    <w:p w14:paraId="71FAD292" w14:textId="77777777" w:rsidR="00AC58FE" w:rsidRPr="00F643FA" w:rsidRDefault="00AC58FE" w:rsidP="00ED088E">
      <w:pPr>
        <w:tabs>
          <w:tab w:val="left" w:pos="7610"/>
        </w:tabs>
        <w:jc w:val="both"/>
        <w:rPr>
          <w:rFonts w:asciiTheme="minorHAnsi" w:hAnsiTheme="minorHAnsi" w:cstheme="minorHAnsi"/>
          <w:lang w:val="el-GR"/>
        </w:rPr>
      </w:pPr>
      <w:r w:rsidRPr="00F643FA">
        <w:rPr>
          <w:rFonts w:asciiTheme="minorHAnsi" w:hAnsiTheme="minorHAnsi" w:cstheme="minorHAnsi"/>
          <w:lang w:val="el-GR"/>
        </w:rPr>
        <w:tab/>
      </w:r>
    </w:p>
    <w:p w14:paraId="3E6D204D" w14:textId="77777777" w:rsidR="00AC58FE" w:rsidRPr="00F643FA" w:rsidRDefault="00AC58FE" w:rsidP="00ED088E">
      <w:pPr>
        <w:jc w:val="both"/>
        <w:rPr>
          <w:rFonts w:asciiTheme="minorHAnsi" w:hAnsiTheme="minorHAnsi" w:cstheme="minorHAnsi"/>
        </w:rPr>
      </w:pPr>
    </w:p>
    <w:p w14:paraId="7B7D0E26" w14:textId="77777777" w:rsidR="00AC58FE" w:rsidRPr="00F643FA" w:rsidRDefault="00AC58FE" w:rsidP="00ED088E">
      <w:pPr>
        <w:jc w:val="both"/>
        <w:rPr>
          <w:rFonts w:asciiTheme="minorHAnsi" w:hAnsiTheme="minorHAnsi" w:cstheme="minorHAnsi"/>
        </w:rPr>
      </w:pPr>
    </w:p>
    <w:p w14:paraId="0794C264" w14:textId="77777777" w:rsidR="00AC58FE" w:rsidRPr="00F643FA" w:rsidRDefault="00AC58FE" w:rsidP="00ED088E">
      <w:pPr>
        <w:jc w:val="both"/>
        <w:rPr>
          <w:rFonts w:asciiTheme="minorHAnsi" w:hAnsiTheme="minorHAnsi" w:cstheme="minorHAnsi"/>
        </w:rPr>
      </w:pPr>
    </w:p>
    <w:tbl>
      <w:tblPr>
        <w:tblW w:w="6237" w:type="dxa"/>
        <w:tblInd w:w="138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126"/>
        <w:gridCol w:w="284"/>
        <w:gridCol w:w="3827"/>
      </w:tblGrid>
      <w:tr w:rsidR="00AC58FE" w:rsidRPr="00E34FCB" w14:paraId="6D6B0D65" w14:textId="77777777" w:rsidTr="00EB5958">
        <w:trPr>
          <w:trHeight w:val="50"/>
        </w:trPr>
        <w:tc>
          <w:tcPr>
            <w:tcW w:w="2126" w:type="dxa"/>
          </w:tcPr>
          <w:p w14:paraId="70F23018" w14:textId="5CAF47EF" w:rsidR="00AC58FE" w:rsidRPr="00654CBC" w:rsidRDefault="001F46CC" w:rsidP="00ED088E">
            <w:pPr>
              <w:jc w:val="both"/>
              <w:rPr>
                <w:rFonts w:asciiTheme="minorHAnsi" w:hAnsiTheme="minorHAnsi" w:cstheme="minorHAnsi"/>
                <w:b/>
                <w:sz w:val="20"/>
                <w:szCs w:val="22"/>
                <w:lang w:val="el-GR"/>
              </w:rPr>
            </w:pPr>
            <w:r w:rsidRPr="00F643FA">
              <w:rPr>
                <w:rFonts w:asciiTheme="minorHAnsi" w:hAnsiTheme="minorHAnsi" w:cstheme="minorHAnsi"/>
                <w:b/>
                <w:sz w:val="20"/>
                <w:szCs w:val="22"/>
              </w:rPr>
              <w:t>Τ</w:t>
            </w:r>
            <w:r>
              <w:rPr>
                <w:rFonts w:asciiTheme="minorHAnsi" w:hAnsiTheme="minorHAnsi" w:cstheme="minorHAnsi"/>
                <w:b/>
                <w:sz w:val="20"/>
                <w:szCs w:val="22"/>
                <w:lang w:val="el-GR"/>
              </w:rPr>
              <w:t>ίτλος</w:t>
            </w:r>
            <w:r w:rsidRPr="00F643FA">
              <w:rPr>
                <w:rFonts w:asciiTheme="minorHAnsi" w:hAnsiTheme="minorHAnsi" w:cstheme="minorHAnsi"/>
                <w:b/>
                <w:sz w:val="20"/>
                <w:szCs w:val="22"/>
                <w:lang w:val="el-GR"/>
              </w:rPr>
              <w:t xml:space="preserve"> Έργου</w:t>
            </w:r>
          </w:p>
        </w:tc>
        <w:tc>
          <w:tcPr>
            <w:tcW w:w="284" w:type="dxa"/>
          </w:tcPr>
          <w:p w14:paraId="162C0AA6" w14:textId="77777777" w:rsidR="00AC58FE" w:rsidRPr="00F643FA" w:rsidRDefault="00AC58FE" w:rsidP="00ED088E">
            <w:pPr>
              <w:jc w:val="both"/>
              <w:rPr>
                <w:rFonts w:asciiTheme="minorHAnsi" w:hAnsiTheme="minorHAnsi" w:cstheme="minorHAnsi"/>
                <w:sz w:val="20"/>
                <w:szCs w:val="22"/>
                <w:lang w:val="el-GR"/>
              </w:rPr>
            </w:pPr>
            <w:r w:rsidRPr="00F643FA">
              <w:rPr>
                <w:rFonts w:asciiTheme="minorHAnsi" w:hAnsiTheme="minorHAnsi" w:cstheme="minorHAnsi"/>
                <w:sz w:val="20"/>
                <w:szCs w:val="22"/>
                <w:lang w:val="el-GR"/>
              </w:rPr>
              <w:t>:</w:t>
            </w:r>
          </w:p>
        </w:tc>
        <w:tc>
          <w:tcPr>
            <w:tcW w:w="3827" w:type="dxa"/>
          </w:tcPr>
          <w:p w14:paraId="32A13495" w14:textId="1AF90CE6" w:rsidR="001F46CC" w:rsidRPr="009D0821" w:rsidRDefault="009D0821" w:rsidP="009D0821">
            <w:pPr>
              <w:jc w:val="both"/>
              <w:rPr>
                <w:rFonts w:asciiTheme="minorHAnsi" w:hAnsiTheme="minorHAnsi" w:cstheme="minorHAnsi"/>
                <w:b/>
                <w:sz w:val="22"/>
                <w:szCs w:val="22"/>
                <w:lang w:val="el-GR"/>
              </w:rPr>
            </w:pPr>
            <w:r>
              <w:rPr>
                <w:rFonts w:asciiTheme="minorHAnsi" w:hAnsiTheme="minorHAnsi" w:cstheme="minorHAnsi"/>
                <w:b/>
                <w:sz w:val="22"/>
                <w:szCs w:val="22"/>
                <w:lang w:val="el-GR"/>
              </w:rPr>
              <w:t xml:space="preserve">Εθνική </w:t>
            </w:r>
            <w:r w:rsidR="00C95910" w:rsidRPr="001F46CC">
              <w:rPr>
                <w:rFonts w:asciiTheme="minorHAnsi" w:hAnsiTheme="minorHAnsi" w:cstheme="minorHAnsi"/>
                <w:b/>
                <w:sz w:val="22"/>
                <w:szCs w:val="22"/>
                <w:lang w:val="el-GR"/>
              </w:rPr>
              <w:t xml:space="preserve">Στρατηγική </w:t>
            </w:r>
            <w:r w:rsidR="00DB1BAC">
              <w:rPr>
                <w:rFonts w:asciiTheme="minorHAnsi" w:hAnsiTheme="minorHAnsi" w:cstheme="minorHAnsi"/>
                <w:b/>
                <w:sz w:val="22"/>
                <w:szCs w:val="22"/>
                <w:lang w:val="el-GR"/>
              </w:rPr>
              <w:t>Τ</w:t>
            </w:r>
            <w:r>
              <w:rPr>
                <w:rFonts w:asciiTheme="minorHAnsi" w:hAnsiTheme="minorHAnsi" w:cstheme="minorHAnsi"/>
                <w:b/>
                <w:sz w:val="22"/>
                <w:szCs w:val="22"/>
                <w:lang w:val="el-GR"/>
              </w:rPr>
              <w:t>εχνητής Νοημοσύνης (ΤΝ)</w:t>
            </w:r>
            <w:r w:rsidR="00906BD3">
              <w:rPr>
                <w:rFonts w:asciiTheme="minorHAnsi" w:hAnsiTheme="minorHAnsi" w:cstheme="minorHAnsi"/>
                <w:b/>
                <w:sz w:val="22"/>
                <w:szCs w:val="22"/>
                <w:lang w:val="el-GR"/>
              </w:rPr>
              <w:t>:</w:t>
            </w:r>
            <w:r w:rsidR="00DB1BAC">
              <w:rPr>
                <w:rFonts w:asciiTheme="minorHAnsi" w:hAnsiTheme="minorHAnsi" w:cstheme="minorHAnsi"/>
                <w:b/>
                <w:sz w:val="22"/>
                <w:szCs w:val="22"/>
                <w:lang w:val="el-GR"/>
              </w:rPr>
              <w:t xml:space="preserve"> </w:t>
            </w:r>
            <w:r w:rsidR="00115B8E" w:rsidRPr="00DB1BAC">
              <w:rPr>
                <w:rFonts w:asciiTheme="minorHAnsi" w:hAnsiTheme="minorHAnsi" w:cstheme="minorHAnsi"/>
                <w:b/>
                <w:sz w:val="20"/>
                <w:szCs w:val="20"/>
                <w:lang w:val="el-GR"/>
              </w:rPr>
              <w:t>Δράσεις</w:t>
            </w:r>
            <w:r w:rsidR="00DB1BAC">
              <w:rPr>
                <w:rFonts w:asciiTheme="minorHAnsi" w:hAnsiTheme="minorHAnsi" w:cstheme="minorHAnsi"/>
                <w:b/>
                <w:sz w:val="20"/>
                <w:szCs w:val="20"/>
                <w:lang w:val="el-GR"/>
              </w:rPr>
              <w:t xml:space="preserve"> </w:t>
            </w:r>
            <w:r w:rsidR="00DB1BAC" w:rsidRPr="00DB1BAC">
              <w:rPr>
                <w:rFonts w:asciiTheme="minorHAnsi" w:hAnsiTheme="minorHAnsi" w:cstheme="minorHAnsi"/>
                <w:b/>
                <w:sz w:val="20"/>
                <w:szCs w:val="20"/>
                <w:lang w:val="el-GR"/>
              </w:rPr>
              <w:t>για την Αξιοποίηση και Ανάπτυξη της ΤΝ στην Κύπρο</w:t>
            </w:r>
          </w:p>
        </w:tc>
      </w:tr>
      <w:tr w:rsidR="00AC58FE" w:rsidRPr="00E34FCB" w14:paraId="09B44FE3" w14:textId="77777777" w:rsidTr="00EB5958">
        <w:tc>
          <w:tcPr>
            <w:tcW w:w="2126" w:type="dxa"/>
          </w:tcPr>
          <w:p w14:paraId="3C2C1682" w14:textId="1264E8E4" w:rsidR="00AC58FE" w:rsidRPr="00F643FA" w:rsidRDefault="00B933EF" w:rsidP="00ED088E">
            <w:pPr>
              <w:jc w:val="both"/>
              <w:rPr>
                <w:rFonts w:asciiTheme="minorHAnsi" w:hAnsiTheme="minorHAnsi" w:cstheme="minorHAnsi"/>
                <w:b/>
                <w:sz w:val="20"/>
                <w:szCs w:val="22"/>
                <w:lang w:val="el-GR"/>
              </w:rPr>
            </w:pPr>
            <w:r w:rsidRPr="00F643FA">
              <w:rPr>
                <w:rFonts w:asciiTheme="minorHAnsi" w:hAnsiTheme="minorHAnsi" w:cstheme="minorHAnsi"/>
                <w:b/>
                <w:sz w:val="20"/>
                <w:szCs w:val="22"/>
                <w:lang w:val="el-GR"/>
              </w:rPr>
              <w:t>Υπηρεσία</w:t>
            </w:r>
          </w:p>
        </w:tc>
        <w:tc>
          <w:tcPr>
            <w:tcW w:w="284" w:type="dxa"/>
          </w:tcPr>
          <w:p w14:paraId="0268576A" w14:textId="77777777" w:rsidR="00AC58FE" w:rsidRPr="00F643FA" w:rsidRDefault="00AC58FE" w:rsidP="00ED088E">
            <w:pPr>
              <w:jc w:val="both"/>
              <w:rPr>
                <w:rFonts w:asciiTheme="minorHAnsi" w:hAnsiTheme="minorHAnsi" w:cstheme="minorHAnsi"/>
                <w:sz w:val="20"/>
                <w:szCs w:val="22"/>
                <w:lang w:val="el-GR"/>
              </w:rPr>
            </w:pPr>
            <w:r w:rsidRPr="00F643FA">
              <w:rPr>
                <w:rFonts w:asciiTheme="minorHAnsi" w:hAnsiTheme="minorHAnsi" w:cstheme="minorHAnsi"/>
                <w:sz w:val="20"/>
                <w:szCs w:val="22"/>
                <w:lang w:val="el-GR"/>
              </w:rPr>
              <w:t>:</w:t>
            </w:r>
          </w:p>
        </w:tc>
        <w:tc>
          <w:tcPr>
            <w:tcW w:w="3827" w:type="dxa"/>
          </w:tcPr>
          <w:p w14:paraId="77EE3D58" w14:textId="3649F4C1" w:rsidR="00AC58FE" w:rsidRPr="00F643FA" w:rsidRDefault="002D6BB8" w:rsidP="00ED088E">
            <w:pPr>
              <w:jc w:val="both"/>
              <w:rPr>
                <w:rFonts w:asciiTheme="minorHAnsi" w:hAnsiTheme="minorHAnsi" w:cstheme="minorHAnsi"/>
                <w:b/>
                <w:sz w:val="20"/>
                <w:szCs w:val="22"/>
                <w:lang w:val="el-GR"/>
              </w:rPr>
            </w:pPr>
            <w:r w:rsidRPr="00F643FA">
              <w:rPr>
                <w:rFonts w:asciiTheme="minorHAnsi" w:hAnsiTheme="minorHAnsi" w:cstheme="minorHAnsi"/>
                <w:b/>
                <w:sz w:val="20"/>
                <w:szCs w:val="22"/>
                <w:lang w:val="el-GR"/>
              </w:rPr>
              <w:t>Τμήμα Ηλεκτρονικών Επικοινωνιών</w:t>
            </w:r>
            <w:r w:rsidR="00C74C9F" w:rsidRPr="00F643FA">
              <w:rPr>
                <w:rFonts w:asciiTheme="minorHAnsi" w:hAnsiTheme="minorHAnsi" w:cstheme="minorHAnsi"/>
                <w:b/>
                <w:sz w:val="20"/>
                <w:szCs w:val="22"/>
                <w:lang w:val="el-GR"/>
              </w:rPr>
              <w:t xml:space="preserve">, Υπουργείο </w:t>
            </w:r>
            <w:r w:rsidR="0076083E" w:rsidRPr="00F643FA">
              <w:rPr>
                <w:rFonts w:asciiTheme="minorHAnsi" w:hAnsiTheme="minorHAnsi" w:cstheme="minorHAnsi"/>
                <w:b/>
                <w:sz w:val="20"/>
                <w:szCs w:val="22"/>
                <w:lang w:val="el-GR"/>
              </w:rPr>
              <w:t>Μεταφορών Επικοινωνιών και Έργων</w:t>
            </w:r>
          </w:p>
        </w:tc>
      </w:tr>
      <w:tr w:rsidR="00AC58FE" w:rsidRPr="00262707" w14:paraId="60F45F0C" w14:textId="77777777" w:rsidTr="00EB5958">
        <w:trPr>
          <w:trHeight w:val="162"/>
        </w:trPr>
        <w:tc>
          <w:tcPr>
            <w:tcW w:w="2126" w:type="dxa"/>
          </w:tcPr>
          <w:p w14:paraId="5AF48824" w14:textId="69BFB302" w:rsidR="00AC58FE" w:rsidRPr="00F643FA" w:rsidRDefault="004245D8" w:rsidP="00ED088E">
            <w:pPr>
              <w:jc w:val="both"/>
              <w:rPr>
                <w:rFonts w:asciiTheme="minorHAnsi" w:hAnsiTheme="minorHAnsi" w:cstheme="minorHAnsi"/>
                <w:b/>
                <w:sz w:val="20"/>
                <w:szCs w:val="22"/>
                <w:lang w:val="el-GR"/>
              </w:rPr>
            </w:pPr>
            <w:r w:rsidRPr="00F643FA">
              <w:rPr>
                <w:rFonts w:asciiTheme="minorHAnsi" w:hAnsiTheme="minorHAnsi" w:cstheme="minorHAnsi"/>
                <w:b/>
                <w:sz w:val="20"/>
                <w:szCs w:val="22"/>
                <w:lang w:val="el-GR"/>
              </w:rPr>
              <w:t>Έκδοση</w:t>
            </w:r>
          </w:p>
        </w:tc>
        <w:tc>
          <w:tcPr>
            <w:tcW w:w="284" w:type="dxa"/>
          </w:tcPr>
          <w:p w14:paraId="7217BB12" w14:textId="77777777" w:rsidR="00AC58FE" w:rsidRPr="00F643FA" w:rsidRDefault="00AC58FE" w:rsidP="00ED088E">
            <w:pPr>
              <w:jc w:val="both"/>
              <w:rPr>
                <w:rFonts w:asciiTheme="minorHAnsi" w:hAnsiTheme="minorHAnsi" w:cstheme="minorHAnsi"/>
                <w:sz w:val="20"/>
                <w:szCs w:val="22"/>
                <w:lang w:val="el-GR"/>
              </w:rPr>
            </w:pPr>
            <w:r w:rsidRPr="00F643FA">
              <w:rPr>
                <w:rFonts w:asciiTheme="minorHAnsi" w:hAnsiTheme="minorHAnsi" w:cstheme="minorHAnsi"/>
                <w:sz w:val="20"/>
                <w:szCs w:val="22"/>
                <w:lang w:val="el-GR"/>
              </w:rPr>
              <w:t>:</w:t>
            </w:r>
          </w:p>
        </w:tc>
        <w:tc>
          <w:tcPr>
            <w:tcW w:w="3827" w:type="dxa"/>
          </w:tcPr>
          <w:p w14:paraId="13709442" w14:textId="2027C770" w:rsidR="00AC58FE" w:rsidRPr="005D5374" w:rsidRDefault="00240E57" w:rsidP="007F4ED9">
            <w:pPr>
              <w:jc w:val="both"/>
              <w:rPr>
                <w:rFonts w:asciiTheme="minorHAnsi" w:hAnsiTheme="minorHAnsi" w:cstheme="minorHAnsi"/>
                <w:b/>
                <w:sz w:val="20"/>
                <w:szCs w:val="22"/>
                <w:lang w:val="el-GR"/>
              </w:rPr>
            </w:pPr>
            <w:r>
              <w:rPr>
                <w:rFonts w:asciiTheme="minorHAnsi" w:hAnsiTheme="minorHAnsi" w:cstheme="minorHAnsi"/>
                <w:b/>
                <w:sz w:val="20"/>
                <w:szCs w:val="22"/>
                <w:lang w:val="el-GR"/>
              </w:rPr>
              <w:t>1</w:t>
            </w:r>
            <w:r w:rsidR="00F12542">
              <w:rPr>
                <w:rFonts w:asciiTheme="minorHAnsi" w:hAnsiTheme="minorHAnsi" w:cstheme="minorHAnsi"/>
                <w:b/>
                <w:sz w:val="20"/>
                <w:szCs w:val="22"/>
                <w:lang w:val="el-GR"/>
              </w:rPr>
              <w:t>.</w:t>
            </w:r>
            <w:r w:rsidR="006A23C3">
              <w:rPr>
                <w:rFonts w:asciiTheme="minorHAnsi" w:hAnsiTheme="minorHAnsi" w:cstheme="minorHAnsi"/>
                <w:b/>
                <w:sz w:val="20"/>
                <w:szCs w:val="22"/>
                <w:lang w:val="el-GR"/>
              </w:rPr>
              <w:t>3</w:t>
            </w:r>
          </w:p>
        </w:tc>
      </w:tr>
      <w:tr w:rsidR="00AC58FE" w:rsidRPr="00262707" w14:paraId="5F47061C" w14:textId="77777777" w:rsidTr="00EB5958">
        <w:trPr>
          <w:trHeight w:val="333"/>
        </w:trPr>
        <w:tc>
          <w:tcPr>
            <w:tcW w:w="2126" w:type="dxa"/>
          </w:tcPr>
          <w:p w14:paraId="19EF3C9C" w14:textId="299AC740" w:rsidR="00AC58FE" w:rsidRPr="00136318" w:rsidRDefault="004245D8" w:rsidP="00ED088E">
            <w:pPr>
              <w:jc w:val="both"/>
              <w:rPr>
                <w:rFonts w:asciiTheme="minorHAnsi" w:hAnsiTheme="minorHAnsi" w:cstheme="minorHAnsi"/>
                <w:b/>
                <w:sz w:val="20"/>
                <w:szCs w:val="22"/>
                <w:lang w:val="el-GR"/>
              </w:rPr>
            </w:pPr>
            <w:r w:rsidRPr="00136318">
              <w:rPr>
                <w:rFonts w:asciiTheme="minorHAnsi" w:hAnsiTheme="minorHAnsi" w:cstheme="minorHAnsi"/>
                <w:b/>
                <w:sz w:val="20"/>
                <w:szCs w:val="22"/>
                <w:lang w:val="el-GR"/>
              </w:rPr>
              <w:t>Ημερομην</w:t>
            </w:r>
            <w:r w:rsidRPr="00F643FA">
              <w:rPr>
                <w:rFonts w:asciiTheme="minorHAnsi" w:hAnsiTheme="minorHAnsi" w:cstheme="minorHAnsi"/>
                <w:b/>
                <w:sz w:val="20"/>
                <w:szCs w:val="22"/>
                <w:lang w:val="el-GR"/>
              </w:rPr>
              <w:t>ία</w:t>
            </w:r>
          </w:p>
        </w:tc>
        <w:tc>
          <w:tcPr>
            <w:tcW w:w="284" w:type="dxa"/>
          </w:tcPr>
          <w:p w14:paraId="09F4D9B5" w14:textId="77777777" w:rsidR="00AC58FE" w:rsidRPr="00136318" w:rsidRDefault="00AC58FE" w:rsidP="00ED088E">
            <w:pPr>
              <w:jc w:val="both"/>
              <w:rPr>
                <w:rFonts w:asciiTheme="minorHAnsi" w:hAnsiTheme="minorHAnsi" w:cstheme="minorHAnsi"/>
                <w:sz w:val="20"/>
                <w:szCs w:val="22"/>
                <w:lang w:val="el-GR"/>
              </w:rPr>
            </w:pPr>
            <w:r w:rsidRPr="00136318">
              <w:rPr>
                <w:rFonts w:asciiTheme="minorHAnsi" w:hAnsiTheme="minorHAnsi" w:cstheme="minorHAnsi"/>
                <w:sz w:val="20"/>
                <w:szCs w:val="22"/>
                <w:lang w:val="el-GR"/>
              </w:rPr>
              <w:t>:</w:t>
            </w:r>
          </w:p>
        </w:tc>
        <w:tc>
          <w:tcPr>
            <w:tcW w:w="3827" w:type="dxa"/>
          </w:tcPr>
          <w:p w14:paraId="1150AE9A" w14:textId="3FD391EB" w:rsidR="00AC58FE" w:rsidRPr="00136318" w:rsidRDefault="00BD5A4D" w:rsidP="00ED088E">
            <w:pPr>
              <w:jc w:val="both"/>
              <w:rPr>
                <w:rFonts w:asciiTheme="minorHAnsi" w:hAnsiTheme="minorHAnsi" w:cstheme="minorHAnsi"/>
                <w:b/>
                <w:sz w:val="20"/>
                <w:szCs w:val="22"/>
                <w:lang w:val="el-GR"/>
              </w:rPr>
            </w:pPr>
            <w:r>
              <w:rPr>
                <w:rFonts w:asciiTheme="minorHAnsi" w:hAnsiTheme="minorHAnsi" w:cstheme="minorHAnsi"/>
                <w:b/>
                <w:sz w:val="20"/>
                <w:szCs w:val="22"/>
                <w:lang w:val="el-GR"/>
              </w:rPr>
              <w:t>31</w:t>
            </w:r>
            <w:r w:rsidR="000C08EE">
              <w:rPr>
                <w:rFonts w:asciiTheme="minorHAnsi" w:hAnsiTheme="minorHAnsi" w:cstheme="minorHAnsi"/>
                <w:b/>
                <w:sz w:val="20"/>
                <w:szCs w:val="22"/>
                <w:lang w:val="el-GR"/>
              </w:rPr>
              <w:t>/</w:t>
            </w:r>
            <w:r w:rsidR="006A23C3">
              <w:rPr>
                <w:rFonts w:asciiTheme="minorHAnsi" w:hAnsiTheme="minorHAnsi" w:cstheme="minorHAnsi"/>
                <w:b/>
                <w:sz w:val="20"/>
                <w:szCs w:val="22"/>
                <w:lang w:val="el-GR"/>
              </w:rPr>
              <w:t>1</w:t>
            </w:r>
            <w:r w:rsidR="000C08EE">
              <w:rPr>
                <w:rFonts w:asciiTheme="minorHAnsi" w:hAnsiTheme="minorHAnsi" w:cstheme="minorHAnsi"/>
                <w:b/>
                <w:sz w:val="20"/>
                <w:szCs w:val="22"/>
                <w:lang w:val="el-GR"/>
              </w:rPr>
              <w:t>0</w:t>
            </w:r>
            <w:r w:rsidR="00AC58FE" w:rsidRPr="00136318">
              <w:rPr>
                <w:rFonts w:asciiTheme="minorHAnsi" w:hAnsiTheme="minorHAnsi" w:cstheme="minorHAnsi"/>
                <w:b/>
                <w:sz w:val="20"/>
                <w:szCs w:val="22"/>
                <w:lang w:val="el-GR"/>
              </w:rPr>
              <w:t>/201</w:t>
            </w:r>
            <w:r w:rsidR="00BC4C4F" w:rsidRPr="00136318">
              <w:rPr>
                <w:rFonts w:asciiTheme="minorHAnsi" w:hAnsiTheme="minorHAnsi" w:cstheme="minorHAnsi"/>
                <w:b/>
                <w:sz w:val="20"/>
                <w:szCs w:val="22"/>
                <w:lang w:val="el-GR"/>
              </w:rPr>
              <w:t>9</w:t>
            </w:r>
          </w:p>
        </w:tc>
      </w:tr>
    </w:tbl>
    <w:p w14:paraId="42C25AE8" w14:textId="77777777" w:rsidR="00AC58FE" w:rsidRPr="00136318" w:rsidRDefault="00AC58FE" w:rsidP="00ED088E">
      <w:pPr>
        <w:jc w:val="both"/>
        <w:rPr>
          <w:rFonts w:asciiTheme="minorHAnsi" w:hAnsiTheme="minorHAnsi" w:cstheme="minorHAnsi"/>
          <w:lang w:val="el-GR"/>
        </w:rPr>
      </w:pPr>
    </w:p>
    <w:p w14:paraId="35263DFD" w14:textId="77777777" w:rsidR="00AC58FE" w:rsidRPr="00136318" w:rsidRDefault="00AC58FE" w:rsidP="00ED088E">
      <w:pPr>
        <w:jc w:val="both"/>
        <w:rPr>
          <w:rFonts w:asciiTheme="minorHAnsi" w:hAnsiTheme="minorHAnsi" w:cstheme="minorHAnsi"/>
          <w:lang w:val="el-GR"/>
        </w:rPr>
      </w:pPr>
    </w:p>
    <w:p w14:paraId="1724E63C" w14:textId="77777777" w:rsidR="00AC58FE" w:rsidRPr="00136318" w:rsidRDefault="00AC58FE" w:rsidP="00ED088E">
      <w:pPr>
        <w:jc w:val="both"/>
        <w:rPr>
          <w:rFonts w:asciiTheme="minorHAnsi" w:hAnsiTheme="minorHAnsi" w:cstheme="minorHAnsi"/>
          <w:lang w:val="el-GR"/>
        </w:rPr>
      </w:pPr>
    </w:p>
    <w:p w14:paraId="7DA13EAB" w14:textId="77777777" w:rsidR="00AC58FE" w:rsidRPr="00136318" w:rsidRDefault="00AC58FE" w:rsidP="00ED088E">
      <w:pPr>
        <w:tabs>
          <w:tab w:val="left" w:pos="5925"/>
        </w:tabs>
        <w:jc w:val="both"/>
        <w:rPr>
          <w:rFonts w:asciiTheme="minorHAnsi" w:hAnsiTheme="minorHAnsi" w:cstheme="minorHAnsi"/>
          <w:lang w:val="el-GR"/>
        </w:rPr>
      </w:pPr>
      <w:r w:rsidRPr="00136318">
        <w:rPr>
          <w:rFonts w:asciiTheme="minorHAnsi" w:hAnsiTheme="minorHAnsi" w:cstheme="minorHAnsi"/>
          <w:lang w:val="el-GR"/>
        </w:rPr>
        <w:tab/>
      </w:r>
    </w:p>
    <w:p w14:paraId="139BAC7D" w14:textId="77777777" w:rsidR="0099350F" w:rsidRDefault="00AC58FE" w:rsidP="0099350F">
      <w:pPr>
        <w:jc w:val="both"/>
        <w:rPr>
          <w:rFonts w:asciiTheme="minorHAnsi" w:hAnsiTheme="minorHAnsi" w:cstheme="minorHAnsi"/>
          <w:lang w:val="el-GR"/>
        </w:rPr>
      </w:pPr>
      <w:r w:rsidRPr="00136318">
        <w:rPr>
          <w:rFonts w:asciiTheme="minorHAnsi" w:hAnsiTheme="minorHAnsi" w:cstheme="minorHAnsi"/>
          <w:lang w:val="el-GR"/>
        </w:rPr>
        <w:br w:type="page"/>
      </w:r>
      <w:bookmarkStart w:id="7" w:name="_Toc42500111"/>
    </w:p>
    <w:p w14:paraId="7D41F949" w14:textId="77777777" w:rsidR="0099350F" w:rsidRPr="00D44026" w:rsidRDefault="0099350F" w:rsidP="0099350F">
      <w:pPr>
        <w:jc w:val="both"/>
        <w:rPr>
          <w:rFonts w:asciiTheme="minorHAnsi" w:hAnsiTheme="minorHAnsi" w:cstheme="minorHAnsi"/>
          <w:b/>
          <w:lang w:val="el-GR"/>
        </w:rPr>
      </w:pPr>
      <w:r w:rsidRPr="00D44026">
        <w:rPr>
          <w:rFonts w:asciiTheme="minorHAnsi" w:hAnsiTheme="minorHAnsi" w:cstheme="minorHAnsi"/>
          <w:b/>
          <w:lang w:val="el-GR"/>
        </w:rPr>
        <w:lastRenderedPageBreak/>
        <w:t>Συγγραφή</w:t>
      </w:r>
    </w:p>
    <w:p w14:paraId="67055084" w14:textId="77777777" w:rsidR="0099350F" w:rsidRDefault="0099350F" w:rsidP="0099350F">
      <w:pPr>
        <w:jc w:val="both"/>
        <w:rPr>
          <w:rFonts w:asciiTheme="minorHAnsi" w:hAnsiTheme="minorHAnsi" w:cstheme="minorHAnsi"/>
          <w:sz w:val="22"/>
          <w:szCs w:val="22"/>
          <w:lang w:val="el-GR"/>
        </w:rPr>
      </w:pPr>
    </w:p>
    <w:p w14:paraId="51EEC07A" w14:textId="4083A030" w:rsidR="0099350F" w:rsidRPr="00FF050F" w:rsidRDefault="0099350F" w:rsidP="0099350F">
      <w:pPr>
        <w:jc w:val="both"/>
        <w:rPr>
          <w:rFonts w:asciiTheme="minorHAnsi" w:hAnsiTheme="minorHAnsi" w:cstheme="minorHAnsi"/>
          <w:sz w:val="22"/>
          <w:szCs w:val="22"/>
          <w:lang w:val="el-GR"/>
        </w:rPr>
      </w:pPr>
      <w:r w:rsidRPr="00FF050F">
        <w:rPr>
          <w:rFonts w:asciiTheme="minorHAnsi" w:hAnsiTheme="minorHAnsi" w:cstheme="minorHAnsi"/>
          <w:sz w:val="22"/>
          <w:szCs w:val="22"/>
          <w:lang w:val="el-GR"/>
        </w:rPr>
        <w:t xml:space="preserve">Το </w:t>
      </w:r>
      <w:r w:rsidRPr="006E0A59">
        <w:rPr>
          <w:rFonts w:asciiTheme="minorHAnsi" w:hAnsiTheme="minorHAnsi" w:cstheme="minorHAnsi"/>
          <w:b/>
          <w:sz w:val="22"/>
          <w:szCs w:val="22"/>
          <w:lang w:val="el-GR"/>
        </w:rPr>
        <w:t>Τμήμα Ηλεκτρονικών Επικοινωνιών (ΤΗΕ)</w:t>
      </w:r>
      <w:r w:rsidRPr="00FF050F">
        <w:rPr>
          <w:rFonts w:asciiTheme="minorHAnsi" w:hAnsiTheme="minorHAnsi" w:cstheme="minorHAnsi"/>
          <w:sz w:val="22"/>
          <w:szCs w:val="22"/>
          <w:lang w:val="el-GR"/>
        </w:rPr>
        <w:t xml:space="preserve"> του Υπουργείου Μεταφορών, Επικοινωνιών και Έργων, σε συνεργασία με ομάδα εμπειρογνωμόνων Τ</w:t>
      </w:r>
      <w:r>
        <w:rPr>
          <w:rFonts w:asciiTheme="minorHAnsi" w:hAnsiTheme="minorHAnsi" w:cstheme="minorHAnsi"/>
          <w:sz w:val="22"/>
          <w:szCs w:val="22"/>
          <w:lang w:val="el-GR"/>
        </w:rPr>
        <w:t xml:space="preserve">εχνητής </w:t>
      </w:r>
      <w:r w:rsidRPr="00FF050F">
        <w:rPr>
          <w:rFonts w:asciiTheme="minorHAnsi" w:hAnsiTheme="minorHAnsi" w:cstheme="minorHAnsi"/>
          <w:sz w:val="22"/>
          <w:szCs w:val="22"/>
          <w:lang w:val="el-GR"/>
        </w:rPr>
        <w:t>Ν</w:t>
      </w:r>
      <w:r>
        <w:rPr>
          <w:rFonts w:asciiTheme="minorHAnsi" w:hAnsiTheme="minorHAnsi" w:cstheme="minorHAnsi"/>
          <w:sz w:val="22"/>
          <w:szCs w:val="22"/>
          <w:lang w:val="el-GR"/>
        </w:rPr>
        <w:t>οημοσύνης (ΤΝ)</w:t>
      </w:r>
      <w:r w:rsidRPr="00FF050F">
        <w:rPr>
          <w:rFonts w:asciiTheme="minorHAnsi" w:hAnsiTheme="minorHAnsi" w:cstheme="minorHAnsi"/>
          <w:sz w:val="22"/>
          <w:szCs w:val="22"/>
          <w:lang w:val="el-GR"/>
        </w:rPr>
        <w:t>, έχουν προχωρήσει στη συγγραφή αυτού του εγγράφου, του πρώτου σχεδίου «Εθνική Στρατηγική ΤΝ</w:t>
      </w:r>
      <w:r w:rsidR="00766E64">
        <w:rPr>
          <w:rFonts w:asciiTheme="minorHAnsi" w:hAnsiTheme="minorHAnsi" w:cstheme="minorHAnsi"/>
          <w:sz w:val="22"/>
          <w:szCs w:val="22"/>
          <w:lang w:val="el-GR"/>
        </w:rPr>
        <w:t xml:space="preserve">: </w:t>
      </w:r>
      <w:r w:rsidR="00766E64" w:rsidRPr="00766E64">
        <w:rPr>
          <w:rFonts w:asciiTheme="minorHAnsi" w:hAnsiTheme="minorHAnsi" w:cstheme="minorHAnsi"/>
          <w:sz w:val="22"/>
          <w:szCs w:val="22"/>
          <w:lang w:val="el-GR"/>
        </w:rPr>
        <w:t>Δράσεις για την Αξιοποίηση και Ανάπτυξη της ΤΝ στην Κύπρο</w:t>
      </w:r>
      <w:r w:rsidRPr="00FF050F">
        <w:rPr>
          <w:rFonts w:asciiTheme="minorHAnsi" w:hAnsiTheme="minorHAnsi" w:cstheme="minorHAnsi"/>
          <w:sz w:val="22"/>
          <w:szCs w:val="22"/>
          <w:lang w:val="el-GR"/>
        </w:rPr>
        <w:t>».</w:t>
      </w:r>
    </w:p>
    <w:p w14:paraId="4F5AF112" w14:textId="2BCD1B5D" w:rsidR="0099350F" w:rsidRDefault="0099350F" w:rsidP="0099350F">
      <w:pPr>
        <w:jc w:val="both"/>
        <w:rPr>
          <w:rFonts w:asciiTheme="minorHAnsi" w:hAnsiTheme="minorHAnsi" w:cstheme="minorHAnsi"/>
          <w:sz w:val="22"/>
          <w:szCs w:val="22"/>
          <w:lang w:val="el-GR"/>
        </w:rPr>
      </w:pPr>
      <w:r w:rsidRPr="00FF050F">
        <w:rPr>
          <w:rFonts w:asciiTheme="minorHAnsi" w:hAnsiTheme="minorHAnsi" w:cstheme="minorHAnsi"/>
          <w:sz w:val="22"/>
          <w:szCs w:val="22"/>
          <w:lang w:val="el-GR"/>
        </w:rPr>
        <w:t>Προηγήθηκε η εκπόνηση του προσχεδίου «Εθνική Στρατηγική ΤΝ», το οποίο βασίστηκε στο  συντονισμένο σχέδιο ΤΝ</w:t>
      </w:r>
      <w:r w:rsidRPr="00FF050F">
        <w:rPr>
          <w:rStyle w:val="FootnoteReference"/>
          <w:rFonts w:asciiTheme="minorHAnsi" w:hAnsiTheme="minorHAnsi" w:cstheme="minorHAnsi"/>
          <w:sz w:val="22"/>
          <w:szCs w:val="22"/>
          <w:lang w:val="el-GR"/>
        </w:rPr>
        <w:footnoteReference w:id="1"/>
      </w:r>
      <w:r w:rsidRPr="00FF050F">
        <w:rPr>
          <w:rFonts w:asciiTheme="minorHAnsi" w:hAnsiTheme="minorHAnsi" w:cstheme="minorHAnsi"/>
          <w:sz w:val="22"/>
          <w:szCs w:val="22"/>
          <w:lang w:val="el-GR"/>
        </w:rPr>
        <w:t xml:space="preserve"> της ΕΕ, σε άλλες στρατηγικές ΤΝ από κράτη μέλη της ΕΕ και από τις προτάσεις</w:t>
      </w:r>
      <w:r>
        <w:rPr>
          <w:rFonts w:asciiTheme="minorHAnsi" w:hAnsiTheme="minorHAnsi" w:cstheme="minorHAnsi"/>
          <w:sz w:val="22"/>
          <w:szCs w:val="22"/>
          <w:lang w:val="el-GR"/>
        </w:rPr>
        <w:t xml:space="preserve"> </w:t>
      </w:r>
      <w:r w:rsidRPr="00FF050F">
        <w:rPr>
          <w:rFonts w:asciiTheme="minorHAnsi" w:hAnsiTheme="minorHAnsi" w:cstheme="minorHAnsi"/>
          <w:sz w:val="22"/>
          <w:szCs w:val="22"/>
          <w:lang w:val="el-GR"/>
        </w:rPr>
        <w:t xml:space="preserve">που λήφθηκαν από </w:t>
      </w:r>
      <w:r w:rsidR="005E6E9C">
        <w:rPr>
          <w:rFonts w:asciiTheme="minorHAnsi" w:hAnsiTheme="minorHAnsi" w:cstheme="minorHAnsi"/>
          <w:sz w:val="22"/>
          <w:szCs w:val="22"/>
          <w:lang w:val="el-GR"/>
        </w:rPr>
        <w:t>Ο</w:t>
      </w:r>
      <w:r w:rsidRPr="00FF050F">
        <w:rPr>
          <w:rFonts w:asciiTheme="minorHAnsi" w:hAnsiTheme="minorHAnsi" w:cstheme="minorHAnsi"/>
          <w:sz w:val="22"/>
          <w:szCs w:val="22"/>
          <w:lang w:val="el-GR"/>
        </w:rPr>
        <w:t xml:space="preserve">μάδα </w:t>
      </w:r>
      <w:r w:rsidR="005E6E9C">
        <w:rPr>
          <w:rFonts w:asciiTheme="minorHAnsi" w:hAnsiTheme="minorHAnsi" w:cstheme="minorHAnsi"/>
          <w:sz w:val="22"/>
          <w:szCs w:val="22"/>
          <w:lang w:val="el-GR"/>
        </w:rPr>
        <w:t>Ε</w:t>
      </w:r>
      <w:r w:rsidRPr="00FF050F">
        <w:rPr>
          <w:rFonts w:asciiTheme="minorHAnsi" w:hAnsiTheme="minorHAnsi" w:cstheme="minorHAnsi"/>
          <w:sz w:val="22"/>
          <w:szCs w:val="22"/>
          <w:lang w:val="el-GR"/>
        </w:rPr>
        <w:t>μπειρογνωμόνων ΤΝ μέσω</w:t>
      </w:r>
      <w:r>
        <w:rPr>
          <w:rFonts w:asciiTheme="minorHAnsi" w:hAnsiTheme="minorHAnsi" w:cstheme="minorHAnsi"/>
          <w:sz w:val="22"/>
          <w:szCs w:val="22"/>
          <w:lang w:val="el-GR"/>
        </w:rPr>
        <w:t xml:space="preserve"> </w:t>
      </w:r>
      <w:r w:rsidRPr="00FF050F">
        <w:rPr>
          <w:rFonts w:asciiTheme="minorHAnsi" w:hAnsiTheme="minorHAnsi" w:cstheme="minorHAnsi"/>
          <w:sz w:val="22"/>
          <w:szCs w:val="22"/>
          <w:lang w:val="el-GR"/>
        </w:rPr>
        <w:t>ερωτηματολογίου που συνέταξε το ΤΗΕ.</w:t>
      </w:r>
      <w:r>
        <w:rPr>
          <w:rFonts w:asciiTheme="minorHAnsi" w:hAnsiTheme="minorHAnsi" w:cstheme="minorHAnsi"/>
          <w:sz w:val="22"/>
          <w:szCs w:val="22"/>
          <w:lang w:val="el-GR"/>
        </w:rPr>
        <w:t xml:space="preserve"> </w:t>
      </w:r>
      <w:r w:rsidRPr="00FF050F">
        <w:rPr>
          <w:rFonts w:asciiTheme="minorHAnsi" w:hAnsiTheme="minorHAnsi" w:cstheme="minorHAnsi"/>
          <w:sz w:val="22"/>
          <w:szCs w:val="22"/>
          <w:lang w:val="el-GR"/>
        </w:rPr>
        <w:t>Ακολούθησε η  σύσταση ομάδων εργασίας</w:t>
      </w:r>
      <w:r>
        <w:rPr>
          <w:rFonts w:asciiTheme="minorHAnsi" w:hAnsiTheme="minorHAnsi" w:cstheme="minorHAnsi"/>
          <w:sz w:val="22"/>
          <w:szCs w:val="22"/>
          <w:lang w:val="el-GR"/>
        </w:rPr>
        <w:t>,</w:t>
      </w:r>
      <w:r w:rsidRPr="00FF050F">
        <w:rPr>
          <w:rFonts w:asciiTheme="minorHAnsi" w:hAnsiTheme="minorHAnsi" w:cstheme="minorHAnsi"/>
          <w:sz w:val="22"/>
          <w:szCs w:val="22"/>
          <w:lang w:val="el-GR"/>
        </w:rPr>
        <w:t xml:space="preserve"> και μετά από συναντήσεις, ανταλλαγή απόψεων και προτάσεω</w:t>
      </w:r>
      <w:r w:rsidR="00AB48CC">
        <w:rPr>
          <w:rFonts w:asciiTheme="minorHAnsi" w:hAnsiTheme="minorHAnsi" w:cstheme="minorHAnsi"/>
          <w:sz w:val="22"/>
          <w:szCs w:val="22"/>
          <w:lang w:val="el-GR"/>
        </w:rPr>
        <w:t>ν δημιουργήθηκε η  1</w:t>
      </w:r>
      <w:r w:rsidR="00AB48CC" w:rsidRPr="00AB48CC">
        <w:rPr>
          <w:rFonts w:asciiTheme="minorHAnsi" w:hAnsiTheme="minorHAnsi" w:cstheme="minorHAnsi"/>
          <w:sz w:val="22"/>
          <w:szCs w:val="22"/>
          <w:vertAlign w:val="superscript"/>
          <w:lang w:val="el-GR"/>
        </w:rPr>
        <w:t>η</w:t>
      </w:r>
      <w:r w:rsidR="00AB48CC">
        <w:rPr>
          <w:rFonts w:asciiTheme="minorHAnsi" w:hAnsiTheme="minorHAnsi" w:cstheme="minorHAnsi"/>
          <w:sz w:val="22"/>
          <w:szCs w:val="22"/>
          <w:lang w:val="el-GR"/>
        </w:rPr>
        <w:t xml:space="preserve"> </w:t>
      </w:r>
      <w:r w:rsidRPr="00FF050F">
        <w:rPr>
          <w:rFonts w:asciiTheme="minorHAnsi" w:hAnsiTheme="minorHAnsi" w:cstheme="minorHAnsi"/>
          <w:sz w:val="22"/>
          <w:szCs w:val="22"/>
          <w:lang w:val="el-GR"/>
        </w:rPr>
        <w:t xml:space="preserve">  έκδοση του πρόχειρου σχεδίου  «Εθνική Στρατηγική ΤΝ». Το ΤΗΕ, στην προσπάθεια του να συμπεριλάβει στο σχέδιο ΤΝ τις απόψεις όλων των εμπλεκόμενων φορέων, προώθησε το  ερωτηματολόγιο σε οργανισμούς  του ψηφιακού οικοσυστήματος, στο δημόσιο τομέα, σε επιχειρήσεις (μΜΕ,</w:t>
      </w:r>
      <w:r w:rsidRPr="00FF050F">
        <w:rPr>
          <w:rFonts w:asciiTheme="minorHAnsi" w:hAnsiTheme="minorHAnsi" w:cstheme="minorHAnsi"/>
          <w:sz w:val="22"/>
          <w:szCs w:val="22"/>
        </w:rPr>
        <w:t>start</w:t>
      </w:r>
      <w:r w:rsidRPr="00FF050F">
        <w:rPr>
          <w:rFonts w:asciiTheme="minorHAnsi" w:hAnsiTheme="minorHAnsi" w:cstheme="minorHAnsi"/>
          <w:sz w:val="22"/>
          <w:szCs w:val="22"/>
          <w:lang w:val="el-GR"/>
        </w:rPr>
        <w:t>-</w:t>
      </w:r>
      <w:r w:rsidRPr="00FF050F">
        <w:rPr>
          <w:rFonts w:asciiTheme="minorHAnsi" w:hAnsiTheme="minorHAnsi" w:cstheme="minorHAnsi"/>
          <w:sz w:val="22"/>
          <w:szCs w:val="22"/>
        </w:rPr>
        <w:t>ups</w:t>
      </w:r>
      <w:r w:rsidRPr="00FF050F">
        <w:rPr>
          <w:rFonts w:asciiTheme="minorHAnsi" w:hAnsiTheme="minorHAnsi" w:cstheme="minorHAnsi"/>
          <w:sz w:val="22"/>
          <w:szCs w:val="22"/>
          <w:lang w:val="el-GR"/>
        </w:rPr>
        <w:t>) και τραπεζικούς οργανισμούς της Κύπρου. Οι ομάδες εργασίας συνέχισαν το έργο τους λαμβάνοντας υπόψη νέες πληροφορίες και υλικό</w:t>
      </w:r>
      <w:r>
        <w:rPr>
          <w:rFonts w:asciiTheme="minorHAnsi" w:hAnsiTheme="minorHAnsi" w:cstheme="minorHAnsi"/>
          <w:sz w:val="22"/>
          <w:szCs w:val="22"/>
          <w:lang w:val="el-GR"/>
        </w:rPr>
        <w:t>,</w:t>
      </w:r>
      <w:r w:rsidRPr="00FF050F">
        <w:rPr>
          <w:rFonts w:asciiTheme="minorHAnsi" w:hAnsiTheme="minorHAnsi" w:cstheme="minorHAnsi"/>
          <w:sz w:val="22"/>
          <w:szCs w:val="22"/>
          <w:lang w:val="el-GR"/>
        </w:rPr>
        <w:t xml:space="preserve"> που προέκυψαν από την υπόλοιπη ακαδημαϊκή κοινότητα και την εμπλοκή άλλων φορέων </w:t>
      </w:r>
      <w:r>
        <w:rPr>
          <w:rFonts w:asciiTheme="minorHAnsi" w:hAnsiTheme="minorHAnsi" w:cstheme="minorHAnsi"/>
          <w:sz w:val="22"/>
          <w:szCs w:val="22"/>
          <w:lang w:val="el-GR"/>
        </w:rPr>
        <w:t>με αποτέλεσμα τη</w:t>
      </w:r>
      <w:r w:rsidRPr="00FF050F">
        <w:rPr>
          <w:rFonts w:asciiTheme="minorHAnsi" w:hAnsiTheme="minorHAnsi" w:cstheme="minorHAnsi"/>
          <w:sz w:val="22"/>
          <w:szCs w:val="22"/>
          <w:lang w:val="el-GR"/>
        </w:rPr>
        <w:t xml:space="preserve"> δημιουργία</w:t>
      </w:r>
      <w:r>
        <w:rPr>
          <w:rFonts w:asciiTheme="minorHAnsi" w:hAnsiTheme="minorHAnsi" w:cstheme="minorHAnsi"/>
          <w:sz w:val="22"/>
          <w:szCs w:val="22"/>
          <w:lang w:val="el-GR"/>
        </w:rPr>
        <w:t xml:space="preserve"> αυτού </w:t>
      </w:r>
      <w:r w:rsidRPr="00FF050F">
        <w:rPr>
          <w:rFonts w:asciiTheme="minorHAnsi" w:hAnsiTheme="minorHAnsi" w:cstheme="minorHAnsi"/>
          <w:sz w:val="22"/>
          <w:szCs w:val="22"/>
          <w:lang w:val="el-GR"/>
        </w:rPr>
        <w:t xml:space="preserve">του </w:t>
      </w:r>
      <w:r>
        <w:rPr>
          <w:rFonts w:asciiTheme="minorHAnsi" w:hAnsiTheme="minorHAnsi" w:cstheme="minorHAnsi"/>
          <w:sz w:val="22"/>
          <w:szCs w:val="22"/>
          <w:lang w:val="el-GR"/>
        </w:rPr>
        <w:t>σχεδίου</w:t>
      </w:r>
      <w:r w:rsidRPr="00FF050F">
        <w:rPr>
          <w:rFonts w:asciiTheme="minorHAnsi" w:hAnsiTheme="minorHAnsi" w:cstheme="minorHAnsi"/>
          <w:sz w:val="22"/>
          <w:szCs w:val="22"/>
          <w:lang w:val="el-GR"/>
        </w:rPr>
        <w:t>.</w:t>
      </w:r>
    </w:p>
    <w:p w14:paraId="4B2BC9B5" w14:textId="77777777" w:rsidR="0099350F" w:rsidRDefault="0099350F" w:rsidP="0099350F">
      <w:pPr>
        <w:jc w:val="both"/>
        <w:rPr>
          <w:rFonts w:asciiTheme="minorHAnsi" w:hAnsiTheme="minorHAnsi" w:cstheme="minorHAnsi"/>
          <w:lang w:val="el-GR"/>
        </w:rPr>
      </w:pPr>
    </w:p>
    <w:p w14:paraId="78D9EBBB" w14:textId="532CDBAD" w:rsidR="00AC58FE" w:rsidRDefault="0099350F" w:rsidP="00ED088E">
      <w:pPr>
        <w:jc w:val="both"/>
        <w:rPr>
          <w:rFonts w:asciiTheme="minorHAnsi" w:hAnsiTheme="minorHAnsi" w:cstheme="minorHAnsi"/>
          <w:lang w:val="el-GR"/>
        </w:rPr>
      </w:pPr>
      <w:r w:rsidRPr="008C4370">
        <w:rPr>
          <w:rFonts w:asciiTheme="minorHAnsi" w:hAnsiTheme="minorHAnsi" w:cstheme="minorHAnsi"/>
          <w:lang w:val="el-GR"/>
        </w:rPr>
        <w:t xml:space="preserve"> </w:t>
      </w:r>
    </w:p>
    <w:p w14:paraId="1607B999" w14:textId="4BF2E82B" w:rsidR="00846CC1" w:rsidRPr="0099350F" w:rsidRDefault="00846CC1" w:rsidP="00ED088E">
      <w:pPr>
        <w:jc w:val="both"/>
        <w:rPr>
          <w:rFonts w:asciiTheme="minorHAnsi" w:hAnsiTheme="minorHAnsi" w:cstheme="minorHAnsi"/>
          <w:lang w:val="el-GR"/>
        </w:rPr>
      </w:pPr>
      <w:r>
        <w:rPr>
          <w:rFonts w:asciiTheme="minorHAnsi" w:hAnsiTheme="minorHAnsi" w:cstheme="minorHAnsi"/>
          <w:b/>
          <w:bCs/>
          <w:szCs w:val="22"/>
          <w:lang w:val="el-GR"/>
        </w:rPr>
        <w:t>Τμήμα Ηλεκτρονικών Επικοινωνιών</w:t>
      </w:r>
      <w:r w:rsidR="00547067">
        <w:rPr>
          <w:rFonts w:asciiTheme="minorHAnsi" w:hAnsiTheme="minorHAnsi" w:cstheme="minorHAnsi"/>
          <w:b/>
          <w:bCs/>
          <w:szCs w:val="22"/>
          <w:lang w:val="el-GR"/>
        </w:rPr>
        <w:t xml:space="preserve"> (ΤΗΕ)</w:t>
      </w:r>
    </w:p>
    <w:p w14:paraId="5B35588C" w14:textId="77777777" w:rsidR="00AC58FE" w:rsidRPr="00F643FA" w:rsidRDefault="00AC58FE" w:rsidP="00ED088E">
      <w:pPr>
        <w:jc w:val="both"/>
        <w:rPr>
          <w:rFonts w:asciiTheme="minorHAnsi" w:hAnsiTheme="minorHAnsi" w:cstheme="minorHAnsi"/>
          <w:b/>
          <w:bCs/>
          <w:lang w:val="el-GR"/>
        </w:rPr>
      </w:pPr>
    </w:p>
    <w:tbl>
      <w:tblPr>
        <w:tblW w:w="8647"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3119"/>
        <w:gridCol w:w="5528"/>
      </w:tblGrid>
      <w:tr w:rsidR="00E4604F" w:rsidRPr="008C4370" w14:paraId="3A3BEF7C" w14:textId="77777777" w:rsidTr="00E4604F">
        <w:tc>
          <w:tcPr>
            <w:tcW w:w="3119" w:type="dxa"/>
            <w:shd w:val="clear" w:color="auto" w:fill="17365D"/>
          </w:tcPr>
          <w:p w14:paraId="2892D731" w14:textId="70BBFB39" w:rsidR="00E4604F" w:rsidRPr="00F643FA" w:rsidRDefault="00E4604F" w:rsidP="00ED088E">
            <w:pPr>
              <w:jc w:val="both"/>
              <w:rPr>
                <w:rFonts w:asciiTheme="minorHAnsi" w:hAnsiTheme="minorHAnsi" w:cstheme="minorHAnsi"/>
                <w:b/>
                <w:sz w:val="20"/>
                <w:szCs w:val="20"/>
                <w:lang w:val="el-GR"/>
              </w:rPr>
            </w:pPr>
            <w:r w:rsidRPr="00F643FA">
              <w:rPr>
                <w:rFonts w:asciiTheme="minorHAnsi" w:hAnsiTheme="minorHAnsi" w:cstheme="minorHAnsi"/>
                <w:b/>
                <w:sz w:val="20"/>
                <w:szCs w:val="20"/>
                <w:lang w:val="el-GR"/>
              </w:rPr>
              <w:t>Όνομα</w:t>
            </w:r>
          </w:p>
        </w:tc>
        <w:tc>
          <w:tcPr>
            <w:tcW w:w="5528" w:type="dxa"/>
            <w:shd w:val="clear" w:color="auto" w:fill="17365D"/>
          </w:tcPr>
          <w:p w14:paraId="24562E98" w14:textId="406AAF93" w:rsidR="00E4604F" w:rsidRPr="00F643FA" w:rsidRDefault="00E4604F" w:rsidP="00ED088E">
            <w:pPr>
              <w:jc w:val="both"/>
              <w:rPr>
                <w:rFonts w:asciiTheme="minorHAnsi" w:hAnsiTheme="minorHAnsi" w:cstheme="minorHAnsi"/>
                <w:b/>
                <w:sz w:val="20"/>
                <w:szCs w:val="20"/>
                <w:lang w:val="el-GR"/>
              </w:rPr>
            </w:pPr>
            <w:r w:rsidRPr="008C4370">
              <w:rPr>
                <w:rFonts w:asciiTheme="minorHAnsi" w:hAnsiTheme="minorHAnsi" w:cstheme="minorHAnsi"/>
                <w:b/>
                <w:sz w:val="20"/>
                <w:szCs w:val="20"/>
                <w:lang w:val="el-GR"/>
              </w:rPr>
              <w:t>Ρ</w:t>
            </w:r>
            <w:r w:rsidRPr="00F643FA">
              <w:rPr>
                <w:rFonts w:asciiTheme="minorHAnsi" w:hAnsiTheme="minorHAnsi" w:cstheme="minorHAnsi"/>
                <w:b/>
                <w:sz w:val="20"/>
                <w:szCs w:val="20"/>
                <w:lang w:val="el-GR"/>
              </w:rPr>
              <w:t>όλος</w:t>
            </w:r>
          </w:p>
        </w:tc>
      </w:tr>
      <w:tr w:rsidR="00E4604F" w:rsidRPr="00F643FA" w14:paraId="0C38C654" w14:textId="77777777" w:rsidTr="00E4604F">
        <w:trPr>
          <w:trHeight w:val="316"/>
        </w:trPr>
        <w:tc>
          <w:tcPr>
            <w:tcW w:w="3119" w:type="dxa"/>
            <w:shd w:val="clear" w:color="auto" w:fill="FFFFFF"/>
            <w:vAlign w:val="center"/>
          </w:tcPr>
          <w:p w14:paraId="285F397F" w14:textId="2561AEDD" w:rsidR="00E4604F" w:rsidRPr="00F643FA" w:rsidRDefault="00E4604F" w:rsidP="00ED088E">
            <w:pPr>
              <w:jc w:val="both"/>
              <w:rPr>
                <w:rFonts w:asciiTheme="minorHAnsi" w:hAnsiTheme="minorHAnsi" w:cstheme="minorHAnsi"/>
                <w:sz w:val="20"/>
                <w:szCs w:val="20"/>
                <w:lang w:val="el-GR"/>
              </w:rPr>
            </w:pPr>
            <w:r w:rsidRPr="00F643FA">
              <w:rPr>
                <w:rFonts w:asciiTheme="minorHAnsi" w:hAnsiTheme="minorHAnsi" w:cs="Arial"/>
                <w:sz w:val="20"/>
                <w:lang w:val="el-GR"/>
              </w:rPr>
              <w:t>Άγγελος Θρασυβούλου</w:t>
            </w:r>
          </w:p>
        </w:tc>
        <w:tc>
          <w:tcPr>
            <w:tcW w:w="5528" w:type="dxa"/>
            <w:shd w:val="clear" w:color="auto" w:fill="FFFFFF"/>
            <w:vAlign w:val="center"/>
          </w:tcPr>
          <w:p w14:paraId="682D819E" w14:textId="23B0EE7A" w:rsidR="00E4604F" w:rsidRPr="00D3503E" w:rsidRDefault="00E4604F" w:rsidP="00ED088E">
            <w:pPr>
              <w:jc w:val="both"/>
              <w:rPr>
                <w:rFonts w:asciiTheme="minorHAnsi" w:hAnsiTheme="minorHAnsi" w:cstheme="minorHAnsi"/>
                <w:sz w:val="20"/>
                <w:szCs w:val="20"/>
              </w:rPr>
            </w:pPr>
            <w:r w:rsidRPr="00F643FA">
              <w:rPr>
                <w:rFonts w:asciiTheme="minorHAnsi" w:hAnsiTheme="minorHAnsi" w:cstheme="minorHAnsi"/>
                <w:sz w:val="20"/>
                <w:szCs w:val="20"/>
                <w:lang w:val="el-GR"/>
              </w:rPr>
              <w:t>Υπεύθυνος Έργου</w:t>
            </w:r>
            <w:r>
              <w:rPr>
                <w:rFonts w:asciiTheme="minorHAnsi" w:hAnsiTheme="minorHAnsi" w:cstheme="minorHAnsi"/>
                <w:sz w:val="20"/>
                <w:szCs w:val="20"/>
              </w:rPr>
              <w:t xml:space="preserve"> - </w:t>
            </w:r>
            <w:r>
              <w:rPr>
                <w:rFonts w:asciiTheme="minorHAnsi" w:hAnsiTheme="minorHAnsi" w:cstheme="minorHAnsi"/>
                <w:sz w:val="20"/>
                <w:szCs w:val="20"/>
                <w:lang w:val="el-GR"/>
              </w:rPr>
              <w:t>Σ</w:t>
            </w:r>
            <w:r w:rsidRPr="0032329F">
              <w:rPr>
                <w:rFonts w:asciiTheme="minorHAnsi" w:hAnsiTheme="minorHAnsi" w:cstheme="minorHAnsi"/>
                <w:sz w:val="20"/>
                <w:szCs w:val="20"/>
                <w:lang w:val="el-GR"/>
              </w:rPr>
              <w:t>υντάκτης</w:t>
            </w:r>
          </w:p>
        </w:tc>
      </w:tr>
      <w:tr w:rsidR="00E4604F" w:rsidRPr="00E34FCB" w14:paraId="04BFBA76" w14:textId="77777777" w:rsidTr="00E4604F">
        <w:trPr>
          <w:trHeight w:val="227"/>
        </w:trPr>
        <w:tc>
          <w:tcPr>
            <w:tcW w:w="3119" w:type="dxa"/>
            <w:shd w:val="clear" w:color="auto" w:fill="FFFFFF"/>
            <w:vAlign w:val="center"/>
          </w:tcPr>
          <w:p w14:paraId="791D34B1" w14:textId="14CB3237" w:rsidR="00E4604F" w:rsidRPr="00F643FA" w:rsidRDefault="00E4604F" w:rsidP="00ED088E">
            <w:pPr>
              <w:jc w:val="both"/>
              <w:rPr>
                <w:rFonts w:asciiTheme="minorHAnsi" w:hAnsiTheme="minorHAnsi" w:cstheme="minorHAnsi"/>
                <w:sz w:val="20"/>
                <w:szCs w:val="20"/>
                <w:lang w:val="el-GR"/>
              </w:rPr>
            </w:pPr>
            <w:r w:rsidRPr="00F643FA">
              <w:rPr>
                <w:rFonts w:asciiTheme="minorHAnsi" w:hAnsiTheme="minorHAnsi" w:cstheme="minorHAnsi"/>
                <w:sz w:val="20"/>
                <w:szCs w:val="20"/>
                <w:lang w:val="el-GR"/>
              </w:rPr>
              <w:t>Ανδρόνικος Κάκκουρας</w:t>
            </w:r>
          </w:p>
        </w:tc>
        <w:tc>
          <w:tcPr>
            <w:tcW w:w="5528" w:type="dxa"/>
            <w:shd w:val="clear" w:color="auto" w:fill="FFFFFF"/>
            <w:vAlign w:val="center"/>
          </w:tcPr>
          <w:p w14:paraId="707B62A2" w14:textId="4EC45525" w:rsidR="00E4604F" w:rsidRPr="00F643FA" w:rsidRDefault="00E4604F" w:rsidP="00ED088E">
            <w:pPr>
              <w:jc w:val="both"/>
              <w:rPr>
                <w:rFonts w:asciiTheme="minorHAnsi" w:hAnsiTheme="minorHAnsi" w:cstheme="minorHAnsi"/>
                <w:sz w:val="20"/>
                <w:szCs w:val="20"/>
                <w:lang w:val="el-GR"/>
              </w:rPr>
            </w:pPr>
            <w:r w:rsidRPr="00F643FA">
              <w:rPr>
                <w:rFonts w:asciiTheme="minorHAnsi" w:hAnsiTheme="minorHAnsi" w:cstheme="minorHAnsi"/>
                <w:sz w:val="20"/>
                <w:szCs w:val="20"/>
                <w:lang w:val="el-GR"/>
              </w:rPr>
              <w:t xml:space="preserve">Υπεύθυνος </w:t>
            </w:r>
            <w:r>
              <w:rPr>
                <w:rFonts w:asciiTheme="minorHAnsi" w:hAnsiTheme="minorHAnsi" w:cstheme="minorHAnsi"/>
                <w:sz w:val="20"/>
                <w:szCs w:val="20"/>
                <w:lang w:val="el-GR"/>
              </w:rPr>
              <w:t xml:space="preserve">Ελέγχου </w:t>
            </w:r>
            <w:r w:rsidRPr="00F643FA">
              <w:rPr>
                <w:rFonts w:asciiTheme="minorHAnsi" w:hAnsiTheme="minorHAnsi" w:cstheme="minorHAnsi"/>
                <w:sz w:val="20"/>
                <w:szCs w:val="20"/>
                <w:lang w:val="el-GR"/>
              </w:rPr>
              <w:t>και Διασφάλισης Ποιότητας Έργου</w:t>
            </w:r>
          </w:p>
        </w:tc>
      </w:tr>
    </w:tbl>
    <w:p w14:paraId="7586E573" w14:textId="77777777" w:rsidR="00AC58FE" w:rsidRPr="00F643FA" w:rsidRDefault="00AC58FE" w:rsidP="00ED088E">
      <w:pPr>
        <w:jc w:val="both"/>
        <w:rPr>
          <w:rFonts w:asciiTheme="minorHAnsi" w:hAnsiTheme="minorHAnsi" w:cstheme="minorHAnsi"/>
          <w:lang w:val="el-GR"/>
        </w:rPr>
      </w:pPr>
    </w:p>
    <w:p w14:paraId="6CF5087E" w14:textId="77777777" w:rsidR="008A130C" w:rsidRPr="00FF050F" w:rsidRDefault="008A130C" w:rsidP="00ED088E">
      <w:pPr>
        <w:jc w:val="both"/>
        <w:rPr>
          <w:rFonts w:asciiTheme="minorHAnsi" w:hAnsiTheme="minorHAnsi" w:cstheme="minorHAnsi"/>
          <w:sz w:val="22"/>
          <w:szCs w:val="22"/>
          <w:lang w:val="el-GR"/>
        </w:rPr>
      </w:pPr>
    </w:p>
    <w:p w14:paraId="3F3987C5" w14:textId="6C2C9018" w:rsidR="00AC58FE" w:rsidRDefault="00567889" w:rsidP="00ED088E">
      <w:pPr>
        <w:jc w:val="both"/>
        <w:rPr>
          <w:rFonts w:asciiTheme="minorHAnsi" w:hAnsiTheme="minorHAnsi" w:cstheme="minorHAnsi"/>
          <w:b/>
          <w:bCs/>
          <w:szCs w:val="22"/>
          <w:lang w:val="el-GR"/>
        </w:rPr>
      </w:pPr>
      <w:r w:rsidRPr="00567889">
        <w:rPr>
          <w:rFonts w:asciiTheme="minorHAnsi" w:hAnsiTheme="minorHAnsi" w:cstheme="minorHAnsi"/>
          <w:b/>
          <w:bCs/>
          <w:szCs w:val="22"/>
          <w:lang w:val="el-GR"/>
        </w:rPr>
        <w:t>Εμπειρογνώμονες ‘Έργου</w:t>
      </w:r>
    </w:p>
    <w:p w14:paraId="6C0E977E" w14:textId="77777777" w:rsidR="00171533" w:rsidRPr="00A67F68" w:rsidRDefault="00171533" w:rsidP="00ED088E">
      <w:pPr>
        <w:jc w:val="both"/>
        <w:rPr>
          <w:rFonts w:asciiTheme="minorHAnsi" w:hAnsiTheme="minorHAnsi" w:cstheme="minorHAnsi"/>
          <w:b/>
          <w:bCs/>
          <w:szCs w:val="22"/>
          <w:lang w:val="el-GR"/>
        </w:rPr>
      </w:pPr>
    </w:p>
    <w:tbl>
      <w:tblPr>
        <w:tblW w:w="8647"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ook w:val="0000" w:firstRow="0" w:lastRow="0" w:firstColumn="0" w:lastColumn="0" w:noHBand="0" w:noVBand="0"/>
      </w:tblPr>
      <w:tblGrid>
        <w:gridCol w:w="3119"/>
        <w:gridCol w:w="5528"/>
      </w:tblGrid>
      <w:tr w:rsidR="00E879E0" w:rsidRPr="007A2409" w14:paraId="313F39B2" w14:textId="77777777" w:rsidTr="00275EF1">
        <w:tc>
          <w:tcPr>
            <w:tcW w:w="3119" w:type="dxa"/>
            <w:shd w:val="clear" w:color="auto" w:fill="17365D"/>
          </w:tcPr>
          <w:p w14:paraId="1D1A567A" w14:textId="1CE257F6"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lang w:val="el-GR"/>
              </w:rPr>
              <w:t>Όνομα</w:t>
            </w:r>
          </w:p>
        </w:tc>
        <w:tc>
          <w:tcPr>
            <w:tcW w:w="5528" w:type="dxa"/>
            <w:shd w:val="clear" w:color="auto" w:fill="17365D"/>
          </w:tcPr>
          <w:p w14:paraId="16744BDB" w14:textId="14418BB6" w:rsidR="00E879E0" w:rsidRPr="007A2409" w:rsidRDefault="00E879E0" w:rsidP="00ED088E">
            <w:pPr>
              <w:jc w:val="both"/>
              <w:rPr>
                <w:rFonts w:asciiTheme="minorHAnsi" w:hAnsiTheme="minorHAnsi" w:cstheme="minorHAnsi"/>
                <w:b/>
                <w:sz w:val="20"/>
                <w:szCs w:val="20"/>
                <w:lang w:val="el-GR"/>
              </w:rPr>
            </w:pPr>
            <w:r w:rsidRPr="007A2409">
              <w:rPr>
                <w:rFonts w:asciiTheme="minorHAnsi" w:hAnsiTheme="minorHAnsi" w:cstheme="minorHAnsi"/>
                <w:b/>
                <w:sz w:val="20"/>
                <w:szCs w:val="20"/>
                <w:lang w:val="el-GR"/>
              </w:rPr>
              <w:t>Ίδρυμα</w:t>
            </w:r>
          </w:p>
        </w:tc>
      </w:tr>
      <w:tr w:rsidR="00E879E0" w:rsidRPr="007A2409" w14:paraId="41A75264" w14:textId="77777777" w:rsidTr="00275EF1">
        <w:tc>
          <w:tcPr>
            <w:tcW w:w="3119" w:type="dxa"/>
            <w:shd w:val="clear" w:color="auto" w:fill="auto"/>
            <w:vAlign w:val="center"/>
          </w:tcPr>
          <w:p w14:paraId="61953D73" w14:textId="1A4138F7"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Κωνσταντία Αλεξάνδρου</w:t>
            </w:r>
          </w:p>
        </w:tc>
        <w:tc>
          <w:tcPr>
            <w:tcW w:w="5528" w:type="dxa"/>
            <w:shd w:val="clear" w:color="auto" w:fill="auto"/>
            <w:vAlign w:val="center"/>
          </w:tcPr>
          <w:p w14:paraId="3563522C" w14:textId="5F851606" w:rsidR="00E879E0" w:rsidRPr="007A2409" w:rsidRDefault="00E879E0" w:rsidP="00ED088E">
            <w:pPr>
              <w:jc w:val="both"/>
              <w:rPr>
                <w:rFonts w:asciiTheme="minorHAnsi" w:hAnsiTheme="minorHAnsi" w:cstheme="minorHAnsi"/>
                <w:sz w:val="20"/>
                <w:szCs w:val="20"/>
                <w:lang w:val="el-GR"/>
              </w:rPr>
            </w:pPr>
            <w:r w:rsidRPr="007A2409">
              <w:rPr>
                <w:rFonts w:asciiTheme="minorHAnsi" w:hAnsiTheme="minorHAnsi" w:cstheme="minorHAnsi"/>
                <w:sz w:val="20"/>
                <w:szCs w:val="20"/>
                <w:lang w:val="el-GR"/>
              </w:rPr>
              <w:t>Ινστιτούτο Κύπρου - Πανεπιστήμιο Κύπρου</w:t>
            </w:r>
          </w:p>
        </w:tc>
      </w:tr>
      <w:tr w:rsidR="00E879E0" w:rsidRPr="007A2409" w14:paraId="71A26DFC" w14:textId="77777777" w:rsidTr="00275EF1">
        <w:tc>
          <w:tcPr>
            <w:tcW w:w="3119" w:type="dxa"/>
            <w:shd w:val="clear" w:color="auto" w:fill="auto"/>
            <w:vAlign w:val="center"/>
          </w:tcPr>
          <w:p w14:paraId="4B10A99C" w14:textId="601E2D66" w:rsidR="00E879E0" w:rsidRPr="007A2409" w:rsidDel="00C37FF6" w:rsidRDefault="00E879E0" w:rsidP="00ED088E">
            <w:pPr>
              <w:jc w:val="both"/>
              <w:rPr>
                <w:rFonts w:asciiTheme="minorHAnsi" w:hAnsiTheme="minorHAnsi" w:cstheme="minorHAnsi"/>
                <w:b/>
                <w:sz w:val="20"/>
                <w:szCs w:val="20"/>
                <w:lang w:val="el-GR"/>
              </w:rPr>
            </w:pPr>
            <w:r w:rsidRPr="007A2409">
              <w:rPr>
                <w:rFonts w:asciiTheme="minorHAnsi" w:hAnsiTheme="minorHAnsi" w:cstheme="minorHAnsi"/>
                <w:b/>
                <w:sz w:val="20"/>
                <w:szCs w:val="20"/>
                <w:lang w:val="el-GR"/>
              </w:rPr>
              <w:t>Δημήτρης Αντωνιάδης</w:t>
            </w:r>
          </w:p>
        </w:tc>
        <w:tc>
          <w:tcPr>
            <w:tcW w:w="5528" w:type="dxa"/>
            <w:shd w:val="clear" w:color="auto" w:fill="auto"/>
            <w:vAlign w:val="center"/>
          </w:tcPr>
          <w:p w14:paraId="594792FF" w14:textId="00C08138"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RISE</w:t>
            </w:r>
          </w:p>
        </w:tc>
      </w:tr>
      <w:tr w:rsidR="00E879E0" w:rsidRPr="007A2409" w14:paraId="09D4BAD8" w14:textId="77777777" w:rsidTr="00275EF1">
        <w:tc>
          <w:tcPr>
            <w:tcW w:w="3119" w:type="dxa"/>
            <w:shd w:val="clear" w:color="auto" w:fill="auto"/>
            <w:vAlign w:val="center"/>
          </w:tcPr>
          <w:p w14:paraId="7DE57BF4" w14:textId="49CEC460"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Ιωσηφίνα Αντωνίου</w:t>
            </w:r>
          </w:p>
        </w:tc>
        <w:tc>
          <w:tcPr>
            <w:tcW w:w="5528" w:type="dxa"/>
            <w:shd w:val="clear" w:color="auto" w:fill="auto"/>
            <w:vAlign w:val="center"/>
          </w:tcPr>
          <w:p w14:paraId="67D14709" w14:textId="11C2DE07" w:rsidR="00E879E0" w:rsidRPr="007A2409" w:rsidRDefault="00E879E0" w:rsidP="004619FD">
            <w:pPr>
              <w:jc w:val="both"/>
              <w:rPr>
                <w:rFonts w:asciiTheme="minorHAnsi" w:hAnsiTheme="minorHAnsi"/>
                <w:sz w:val="20"/>
                <w:szCs w:val="20"/>
              </w:rPr>
            </w:pPr>
            <w:r w:rsidRPr="007A2409">
              <w:rPr>
                <w:rFonts w:asciiTheme="minorHAnsi" w:hAnsiTheme="minorHAnsi"/>
                <w:sz w:val="20"/>
                <w:szCs w:val="20"/>
                <w:lang w:val="el-GR"/>
              </w:rPr>
              <w:t xml:space="preserve">Πανεπιστήμιο </w:t>
            </w:r>
            <w:r w:rsidRPr="007A2409">
              <w:rPr>
                <w:rFonts w:asciiTheme="minorHAnsi" w:hAnsiTheme="minorHAnsi"/>
                <w:sz w:val="20"/>
                <w:szCs w:val="20"/>
              </w:rPr>
              <w:t xml:space="preserve">UCLan </w:t>
            </w:r>
          </w:p>
        </w:tc>
      </w:tr>
      <w:tr w:rsidR="00E879E0" w:rsidRPr="007A2409" w14:paraId="0E881614" w14:textId="77777777" w:rsidTr="00275EF1">
        <w:tc>
          <w:tcPr>
            <w:tcW w:w="3119" w:type="dxa"/>
            <w:shd w:val="clear" w:color="auto" w:fill="auto"/>
            <w:vAlign w:val="center"/>
          </w:tcPr>
          <w:p w14:paraId="4110B82D" w14:textId="017F7E34"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Χριστόδουλος Ευσταθιάδης</w:t>
            </w:r>
          </w:p>
        </w:tc>
        <w:tc>
          <w:tcPr>
            <w:tcW w:w="5528" w:type="dxa"/>
            <w:shd w:val="clear" w:color="auto" w:fill="auto"/>
            <w:vAlign w:val="center"/>
          </w:tcPr>
          <w:p w14:paraId="397669AB" w14:textId="1A999129"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Ευρωπαϊκό Πανεπιστήμιο</w:t>
            </w:r>
          </w:p>
        </w:tc>
      </w:tr>
      <w:tr w:rsidR="00E879E0" w:rsidRPr="007A2409" w14:paraId="386DAF7F" w14:textId="77777777" w:rsidTr="00275EF1">
        <w:tc>
          <w:tcPr>
            <w:tcW w:w="3119" w:type="dxa"/>
            <w:shd w:val="clear" w:color="auto" w:fill="auto"/>
            <w:vAlign w:val="center"/>
          </w:tcPr>
          <w:p w14:paraId="15C3AAE6" w14:textId="583C39AB"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Δημήτρης Ηλιάδης</w:t>
            </w:r>
          </w:p>
        </w:tc>
        <w:tc>
          <w:tcPr>
            <w:tcW w:w="5528" w:type="dxa"/>
            <w:shd w:val="clear" w:color="auto" w:fill="auto"/>
            <w:vAlign w:val="center"/>
          </w:tcPr>
          <w:p w14:paraId="0E8004C9" w14:textId="0E2D28DE"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lang w:val="el-GR"/>
              </w:rPr>
              <w:t xml:space="preserve">ΚΟΙΟΣ - </w:t>
            </w:r>
            <w:r w:rsidRPr="007A2409">
              <w:rPr>
                <w:rFonts w:asciiTheme="minorHAnsi" w:hAnsiTheme="minorHAnsi" w:cstheme="minorHAnsi"/>
                <w:sz w:val="20"/>
                <w:szCs w:val="20"/>
              </w:rPr>
              <w:t>Πανεπιστήμιο Κύπρου</w:t>
            </w:r>
          </w:p>
        </w:tc>
      </w:tr>
      <w:tr w:rsidR="00E879E0" w:rsidRPr="007A2409" w14:paraId="51BC1AFE" w14:textId="77777777" w:rsidTr="00275EF1">
        <w:tc>
          <w:tcPr>
            <w:tcW w:w="3119" w:type="dxa"/>
            <w:shd w:val="clear" w:color="auto" w:fill="auto"/>
            <w:vAlign w:val="center"/>
          </w:tcPr>
          <w:p w14:paraId="6D621DCB" w14:textId="2AB0D5F0"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Θεοχάρης Θεοχαρίδης</w:t>
            </w:r>
          </w:p>
        </w:tc>
        <w:tc>
          <w:tcPr>
            <w:tcW w:w="5528" w:type="dxa"/>
            <w:shd w:val="clear" w:color="auto" w:fill="auto"/>
            <w:vAlign w:val="center"/>
          </w:tcPr>
          <w:p w14:paraId="681DD939" w14:textId="71489F2E"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Πανεπιστήμιο Κύπρου</w:t>
            </w:r>
          </w:p>
        </w:tc>
      </w:tr>
      <w:tr w:rsidR="00E879E0" w:rsidRPr="007A2409" w14:paraId="104CEB5D" w14:textId="77777777" w:rsidTr="00275EF1">
        <w:tc>
          <w:tcPr>
            <w:tcW w:w="3119" w:type="dxa"/>
            <w:shd w:val="clear" w:color="auto" w:fill="auto"/>
            <w:vAlign w:val="center"/>
          </w:tcPr>
          <w:p w14:paraId="64B81D17" w14:textId="276DAD3E"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Ηλίας Ιωσήφ</w:t>
            </w:r>
          </w:p>
        </w:tc>
        <w:tc>
          <w:tcPr>
            <w:tcW w:w="5528" w:type="dxa"/>
            <w:shd w:val="clear" w:color="auto" w:fill="auto"/>
            <w:vAlign w:val="center"/>
          </w:tcPr>
          <w:p w14:paraId="0640E83B" w14:textId="02A826D7"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Πανεπιστήμιο Λευκωσίας</w:t>
            </w:r>
          </w:p>
        </w:tc>
      </w:tr>
      <w:tr w:rsidR="00E879E0" w:rsidRPr="007A2409" w14:paraId="1E71FB99" w14:textId="77777777" w:rsidTr="00275EF1">
        <w:tc>
          <w:tcPr>
            <w:tcW w:w="3119" w:type="dxa"/>
            <w:shd w:val="clear" w:color="auto" w:fill="auto"/>
            <w:vAlign w:val="center"/>
          </w:tcPr>
          <w:p w14:paraId="1936BBEC" w14:textId="0545CD09"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Ιωάννης Κατάκης</w:t>
            </w:r>
          </w:p>
        </w:tc>
        <w:tc>
          <w:tcPr>
            <w:tcW w:w="5528" w:type="dxa"/>
            <w:shd w:val="clear" w:color="auto" w:fill="auto"/>
            <w:vAlign w:val="center"/>
          </w:tcPr>
          <w:p w14:paraId="63D41749" w14:textId="73B1A576"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Πανεπιστήμιο Λευκωσίας</w:t>
            </w:r>
          </w:p>
        </w:tc>
      </w:tr>
      <w:tr w:rsidR="00E879E0" w:rsidRPr="007A2409" w14:paraId="7F79D2FF" w14:textId="77777777" w:rsidTr="00275EF1">
        <w:tc>
          <w:tcPr>
            <w:tcW w:w="3119" w:type="dxa"/>
            <w:shd w:val="clear" w:color="auto" w:fill="auto"/>
            <w:vAlign w:val="center"/>
          </w:tcPr>
          <w:p w14:paraId="769E4C0A" w14:textId="70D5DFE3"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Βίκη Παπαδοπούλου Λέστα</w:t>
            </w:r>
          </w:p>
        </w:tc>
        <w:tc>
          <w:tcPr>
            <w:tcW w:w="5528" w:type="dxa"/>
            <w:shd w:val="clear" w:color="auto" w:fill="auto"/>
            <w:vAlign w:val="center"/>
          </w:tcPr>
          <w:p w14:paraId="31D821C1" w14:textId="53F256C8"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Ευρωπαϊκό Πανεπιστήμιο</w:t>
            </w:r>
          </w:p>
        </w:tc>
      </w:tr>
      <w:tr w:rsidR="00E879E0" w:rsidRPr="007A2409" w14:paraId="7EB61AC5" w14:textId="77777777" w:rsidTr="00275EF1">
        <w:tc>
          <w:tcPr>
            <w:tcW w:w="3119" w:type="dxa"/>
            <w:shd w:val="clear" w:color="auto" w:fill="auto"/>
            <w:vAlign w:val="center"/>
          </w:tcPr>
          <w:p w14:paraId="045A8B57" w14:textId="354055F1"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Λοΐζος Μιχαήλ</w:t>
            </w:r>
          </w:p>
        </w:tc>
        <w:tc>
          <w:tcPr>
            <w:tcW w:w="5528" w:type="dxa"/>
            <w:shd w:val="clear" w:color="auto" w:fill="auto"/>
            <w:vAlign w:val="center"/>
          </w:tcPr>
          <w:p w14:paraId="20A03C16" w14:textId="66AD3D74"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RISE - Ανοικτό Πανεπιστήμιο</w:t>
            </w:r>
          </w:p>
        </w:tc>
      </w:tr>
      <w:tr w:rsidR="00E879E0" w:rsidRPr="007A2409" w14:paraId="25D7CD25" w14:textId="77777777" w:rsidTr="00275EF1">
        <w:tc>
          <w:tcPr>
            <w:tcW w:w="3119" w:type="dxa"/>
            <w:shd w:val="clear" w:color="auto" w:fill="auto"/>
            <w:vAlign w:val="center"/>
          </w:tcPr>
          <w:p w14:paraId="3C7ED555" w14:textId="46F40A93"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Χάρης Παπαδόπουλος</w:t>
            </w:r>
          </w:p>
        </w:tc>
        <w:tc>
          <w:tcPr>
            <w:tcW w:w="5528" w:type="dxa"/>
            <w:shd w:val="clear" w:color="auto" w:fill="auto"/>
            <w:vAlign w:val="center"/>
          </w:tcPr>
          <w:p w14:paraId="68CAE13D" w14:textId="5CD7017C"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lang w:val="el-GR"/>
              </w:rPr>
              <w:t xml:space="preserve">Πανεπιστήμιο </w:t>
            </w:r>
            <w:r w:rsidRPr="007A2409">
              <w:rPr>
                <w:rFonts w:asciiTheme="minorHAnsi" w:hAnsiTheme="minorHAnsi" w:cstheme="minorHAnsi"/>
                <w:sz w:val="20"/>
                <w:szCs w:val="20"/>
              </w:rPr>
              <w:t>Frederick</w:t>
            </w:r>
          </w:p>
        </w:tc>
      </w:tr>
      <w:tr w:rsidR="00E879E0" w:rsidRPr="007A2409" w14:paraId="6468469C" w14:textId="77777777" w:rsidTr="00275EF1">
        <w:tc>
          <w:tcPr>
            <w:tcW w:w="3119" w:type="dxa"/>
            <w:shd w:val="clear" w:color="auto" w:fill="auto"/>
            <w:vAlign w:val="center"/>
          </w:tcPr>
          <w:p w14:paraId="41969548" w14:textId="4135A723"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Χρίστος Ροδοσθένους</w:t>
            </w:r>
          </w:p>
        </w:tc>
        <w:tc>
          <w:tcPr>
            <w:tcW w:w="5528" w:type="dxa"/>
            <w:shd w:val="clear" w:color="auto" w:fill="auto"/>
            <w:vAlign w:val="center"/>
          </w:tcPr>
          <w:p w14:paraId="48E9B58F" w14:textId="4259CC2C" w:rsidR="00E879E0" w:rsidRPr="007A2409" w:rsidRDefault="00E879E0" w:rsidP="00ED088E">
            <w:pPr>
              <w:jc w:val="both"/>
              <w:rPr>
                <w:rFonts w:asciiTheme="minorHAnsi" w:hAnsiTheme="minorHAnsi" w:cstheme="minorHAnsi"/>
                <w:sz w:val="20"/>
                <w:szCs w:val="20"/>
                <w:lang w:val="el-GR"/>
              </w:rPr>
            </w:pPr>
            <w:r w:rsidRPr="007A2409">
              <w:rPr>
                <w:rFonts w:asciiTheme="minorHAnsi" w:hAnsiTheme="minorHAnsi" w:cstheme="minorHAnsi"/>
                <w:sz w:val="20"/>
                <w:szCs w:val="20"/>
                <w:lang w:val="el-GR"/>
              </w:rPr>
              <w:t>ΤΕΠΑΚ</w:t>
            </w:r>
          </w:p>
        </w:tc>
      </w:tr>
      <w:tr w:rsidR="00E879E0" w:rsidRPr="007A2409" w14:paraId="583904B0" w14:textId="77777777" w:rsidTr="00275EF1">
        <w:tc>
          <w:tcPr>
            <w:tcW w:w="3119" w:type="dxa"/>
            <w:shd w:val="clear" w:color="auto" w:fill="auto"/>
            <w:vAlign w:val="center"/>
          </w:tcPr>
          <w:p w14:paraId="74F14275" w14:textId="2F2D5E56"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Κωνσταντίνος Τάτας</w:t>
            </w:r>
          </w:p>
        </w:tc>
        <w:tc>
          <w:tcPr>
            <w:tcW w:w="5528" w:type="dxa"/>
            <w:shd w:val="clear" w:color="auto" w:fill="auto"/>
            <w:vAlign w:val="center"/>
          </w:tcPr>
          <w:p w14:paraId="668F7F7B" w14:textId="6D252DA5"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Πανεπιστήμιο Frederick</w:t>
            </w:r>
          </w:p>
        </w:tc>
      </w:tr>
      <w:tr w:rsidR="00E879E0" w:rsidRPr="007A2409" w14:paraId="071CA027" w14:textId="77777777" w:rsidTr="00275EF1">
        <w:tc>
          <w:tcPr>
            <w:tcW w:w="3119" w:type="dxa"/>
            <w:shd w:val="clear" w:color="auto" w:fill="auto"/>
            <w:vAlign w:val="center"/>
          </w:tcPr>
          <w:p w14:paraId="3CF1C9BB" w14:textId="5450BBE6" w:rsidR="00E879E0" w:rsidRPr="007A2409" w:rsidRDefault="00E879E0" w:rsidP="00ED088E">
            <w:pPr>
              <w:jc w:val="both"/>
              <w:rPr>
                <w:rFonts w:asciiTheme="minorHAnsi" w:hAnsiTheme="minorHAnsi" w:cstheme="minorHAnsi"/>
                <w:b/>
                <w:sz w:val="20"/>
                <w:szCs w:val="20"/>
              </w:rPr>
            </w:pPr>
            <w:r w:rsidRPr="007A2409">
              <w:rPr>
                <w:rFonts w:asciiTheme="minorHAnsi" w:hAnsiTheme="minorHAnsi" w:cstheme="minorHAnsi"/>
                <w:b/>
                <w:sz w:val="20"/>
                <w:szCs w:val="20"/>
              </w:rPr>
              <w:t>Γιώργος Χρίστου</w:t>
            </w:r>
          </w:p>
        </w:tc>
        <w:tc>
          <w:tcPr>
            <w:tcW w:w="5528" w:type="dxa"/>
            <w:shd w:val="clear" w:color="auto" w:fill="auto"/>
            <w:vAlign w:val="center"/>
          </w:tcPr>
          <w:p w14:paraId="22D4E646" w14:textId="0F8FD7E1" w:rsidR="00E879E0" w:rsidRPr="007A2409" w:rsidRDefault="00E879E0" w:rsidP="00ED088E">
            <w:pPr>
              <w:jc w:val="both"/>
              <w:rPr>
                <w:rFonts w:asciiTheme="minorHAnsi" w:hAnsiTheme="minorHAnsi" w:cstheme="minorHAnsi"/>
                <w:sz w:val="20"/>
                <w:szCs w:val="20"/>
              </w:rPr>
            </w:pPr>
            <w:r w:rsidRPr="007A2409">
              <w:rPr>
                <w:rFonts w:asciiTheme="minorHAnsi" w:hAnsiTheme="minorHAnsi" w:cstheme="minorHAnsi"/>
                <w:sz w:val="20"/>
                <w:szCs w:val="20"/>
              </w:rPr>
              <w:t>Ευρωπαϊκό Πανεπιστήμιο</w:t>
            </w:r>
          </w:p>
        </w:tc>
      </w:tr>
      <w:tr w:rsidR="00594792" w:rsidRPr="007A2409" w14:paraId="62683756" w14:textId="77777777" w:rsidTr="00275EF1">
        <w:tc>
          <w:tcPr>
            <w:tcW w:w="3119" w:type="dxa"/>
            <w:shd w:val="clear" w:color="auto" w:fill="auto"/>
            <w:vAlign w:val="center"/>
          </w:tcPr>
          <w:p w14:paraId="63877625" w14:textId="6A2C3237" w:rsidR="00594792" w:rsidRPr="007A2409" w:rsidRDefault="00594792" w:rsidP="00ED088E">
            <w:pPr>
              <w:jc w:val="both"/>
              <w:rPr>
                <w:rFonts w:asciiTheme="minorHAnsi" w:hAnsiTheme="minorHAnsi" w:cstheme="minorHAnsi"/>
                <w:b/>
                <w:sz w:val="20"/>
                <w:szCs w:val="20"/>
              </w:rPr>
            </w:pPr>
            <w:r w:rsidRPr="007A2409">
              <w:rPr>
                <w:rFonts w:asciiTheme="minorHAnsi" w:hAnsiTheme="minorHAnsi" w:cstheme="minorHAnsi"/>
                <w:b/>
                <w:sz w:val="20"/>
                <w:szCs w:val="20"/>
              </w:rPr>
              <w:t>Χρυσόστομος Χρυσοστόμου</w:t>
            </w:r>
          </w:p>
        </w:tc>
        <w:tc>
          <w:tcPr>
            <w:tcW w:w="5528" w:type="dxa"/>
            <w:shd w:val="clear" w:color="auto" w:fill="auto"/>
            <w:vAlign w:val="center"/>
          </w:tcPr>
          <w:p w14:paraId="5ECC65BF" w14:textId="359FA2F1" w:rsidR="00594792" w:rsidRPr="007A2409" w:rsidRDefault="00594792" w:rsidP="00ED088E">
            <w:pPr>
              <w:jc w:val="both"/>
              <w:rPr>
                <w:rFonts w:asciiTheme="minorHAnsi" w:hAnsiTheme="minorHAnsi" w:cstheme="minorHAnsi"/>
                <w:sz w:val="20"/>
                <w:szCs w:val="20"/>
              </w:rPr>
            </w:pPr>
            <w:r w:rsidRPr="007A2409">
              <w:rPr>
                <w:rFonts w:asciiTheme="minorHAnsi" w:hAnsiTheme="minorHAnsi" w:cstheme="minorHAnsi"/>
                <w:sz w:val="20"/>
                <w:szCs w:val="20"/>
              </w:rPr>
              <w:t>Πανεπιστήμιο Frederick</w:t>
            </w:r>
          </w:p>
        </w:tc>
      </w:tr>
      <w:tr w:rsidR="00E879E0" w:rsidRPr="007A2409" w:rsidDel="009777D5" w14:paraId="26D1B560" w14:textId="77777777" w:rsidTr="00275EF1">
        <w:tc>
          <w:tcPr>
            <w:tcW w:w="3119" w:type="dxa"/>
            <w:shd w:val="clear" w:color="auto" w:fill="auto"/>
            <w:vAlign w:val="center"/>
          </w:tcPr>
          <w:p w14:paraId="30893CD6" w14:textId="469F9916" w:rsidR="00E879E0" w:rsidRPr="007A2409" w:rsidRDefault="00E879E0" w:rsidP="009777D5">
            <w:pPr>
              <w:jc w:val="both"/>
              <w:rPr>
                <w:rFonts w:asciiTheme="minorHAnsi" w:hAnsiTheme="minorHAnsi" w:cstheme="minorHAnsi"/>
                <w:b/>
                <w:sz w:val="20"/>
                <w:szCs w:val="20"/>
              </w:rPr>
            </w:pPr>
            <w:r w:rsidRPr="007A2409">
              <w:rPr>
                <w:rFonts w:asciiTheme="minorHAnsi" w:hAnsiTheme="minorHAnsi" w:cstheme="minorHAnsi"/>
                <w:b/>
                <w:sz w:val="20"/>
                <w:szCs w:val="20"/>
              </w:rPr>
              <w:t>Jahna Otterbacher</w:t>
            </w:r>
          </w:p>
        </w:tc>
        <w:tc>
          <w:tcPr>
            <w:tcW w:w="5528" w:type="dxa"/>
            <w:shd w:val="clear" w:color="auto" w:fill="auto"/>
            <w:vAlign w:val="center"/>
          </w:tcPr>
          <w:p w14:paraId="1BEFB111" w14:textId="58EDD8CB" w:rsidR="00E879E0" w:rsidRPr="007A2409" w:rsidRDefault="00E879E0" w:rsidP="009777D5">
            <w:pPr>
              <w:jc w:val="both"/>
              <w:rPr>
                <w:rFonts w:asciiTheme="minorHAnsi" w:hAnsiTheme="minorHAnsi" w:cstheme="minorHAnsi"/>
                <w:sz w:val="20"/>
                <w:szCs w:val="20"/>
              </w:rPr>
            </w:pPr>
            <w:r w:rsidRPr="007A2409">
              <w:rPr>
                <w:rFonts w:asciiTheme="minorHAnsi" w:hAnsiTheme="minorHAnsi" w:cstheme="minorHAnsi"/>
                <w:sz w:val="20"/>
                <w:szCs w:val="20"/>
              </w:rPr>
              <w:t>RISE - Ανοικτό Πανεπιστήμιο</w:t>
            </w:r>
          </w:p>
        </w:tc>
      </w:tr>
    </w:tbl>
    <w:p w14:paraId="41D787BB" w14:textId="77777777" w:rsidR="000A40E2" w:rsidRDefault="000A40E2"/>
    <w:p w14:paraId="47C28A83" w14:textId="77777777" w:rsidR="00A32B7E" w:rsidRDefault="00A32B7E"/>
    <w:p w14:paraId="2B901593" w14:textId="77777777" w:rsidR="00B953FC" w:rsidRDefault="00B953FC"/>
    <w:p w14:paraId="519884DD" w14:textId="77777777" w:rsidR="00B953FC" w:rsidRDefault="00B953FC"/>
    <w:p w14:paraId="632DF1AB" w14:textId="77777777" w:rsidR="00B953FC" w:rsidRDefault="00B953FC"/>
    <w:p w14:paraId="749D0FB9" w14:textId="77777777" w:rsidR="00B953FC" w:rsidRDefault="00B953FC"/>
    <w:p w14:paraId="48712DE8" w14:textId="77777777" w:rsidR="00B953FC" w:rsidRDefault="00B953FC"/>
    <w:p w14:paraId="5B75ECBB" w14:textId="1EE52B85" w:rsidR="000A40E2" w:rsidRDefault="000A40E2" w:rsidP="000A40E2">
      <w:pPr>
        <w:jc w:val="both"/>
        <w:rPr>
          <w:rFonts w:asciiTheme="minorHAnsi" w:hAnsiTheme="minorHAnsi" w:cstheme="minorHAnsi"/>
          <w:b/>
          <w:bCs/>
          <w:szCs w:val="22"/>
          <w:lang w:val="el-GR"/>
        </w:rPr>
      </w:pPr>
      <w:r w:rsidRPr="000A40E2">
        <w:rPr>
          <w:rFonts w:asciiTheme="minorHAnsi" w:hAnsiTheme="minorHAnsi" w:cstheme="minorHAnsi"/>
          <w:b/>
          <w:bCs/>
          <w:szCs w:val="22"/>
          <w:lang w:val="el-GR"/>
        </w:rPr>
        <w:t>Συνεισφορά μέσω απαντήσεων Ερωτηματολογίου</w:t>
      </w:r>
    </w:p>
    <w:p w14:paraId="7744D2C1" w14:textId="77777777" w:rsidR="00171533" w:rsidRPr="000A40E2" w:rsidRDefault="00171533" w:rsidP="000A40E2">
      <w:pPr>
        <w:jc w:val="both"/>
        <w:rPr>
          <w:rFonts w:asciiTheme="minorHAnsi" w:hAnsiTheme="minorHAnsi" w:cstheme="minorHAnsi"/>
          <w:b/>
          <w:bCs/>
          <w:szCs w:val="22"/>
          <w:lang w:val="el-GR"/>
        </w:rPr>
      </w:pPr>
    </w:p>
    <w:tbl>
      <w:tblPr>
        <w:tblW w:w="8647"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ook w:val="0000" w:firstRow="0" w:lastRow="0" w:firstColumn="0" w:lastColumn="0" w:noHBand="0" w:noVBand="0"/>
      </w:tblPr>
      <w:tblGrid>
        <w:gridCol w:w="3119"/>
        <w:gridCol w:w="5528"/>
      </w:tblGrid>
      <w:tr w:rsidR="00E879E0" w:rsidRPr="007A2409" w14:paraId="77A9E1F6" w14:textId="77777777" w:rsidTr="00E879E0">
        <w:tc>
          <w:tcPr>
            <w:tcW w:w="3119" w:type="dxa"/>
            <w:shd w:val="clear" w:color="auto" w:fill="17365D"/>
          </w:tcPr>
          <w:p w14:paraId="2F711190" w14:textId="77777777" w:rsidR="00E879E0" w:rsidRPr="007A2409" w:rsidRDefault="00E879E0" w:rsidP="00020CF0">
            <w:pPr>
              <w:jc w:val="both"/>
              <w:rPr>
                <w:rFonts w:asciiTheme="minorHAnsi" w:hAnsiTheme="minorHAnsi" w:cstheme="minorHAnsi"/>
                <w:b/>
                <w:sz w:val="20"/>
                <w:szCs w:val="20"/>
              </w:rPr>
            </w:pPr>
            <w:r w:rsidRPr="007A2409">
              <w:rPr>
                <w:rFonts w:asciiTheme="minorHAnsi" w:hAnsiTheme="minorHAnsi" w:cstheme="minorHAnsi"/>
                <w:b/>
                <w:sz w:val="20"/>
                <w:szCs w:val="20"/>
                <w:lang w:val="el-GR"/>
              </w:rPr>
              <w:t>Όνομα</w:t>
            </w:r>
          </w:p>
        </w:tc>
        <w:tc>
          <w:tcPr>
            <w:tcW w:w="5528" w:type="dxa"/>
            <w:shd w:val="clear" w:color="auto" w:fill="17365D"/>
          </w:tcPr>
          <w:p w14:paraId="1FBB8354" w14:textId="44F51793" w:rsidR="00E879E0" w:rsidRPr="007A2409" w:rsidRDefault="00E03422" w:rsidP="00020CF0">
            <w:pPr>
              <w:jc w:val="both"/>
              <w:rPr>
                <w:rFonts w:asciiTheme="minorHAnsi" w:hAnsiTheme="minorHAnsi" w:cstheme="minorHAnsi"/>
                <w:b/>
                <w:sz w:val="20"/>
                <w:szCs w:val="20"/>
                <w:lang w:val="el-GR"/>
              </w:rPr>
            </w:pPr>
            <w:r>
              <w:rPr>
                <w:rFonts w:asciiTheme="minorHAnsi" w:hAnsiTheme="minorHAnsi" w:cstheme="minorHAnsi"/>
                <w:b/>
                <w:sz w:val="20"/>
                <w:szCs w:val="20"/>
                <w:lang w:val="el-GR"/>
              </w:rPr>
              <w:t>Οργανισμός</w:t>
            </w:r>
          </w:p>
        </w:tc>
      </w:tr>
      <w:tr w:rsidR="006C0380" w:rsidRPr="007A2409" w:rsidDel="009777D5" w14:paraId="34E8CDAC" w14:textId="77777777" w:rsidTr="00020CF0">
        <w:tc>
          <w:tcPr>
            <w:tcW w:w="3119" w:type="dxa"/>
            <w:shd w:val="clear" w:color="auto" w:fill="auto"/>
            <w:vAlign w:val="center"/>
          </w:tcPr>
          <w:p w14:paraId="3DA39E23" w14:textId="5F264D7A" w:rsidR="006C0380" w:rsidRPr="006C0380" w:rsidRDefault="000466F0" w:rsidP="00020CF0">
            <w:pPr>
              <w:jc w:val="both"/>
              <w:rPr>
                <w:rFonts w:asciiTheme="minorHAnsi" w:hAnsiTheme="minorHAnsi" w:cstheme="minorHAnsi"/>
                <w:b/>
                <w:sz w:val="20"/>
                <w:szCs w:val="20"/>
                <w:lang w:val="el-GR"/>
              </w:rPr>
            </w:pPr>
            <w:r>
              <w:rPr>
                <w:rFonts w:asciiTheme="minorHAnsi" w:hAnsiTheme="minorHAnsi" w:cstheme="minorHAnsi"/>
                <w:b/>
                <w:sz w:val="20"/>
                <w:szCs w:val="20"/>
                <w:lang w:val="el-GR"/>
              </w:rPr>
              <w:t>Γιώργος Αδαμίδης</w:t>
            </w:r>
          </w:p>
        </w:tc>
        <w:tc>
          <w:tcPr>
            <w:tcW w:w="5528" w:type="dxa"/>
            <w:shd w:val="clear" w:color="auto" w:fill="auto"/>
            <w:vAlign w:val="center"/>
          </w:tcPr>
          <w:p w14:paraId="48F688BE" w14:textId="2EC44854" w:rsidR="006C0380" w:rsidRPr="00CB39D6" w:rsidRDefault="00CB39D6" w:rsidP="00020CF0">
            <w:pPr>
              <w:jc w:val="both"/>
              <w:rPr>
                <w:rFonts w:asciiTheme="minorHAnsi" w:hAnsiTheme="minorHAnsi" w:cstheme="minorHAnsi"/>
                <w:sz w:val="20"/>
                <w:szCs w:val="20"/>
                <w:lang w:val="el-GR"/>
              </w:rPr>
            </w:pPr>
            <w:r>
              <w:rPr>
                <w:rFonts w:asciiTheme="minorHAnsi" w:hAnsiTheme="minorHAnsi" w:cstheme="minorHAnsi"/>
                <w:sz w:val="20"/>
                <w:szCs w:val="20"/>
              </w:rPr>
              <w:t>Ινστιτο</w:t>
            </w:r>
            <w:r>
              <w:rPr>
                <w:rFonts w:asciiTheme="minorHAnsi" w:hAnsiTheme="minorHAnsi" w:cstheme="minorHAnsi"/>
                <w:sz w:val="20"/>
                <w:szCs w:val="20"/>
                <w:lang w:val="el-GR"/>
              </w:rPr>
              <w:t>ύ</w:t>
            </w:r>
            <w:r w:rsidR="000466F0" w:rsidRPr="000466F0">
              <w:rPr>
                <w:rFonts w:asciiTheme="minorHAnsi" w:hAnsiTheme="minorHAnsi" w:cstheme="minorHAnsi"/>
                <w:sz w:val="20"/>
                <w:szCs w:val="20"/>
              </w:rPr>
              <w:t>το Γεωργικών Ερευνών</w:t>
            </w:r>
            <w:r>
              <w:rPr>
                <w:rFonts w:asciiTheme="minorHAnsi" w:hAnsiTheme="minorHAnsi" w:cstheme="minorHAnsi"/>
                <w:sz w:val="20"/>
                <w:szCs w:val="20"/>
                <w:lang w:val="el-GR"/>
              </w:rPr>
              <w:t xml:space="preserve">, ΥΓΦΠΠ </w:t>
            </w:r>
          </w:p>
        </w:tc>
      </w:tr>
      <w:tr w:rsidR="000466F0" w:rsidRPr="007A2409" w:rsidDel="009777D5" w14:paraId="29FAE337" w14:textId="77777777" w:rsidTr="00020CF0">
        <w:tc>
          <w:tcPr>
            <w:tcW w:w="3119" w:type="dxa"/>
            <w:shd w:val="clear" w:color="auto" w:fill="auto"/>
            <w:vAlign w:val="center"/>
          </w:tcPr>
          <w:p w14:paraId="13E31381" w14:textId="3B9ADB9A" w:rsidR="000466F0" w:rsidRDefault="000466F0" w:rsidP="00020CF0">
            <w:pPr>
              <w:jc w:val="both"/>
              <w:rPr>
                <w:rFonts w:asciiTheme="minorHAnsi" w:hAnsiTheme="minorHAnsi" w:cstheme="minorHAnsi"/>
                <w:b/>
                <w:sz w:val="20"/>
                <w:szCs w:val="20"/>
                <w:lang w:val="el-GR"/>
              </w:rPr>
            </w:pPr>
            <w:r>
              <w:rPr>
                <w:rFonts w:asciiTheme="minorHAnsi" w:hAnsiTheme="minorHAnsi" w:cstheme="minorHAnsi"/>
                <w:b/>
                <w:sz w:val="20"/>
                <w:szCs w:val="20"/>
                <w:lang w:val="el-GR"/>
              </w:rPr>
              <w:t>Νικόλας Αναστασίου</w:t>
            </w:r>
          </w:p>
        </w:tc>
        <w:tc>
          <w:tcPr>
            <w:tcW w:w="5528" w:type="dxa"/>
            <w:shd w:val="clear" w:color="auto" w:fill="auto"/>
            <w:vAlign w:val="center"/>
          </w:tcPr>
          <w:p w14:paraId="0970084B" w14:textId="3E779CD1" w:rsidR="000466F0" w:rsidRDefault="000466F0" w:rsidP="00020CF0">
            <w:pPr>
              <w:jc w:val="both"/>
              <w:rPr>
                <w:rFonts w:asciiTheme="minorHAnsi" w:hAnsiTheme="minorHAnsi" w:cstheme="minorHAnsi"/>
                <w:sz w:val="20"/>
                <w:szCs w:val="20"/>
              </w:rPr>
            </w:pPr>
            <w:r>
              <w:rPr>
                <w:rFonts w:asciiTheme="minorHAnsi" w:hAnsiTheme="minorHAnsi" w:cstheme="minorHAnsi"/>
                <w:sz w:val="20"/>
                <w:szCs w:val="20"/>
              </w:rPr>
              <w:t>Logicom</w:t>
            </w:r>
          </w:p>
        </w:tc>
      </w:tr>
      <w:tr w:rsidR="00A475DF" w:rsidRPr="007A2409" w:rsidDel="009777D5" w14:paraId="43658125" w14:textId="77777777" w:rsidTr="00020CF0">
        <w:tc>
          <w:tcPr>
            <w:tcW w:w="3119" w:type="dxa"/>
            <w:shd w:val="clear" w:color="auto" w:fill="auto"/>
            <w:vAlign w:val="center"/>
          </w:tcPr>
          <w:p w14:paraId="1C6CEACE" w14:textId="26E3FE32" w:rsidR="00A475DF" w:rsidRPr="00A475DF" w:rsidRDefault="00A475DF" w:rsidP="00020CF0">
            <w:pPr>
              <w:jc w:val="both"/>
              <w:rPr>
                <w:rFonts w:asciiTheme="minorHAnsi" w:hAnsiTheme="minorHAnsi" w:cstheme="minorHAnsi"/>
                <w:b/>
                <w:sz w:val="20"/>
                <w:szCs w:val="20"/>
                <w:highlight w:val="yellow"/>
                <w:lang w:val="el-GR"/>
              </w:rPr>
            </w:pPr>
            <w:r w:rsidRPr="00A32D24">
              <w:rPr>
                <w:rFonts w:asciiTheme="minorHAnsi" w:hAnsiTheme="minorHAnsi" w:cstheme="minorHAnsi"/>
                <w:b/>
                <w:sz w:val="20"/>
                <w:szCs w:val="20"/>
                <w:lang w:val="el-GR"/>
              </w:rPr>
              <w:t>Γιώργος Ερωτοκρίτου</w:t>
            </w:r>
          </w:p>
        </w:tc>
        <w:tc>
          <w:tcPr>
            <w:tcW w:w="5528" w:type="dxa"/>
            <w:shd w:val="clear" w:color="auto" w:fill="auto"/>
            <w:vAlign w:val="center"/>
          </w:tcPr>
          <w:p w14:paraId="19789E81" w14:textId="7A26960F" w:rsidR="00A475DF" w:rsidRPr="007A2409" w:rsidRDefault="00A32D24" w:rsidP="00020CF0">
            <w:pPr>
              <w:jc w:val="both"/>
              <w:rPr>
                <w:rFonts w:asciiTheme="minorHAnsi" w:hAnsiTheme="minorHAnsi" w:cstheme="minorHAnsi"/>
                <w:sz w:val="20"/>
                <w:szCs w:val="20"/>
              </w:rPr>
            </w:pPr>
            <w:r w:rsidRPr="00A32D24">
              <w:rPr>
                <w:rFonts w:asciiTheme="minorHAnsi" w:hAnsiTheme="minorHAnsi" w:cstheme="minorHAnsi"/>
                <w:sz w:val="20"/>
                <w:szCs w:val="20"/>
              </w:rPr>
              <w:t>Ινστιτούτο Κύπρου</w:t>
            </w:r>
          </w:p>
        </w:tc>
      </w:tr>
      <w:tr w:rsidR="005F224A" w:rsidRPr="007A2409" w:rsidDel="009777D5" w14:paraId="53B5E706" w14:textId="77777777" w:rsidTr="00020CF0">
        <w:tc>
          <w:tcPr>
            <w:tcW w:w="3119" w:type="dxa"/>
            <w:shd w:val="clear" w:color="auto" w:fill="auto"/>
            <w:vAlign w:val="center"/>
          </w:tcPr>
          <w:p w14:paraId="1F3202F9" w14:textId="046CC5B2" w:rsidR="005F224A" w:rsidRPr="00A32D24" w:rsidRDefault="005F224A" w:rsidP="00020CF0">
            <w:pPr>
              <w:jc w:val="both"/>
              <w:rPr>
                <w:rFonts w:asciiTheme="minorHAnsi" w:hAnsiTheme="minorHAnsi" w:cstheme="minorHAnsi"/>
                <w:b/>
                <w:sz w:val="20"/>
                <w:szCs w:val="20"/>
                <w:lang w:val="el-GR"/>
              </w:rPr>
            </w:pPr>
            <w:r>
              <w:rPr>
                <w:rFonts w:asciiTheme="minorHAnsi" w:hAnsiTheme="minorHAnsi" w:cstheme="minorHAnsi"/>
                <w:b/>
                <w:sz w:val="20"/>
                <w:szCs w:val="20"/>
                <w:lang w:val="el-GR"/>
              </w:rPr>
              <w:t>Άριστος Θεοχάρους</w:t>
            </w:r>
          </w:p>
        </w:tc>
        <w:tc>
          <w:tcPr>
            <w:tcW w:w="5528" w:type="dxa"/>
            <w:shd w:val="clear" w:color="auto" w:fill="auto"/>
            <w:vAlign w:val="center"/>
          </w:tcPr>
          <w:p w14:paraId="5CA8D310" w14:textId="5BE90272" w:rsidR="005F224A" w:rsidRPr="005F224A" w:rsidRDefault="005F224A" w:rsidP="00020CF0">
            <w:pPr>
              <w:jc w:val="both"/>
              <w:rPr>
                <w:rFonts w:asciiTheme="minorHAnsi" w:hAnsiTheme="minorHAnsi" w:cstheme="minorHAnsi"/>
                <w:sz w:val="20"/>
                <w:szCs w:val="20"/>
                <w:lang w:val="el-GR"/>
              </w:rPr>
            </w:pPr>
            <w:r>
              <w:rPr>
                <w:rFonts w:asciiTheme="minorHAnsi" w:hAnsiTheme="minorHAnsi" w:cstheme="minorHAnsi"/>
                <w:sz w:val="20"/>
                <w:szCs w:val="20"/>
                <w:lang w:val="el-GR"/>
              </w:rPr>
              <w:t>ΑνΑΔ</w:t>
            </w:r>
          </w:p>
        </w:tc>
      </w:tr>
      <w:tr w:rsidR="006C0380" w:rsidRPr="007A2409" w:rsidDel="009777D5" w14:paraId="4FA8F74E" w14:textId="77777777" w:rsidTr="00020CF0">
        <w:tc>
          <w:tcPr>
            <w:tcW w:w="3119" w:type="dxa"/>
            <w:shd w:val="clear" w:color="auto" w:fill="auto"/>
            <w:vAlign w:val="center"/>
          </w:tcPr>
          <w:p w14:paraId="012FF396" w14:textId="066EE154" w:rsidR="006C0380" w:rsidRPr="006C0380" w:rsidRDefault="006C0380" w:rsidP="00020CF0">
            <w:pPr>
              <w:jc w:val="both"/>
              <w:rPr>
                <w:rFonts w:asciiTheme="minorHAnsi" w:hAnsiTheme="minorHAnsi" w:cstheme="minorHAnsi"/>
                <w:b/>
                <w:sz w:val="20"/>
                <w:szCs w:val="20"/>
                <w:lang w:val="el-GR"/>
              </w:rPr>
            </w:pPr>
            <w:r>
              <w:rPr>
                <w:rFonts w:asciiTheme="minorHAnsi" w:hAnsiTheme="minorHAnsi" w:cstheme="minorHAnsi"/>
                <w:b/>
                <w:sz w:val="20"/>
                <w:szCs w:val="20"/>
                <w:lang w:val="el-GR"/>
              </w:rPr>
              <w:t>Αντώνης Κάκας</w:t>
            </w:r>
          </w:p>
        </w:tc>
        <w:tc>
          <w:tcPr>
            <w:tcW w:w="5528" w:type="dxa"/>
            <w:shd w:val="clear" w:color="auto" w:fill="auto"/>
            <w:vAlign w:val="center"/>
          </w:tcPr>
          <w:p w14:paraId="27A06755" w14:textId="72215AB7" w:rsidR="006C0380" w:rsidRPr="006C0380" w:rsidRDefault="006C0380" w:rsidP="00020CF0">
            <w:pPr>
              <w:jc w:val="both"/>
              <w:rPr>
                <w:rFonts w:asciiTheme="minorHAnsi" w:hAnsiTheme="minorHAnsi" w:cstheme="minorHAnsi"/>
                <w:sz w:val="20"/>
                <w:szCs w:val="20"/>
                <w:lang w:val="el-GR"/>
              </w:rPr>
            </w:pPr>
            <w:r>
              <w:rPr>
                <w:rFonts w:asciiTheme="minorHAnsi" w:hAnsiTheme="minorHAnsi" w:cstheme="minorHAnsi"/>
                <w:sz w:val="20"/>
                <w:szCs w:val="20"/>
                <w:lang w:val="el-GR"/>
              </w:rPr>
              <w:t>Πανεπιστήμιο Κύπρου</w:t>
            </w:r>
          </w:p>
        </w:tc>
      </w:tr>
      <w:tr w:rsidR="006C0380" w:rsidRPr="007A2409" w:rsidDel="009777D5" w14:paraId="2749D4CE" w14:textId="77777777" w:rsidTr="00020CF0">
        <w:tc>
          <w:tcPr>
            <w:tcW w:w="3119" w:type="dxa"/>
            <w:shd w:val="clear" w:color="auto" w:fill="auto"/>
            <w:vAlign w:val="center"/>
          </w:tcPr>
          <w:p w14:paraId="00BFE82B" w14:textId="606A0228" w:rsidR="006C0380" w:rsidRDefault="006C0380" w:rsidP="00020CF0">
            <w:pPr>
              <w:jc w:val="both"/>
              <w:rPr>
                <w:rFonts w:asciiTheme="minorHAnsi" w:hAnsiTheme="minorHAnsi" w:cstheme="minorHAnsi"/>
                <w:b/>
                <w:sz w:val="20"/>
                <w:szCs w:val="20"/>
                <w:lang w:val="el-GR"/>
              </w:rPr>
            </w:pPr>
            <w:r>
              <w:rPr>
                <w:rFonts w:asciiTheme="minorHAnsi" w:hAnsiTheme="minorHAnsi" w:cstheme="minorHAnsi"/>
                <w:b/>
                <w:sz w:val="20"/>
                <w:szCs w:val="20"/>
                <w:lang w:val="el-GR"/>
              </w:rPr>
              <w:t>Πέτρος Μηνά</w:t>
            </w:r>
          </w:p>
        </w:tc>
        <w:tc>
          <w:tcPr>
            <w:tcW w:w="5528" w:type="dxa"/>
            <w:shd w:val="clear" w:color="auto" w:fill="auto"/>
            <w:vAlign w:val="center"/>
          </w:tcPr>
          <w:p w14:paraId="5D3A793C" w14:textId="3688D57E" w:rsidR="006C0380" w:rsidRPr="007A2409" w:rsidRDefault="00A475DF" w:rsidP="00020CF0">
            <w:pPr>
              <w:jc w:val="both"/>
              <w:rPr>
                <w:rFonts w:asciiTheme="minorHAnsi" w:hAnsiTheme="minorHAnsi" w:cstheme="minorHAnsi"/>
                <w:sz w:val="20"/>
                <w:szCs w:val="20"/>
              </w:rPr>
            </w:pPr>
            <w:r>
              <w:rPr>
                <w:rFonts w:asciiTheme="minorHAnsi" w:hAnsiTheme="minorHAnsi" w:cstheme="minorHAnsi"/>
                <w:sz w:val="20"/>
                <w:szCs w:val="20"/>
              </w:rPr>
              <w:t>Fountech</w:t>
            </w:r>
          </w:p>
        </w:tc>
      </w:tr>
      <w:tr w:rsidR="00E879E0" w:rsidRPr="007A2409" w:rsidDel="009777D5" w14:paraId="33ABFB06" w14:textId="77777777" w:rsidTr="00E879E0">
        <w:tc>
          <w:tcPr>
            <w:tcW w:w="3119" w:type="dxa"/>
            <w:shd w:val="clear" w:color="auto" w:fill="auto"/>
            <w:vAlign w:val="center"/>
          </w:tcPr>
          <w:p w14:paraId="16012533" w14:textId="0673363B" w:rsidR="00E879E0" w:rsidRPr="006C0380" w:rsidRDefault="006C0380" w:rsidP="009777D5">
            <w:pPr>
              <w:jc w:val="both"/>
              <w:rPr>
                <w:rFonts w:asciiTheme="minorHAnsi" w:hAnsiTheme="minorHAnsi" w:cstheme="minorHAnsi"/>
                <w:b/>
                <w:sz w:val="20"/>
                <w:szCs w:val="20"/>
                <w:lang w:val="el-GR"/>
              </w:rPr>
            </w:pPr>
            <w:r>
              <w:rPr>
                <w:rFonts w:asciiTheme="minorHAnsi" w:hAnsiTheme="minorHAnsi" w:cstheme="minorHAnsi"/>
                <w:b/>
                <w:sz w:val="20"/>
                <w:szCs w:val="20"/>
                <w:lang w:val="el-GR"/>
              </w:rPr>
              <w:t>Ευάγγελος Μονοχρήστου</w:t>
            </w:r>
          </w:p>
        </w:tc>
        <w:tc>
          <w:tcPr>
            <w:tcW w:w="5528" w:type="dxa"/>
            <w:shd w:val="clear" w:color="auto" w:fill="auto"/>
            <w:vAlign w:val="center"/>
          </w:tcPr>
          <w:p w14:paraId="44FCDCB6" w14:textId="67717549" w:rsidR="00E879E0" w:rsidRPr="006C0380" w:rsidRDefault="006C0380" w:rsidP="009777D5">
            <w:pPr>
              <w:jc w:val="both"/>
              <w:rPr>
                <w:rFonts w:asciiTheme="minorHAnsi" w:hAnsiTheme="minorHAnsi" w:cstheme="minorHAnsi"/>
                <w:sz w:val="20"/>
                <w:szCs w:val="20"/>
                <w:lang w:val="el-GR"/>
              </w:rPr>
            </w:pPr>
            <w:r>
              <w:rPr>
                <w:rFonts w:asciiTheme="minorHAnsi" w:hAnsiTheme="minorHAnsi" w:cstheme="minorHAnsi"/>
                <w:sz w:val="20"/>
                <w:szCs w:val="20"/>
                <w:lang w:val="el-GR"/>
              </w:rPr>
              <w:t>Γενικές Ασφάλειες Κύπρου</w:t>
            </w:r>
          </w:p>
        </w:tc>
      </w:tr>
      <w:tr w:rsidR="00E879E0" w:rsidRPr="007A2409" w:rsidDel="009777D5" w14:paraId="6327D453" w14:textId="77777777" w:rsidTr="00E879E0">
        <w:tc>
          <w:tcPr>
            <w:tcW w:w="3119" w:type="dxa"/>
            <w:shd w:val="clear" w:color="auto" w:fill="auto"/>
            <w:vAlign w:val="center"/>
          </w:tcPr>
          <w:p w14:paraId="64F67D2E" w14:textId="19EA7B57" w:rsidR="00E879E0" w:rsidRPr="006C0380" w:rsidRDefault="006C0380" w:rsidP="009777D5">
            <w:pPr>
              <w:jc w:val="both"/>
              <w:rPr>
                <w:rFonts w:asciiTheme="minorHAnsi" w:hAnsiTheme="minorHAnsi" w:cstheme="minorHAnsi"/>
                <w:b/>
                <w:sz w:val="20"/>
                <w:szCs w:val="20"/>
                <w:lang w:val="el-GR"/>
              </w:rPr>
            </w:pPr>
            <w:r>
              <w:rPr>
                <w:rFonts w:asciiTheme="minorHAnsi" w:hAnsiTheme="minorHAnsi" w:cstheme="minorHAnsi"/>
                <w:b/>
                <w:sz w:val="20"/>
                <w:szCs w:val="20"/>
                <w:lang w:val="el-GR"/>
              </w:rPr>
              <w:t>Κωνσταντίνος Μπότσαρης</w:t>
            </w:r>
          </w:p>
        </w:tc>
        <w:tc>
          <w:tcPr>
            <w:tcW w:w="5528" w:type="dxa"/>
            <w:shd w:val="clear" w:color="auto" w:fill="auto"/>
            <w:vAlign w:val="center"/>
          </w:tcPr>
          <w:p w14:paraId="5F2D2D18" w14:textId="06AD59D3" w:rsidR="00E879E0" w:rsidRPr="007A2409" w:rsidRDefault="006C0380" w:rsidP="009777D5">
            <w:pPr>
              <w:jc w:val="both"/>
              <w:rPr>
                <w:rFonts w:asciiTheme="minorHAnsi" w:hAnsiTheme="minorHAnsi" w:cstheme="minorHAnsi"/>
                <w:sz w:val="20"/>
                <w:szCs w:val="20"/>
              </w:rPr>
            </w:pPr>
            <w:r>
              <w:rPr>
                <w:rFonts w:asciiTheme="minorHAnsi" w:hAnsiTheme="minorHAnsi" w:cstheme="minorHAnsi"/>
                <w:sz w:val="20"/>
                <w:szCs w:val="20"/>
              </w:rPr>
              <w:t>KPMG</w:t>
            </w:r>
          </w:p>
        </w:tc>
      </w:tr>
      <w:tr w:rsidR="00E879E0" w:rsidRPr="007A2409" w:rsidDel="009777D5" w14:paraId="6364027D" w14:textId="77777777" w:rsidTr="00E879E0">
        <w:tc>
          <w:tcPr>
            <w:tcW w:w="3119" w:type="dxa"/>
            <w:shd w:val="clear" w:color="auto" w:fill="auto"/>
            <w:vAlign w:val="center"/>
          </w:tcPr>
          <w:p w14:paraId="7D9E500F" w14:textId="5E8519FC" w:rsidR="00E879E0" w:rsidRPr="006C0380" w:rsidRDefault="006C0380" w:rsidP="009777D5">
            <w:pPr>
              <w:jc w:val="both"/>
              <w:rPr>
                <w:rFonts w:asciiTheme="minorHAnsi" w:hAnsiTheme="minorHAnsi" w:cstheme="minorHAnsi"/>
                <w:b/>
                <w:sz w:val="20"/>
                <w:szCs w:val="20"/>
                <w:lang w:val="el-GR"/>
              </w:rPr>
            </w:pPr>
            <w:r>
              <w:rPr>
                <w:rFonts w:asciiTheme="minorHAnsi" w:hAnsiTheme="minorHAnsi" w:cstheme="minorHAnsi"/>
                <w:b/>
                <w:sz w:val="20"/>
                <w:szCs w:val="20"/>
                <w:lang w:val="el-GR"/>
              </w:rPr>
              <w:t>Δημήτρης Νικολάου</w:t>
            </w:r>
          </w:p>
        </w:tc>
        <w:tc>
          <w:tcPr>
            <w:tcW w:w="5528" w:type="dxa"/>
            <w:shd w:val="clear" w:color="auto" w:fill="auto"/>
            <w:vAlign w:val="center"/>
          </w:tcPr>
          <w:p w14:paraId="3D72423D" w14:textId="05E33707" w:rsidR="00E879E0" w:rsidRPr="007A2409" w:rsidRDefault="006C0380" w:rsidP="009777D5">
            <w:pPr>
              <w:jc w:val="both"/>
              <w:rPr>
                <w:rFonts w:asciiTheme="minorHAnsi" w:hAnsiTheme="minorHAnsi" w:cstheme="minorHAnsi"/>
                <w:sz w:val="20"/>
                <w:szCs w:val="20"/>
              </w:rPr>
            </w:pPr>
            <w:r>
              <w:rPr>
                <w:rFonts w:asciiTheme="minorHAnsi" w:hAnsiTheme="minorHAnsi" w:cstheme="minorHAnsi"/>
                <w:sz w:val="20"/>
                <w:szCs w:val="20"/>
              </w:rPr>
              <w:t>Bank of Cyprus</w:t>
            </w:r>
          </w:p>
        </w:tc>
      </w:tr>
      <w:tr w:rsidR="00E879E0" w:rsidRPr="007A2409" w:rsidDel="009777D5" w14:paraId="32E9C6E7" w14:textId="77777777" w:rsidTr="00E879E0">
        <w:tc>
          <w:tcPr>
            <w:tcW w:w="3119" w:type="dxa"/>
            <w:shd w:val="clear" w:color="auto" w:fill="auto"/>
            <w:vAlign w:val="center"/>
          </w:tcPr>
          <w:p w14:paraId="7EA1AF15" w14:textId="1F5D963C" w:rsidR="00E879E0" w:rsidRPr="006C0380" w:rsidRDefault="006C0380" w:rsidP="009777D5">
            <w:pPr>
              <w:jc w:val="both"/>
              <w:rPr>
                <w:rFonts w:asciiTheme="minorHAnsi" w:hAnsiTheme="minorHAnsi" w:cstheme="minorHAnsi"/>
                <w:b/>
                <w:sz w:val="20"/>
                <w:szCs w:val="20"/>
                <w:lang w:val="el-GR"/>
              </w:rPr>
            </w:pPr>
            <w:r>
              <w:rPr>
                <w:rFonts w:asciiTheme="minorHAnsi" w:hAnsiTheme="minorHAnsi" w:cstheme="minorHAnsi"/>
                <w:b/>
                <w:sz w:val="20"/>
                <w:szCs w:val="20"/>
                <w:lang w:val="el-GR"/>
              </w:rPr>
              <w:t>Χριστίνα Ορφανίδου</w:t>
            </w:r>
          </w:p>
        </w:tc>
        <w:tc>
          <w:tcPr>
            <w:tcW w:w="5528" w:type="dxa"/>
            <w:shd w:val="clear" w:color="auto" w:fill="auto"/>
            <w:vAlign w:val="center"/>
          </w:tcPr>
          <w:p w14:paraId="1BC6C113" w14:textId="2D417902" w:rsidR="00E879E0" w:rsidRPr="007A2409" w:rsidRDefault="006C0380" w:rsidP="009777D5">
            <w:pPr>
              <w:jc w:val="both"/>
              <w:rPr>
                <w:rFonts w:asciiTheme="minorHAnsi" w:hAnsiTheme="minorHAnsi" w:cstheme="minorHAnsi"/>
                <w:sz w:val="20"/>
                <w:szCs w:val="20"/>
              </w:rPr>
            </w:pPr>
            <w:r>
              <w:rPr>
                <w:rFonts w:asciiTheme="minorHAnsi" w:hAnsiTheme="minorHAnsi" w:cstheme="minorHAnsi"/>
                <w:sz w:val="20"/>
                <w:szCs w:val="20"/>
              </w:rPr>
              <w:t>PWC</w:t>
            </w:r>
          </w:p>
        </w:tc>
      </w:tr>
      <w:tr w:rsidR="0049761D" w:rsidRPr="007A2409" w:rsidDel="009777D5" w14:paraId="192EAF49" w14:textId="77777777" w:rsidTr="00E879E0">
        <w:tc>
          <w:tcPr>
            <w:tcW w:w="3119" w:type="dxa"/>
            <w:shd w:val="clear" w:color="auto" w:fill="auto"/>
            <w:vAlign w:val="center"/>
          </w:tcPr>
          <w:p w14:paraId="78292F13" w14:textId="69E1E7F3" w:rsidR="0049761D" w:rsidRDefault="0049761D" w:rsidP="009777D5">
            <w:pPr>
              <w:jc w:val="both"/>
              <w:rPr>
                <w:rFonts w:asciiTheme="minorHAnsi" w:hAnsiTheme="minorHAnsi" w:cstheme="minorHAnsi"/>
                <w:b/>
                <w:sz w:val="20"/>
                <w:szCs w:val="20"/>
                <w:lang w:val="el-GR"/>
              </w:rPr>
            </w:pPr>
            <w:r>
              <w:rPr>
                <w:rFonts w:asciiTheme="minorHAnsi" w:hAnsiTheme="minorHAnsi" w:cstheme="minorHAnsi"/>
                <w:b/>
                <w:sz w:val="20"/>
                <w:szCs w:val="20"/>
                <w:lang w:val="el-GR"/>
              </w:rPr>
              <w:t>Γεώργιος Παπαδόπουλος</w:t>
            </w:r>
          </w:p>
        </w:tc>
        <w:tc>
          <w:tcPr>
            <w:tcW w:w="5528" w:type="dxa"/>
            <w:shd w:val="clear" w:color="auto" w:fill="auto"/>
            <w:vAlign w:val="center"/>
          </w:tcPr>
          <w:p w14:paraId="5EFFDF84" w14:textId="27EA265B" w:rsidR="0049761D" w:rsidRPr="0049761D" w:rsidRDefault="0049761D" w:rsidP="009777D5">
            <w:pPr>
              <w:jc w:val="both"/>
              <w:rPr>
                <w:rFonts w:asciiTheme="minorHAnsi" w:hAnsiTheme="minorHAnsi" w:cstheme="minorHAnsi"/>
                <w:sz w:val="20"/>
                <w:szCs w:val="20"/>
                <w:lang w:val="el-GR"/>
              </w:rPr>
            </w:pPr>
            <w:r>
              <w:rPr>
                <w:rFonts w:asciiTheme="minorHAnsi" w:hAnsiTheme="minorHAnsi" w:cstheme="minorHAnsi"/>
                <w:sz w:val="20"/>
                <w:szCs w:val="20"/>
                <w:lang w:val="el-GR"/>
              </w:rPr>
              <w:t>Διεύθυνση Δημοτικής Εκπαίδευσης, ΥΠΠΑΝ</w:t>
            </w:r>
          </w:p>
        </w:tc>
      </w:tr>
      <w:tr w:rsidR="000F6A4C" w:rsidRPr="00B65A12" w:rsidDel="009777D5" w14:paraId="15DC0969" w14:textId="77777777" w:rsidTr="00E879E0">
        <w:tc>
          <w:tcPr>
            <w:tcW w:w="3119" w:type="dxa"/>
            <w:shd w:val="clear" w:color="auto" w:fill="auto"/>
            <w:vAlign w:val="center"/>
          </w:tcPr>
          <w:p w14:paraId="77D12BE5" w14:textId="30EA3499" w:rsidR="000F6A4C" w:rsidRDefault="000F6A4C" w:rsidP="000F6A4C">
            <w:pPr>
              <w:jc w:val="both"/>
              <w:rPr>
                <w:rFonts w:asciiTheme="minorHAnsi" w:hAnsiTheme="minorHAnsi" w:cstheme="minorHAnsi"/>
                <w:b/>
                <w:sz w:val="20"/>
                <w:szCs w:val="20"/>
                <w:lang w:val="el-GR"/>
              </w:rPr>
            </w:pPr>
            <w:r>
              <w:rPr>
                <w:rFonts w:asciiTheme="minorHAnsi" w:hAnsiTheme="minorHAnsi" w:cstheme="minorHAnsi"/>
                <w:b/>
                <w:sz w:val="20"/>
                <w:szCs w:val="20"/>
                <w:lang w:val="el-GR"/>
              </w:rPr>
              <w:t>Χαράλαμπος Σεργίου</w:t>
            </w:r>
          </w:p>
        </w:tc>
        <w:tc>
          <w:tcPr>
            <w:tcW w:w="5528" w:type="dxa"/>
            <w:shd w:val="clear" w:color="auto" w:fill="auto"/>
            <w:vAlign w:val="center"/>
          </w:tcPr>
          <w:p w14:paraId="2E8DED79" w14:textId="23F097CB" w:rsidR="000F6A4C" w:rsidRPr="000F6A4C" w:rsidRDefault="000F6A4C" w:rsidP="000F6A4C">
            <w:pPr>
              <w:jc w:val="both"/>
              <w:rPr>
                <w:rFonts w:asciiTheme="minorHAnsi" w:hAnsiTheme="minorHAnsi" w:cstheme="minorHAnsi"/>
                <w:sz w:val="20"/>
                <w:szCs w:val="20"/>
                <w:lang w:val="el-GR"/>
              </w:rPr>
            </w:pPr>
            <w:r>
              <w:rPr>
                <w:rFonts w:asciiTheme="minorHAnsi" w:hAnsiTheme="minorHAnsi" w:cstheme="minorHAnsi"/>
                <w:sz w:val="20"/>
                <w:szCs w:val="20"/>
                <w:lang w:val="el-GR"/>
              </w:rPr>
              <w:t>Εθνική Αρχή Ασφαλείας, Υπουργείο Άμυνας</w:t>
            </w:r>
          </w:p>
        </w:tc>
      </w:tr>
      <w:tr w:rsidR="00CA0B61" w:rsidRPr="00CA0B61" w:rsidDel="009777D5" w14:paraId="798B6057" w14:textId="77777777" w:rsidTr="00E879E0">
        <w:tc>
          <w:tcPr>
            <w:tcW w:w="3119" w:type="dxa"/>
            <w:shd w:val="clear" w:color="auto" w:fill="auto"/>
            <w:vAlign w:val="center"/>
          </w:tcPr>
          <w:p w14:paraId="5436D574" w14:textId="0C98AEAD" w:rsidR="00CA0B61" w:rsidRDefault="00CA0B61" w:rsidP="000F6A4C">
            <w:pPr>
              <w:jc w:val="both"/>
              <w:rPr>
                <w:rFonts w:asciiTheme="minorHAnsi" w:hAnsiTheme="minorHAnsi" w:cstheme="minorHAnsi"/>
                <w:b/>
                <w:sz w:val="20"/>
                <w:szCs w:val="20"/>
                <w:lang w:val="el-GR"/>
              </w:rPr>
            </w:pPr>
            <w:r w:rsidRPr="00CA0B61">
              <w:rPr>
                <w:rFonts w:asciiTheme="minorHAnsi" w:hAnsiTheme="minorHAnsi" w:cstheme="minorHAnsi"/>
                <w:b/>
                <w:sz w:val="20"/>
                <w:szCs w:val="20"/>
                <w:lang w:val="el-GR"/>
              </w:rPr>
              <w:t>Μιχάλης Τορτούρης</w:t>
            </w:r>
          </w:p>
        </w:tc>
        <w:tc>
          <w:tcPr>
            <w:tcW w:w="5528" w:type="dxa"/>
            <w:shd w:val="clear" w:color="auto" w:fill="auto"/>
            <w:vAlign w:val="center"/>
          </w:tcPr>
          <w:p w14:paraId="56A7AC57" w14:textId="5E4E75F2" w:rsidR="00CA0B61" w:rsidRDefault="00CA0B61" w:rsidP="00771A9B">
            <w:pPr>
              <w:jc w:val="both"/>
              <w:rPr>
                <w:rFonts w:asciiTheme="minorHAnsi" w:hAnsiTheme="minorHAnsi" w:cstheme="minorHAnsi"/>
                <w:sz w:val="20"/>
                <w:szCs w:val="20"/>
                <w:lang w:val="el-GR"/>
              </w:rPr>
            </w:pPr>
            <w:r>
              <w:rPr>
                <w:rFonts w:asciiTheme="minorHAnsi" w:hAnsiTheme="minorHAnsi" w:cstheme="minorHAnsi"/>
                <w:sz w:val="20"/>
                <w:szCs w:val="20"/>
                <w:lang w:val="el-GR"/>
              </w:rPr>
              <w:t>Διεύθυνση Μέσης Εκπαίδευσης, ΥΠΠΑΝ</w:t>
            </w:r>
          </w:p>
        </w:tc>
      </w:tr>
      <w:tr w:rsidR="000F6A4C" w:rsidRPr="007A2409" w:rsidDel="009777D5" w14:paraId="0759B1D8" w14:textId="77777777" w:rsidTr="00E879E0">
        <w:tc>
          <w:tcPr>
            <w:tcW w:w="3119" w:type="dxa"/>
            <w:shd w:val="clear" w:color="auto" w:fill="auto"/>
            <w:vAlign w:val="center"/>
          </w:tcPr>
          <w:p w14:paraId="38FB1CD0" w14:textId="6459454D" w:rsidR="000F6A4C" w:rsidRPr="007A2409" w:rsidRDefault="000F6A4C" w:rsidP="000F6A4C">
            <w:pPr>
              <w:jc w:val="both"/>
              <w:rPr>
                <w:rFonts w:asciiTheme="minorHAnsi" w:hAnsiTheme="minorHAnsi" w:cstheme="minorHAnsi"/>
                <w:b/>
                <w:sz w:val="20"/>
                <w:szCs w:val="20"/>
              </w:rPr>
            </w:pPr>
            <w:r>
              <w:rPr>
                <w:rFonts w:asciiTheme="minorHAnsi" w:hAnsiTheme="minorHAnsi" w:cstheme="minorHAnsi"/>
                <w:b/>
                <w:sz w:val="20"/>
                <w:szCs w:val="20"/>
              </w:rPr>
              <w:t>Silvio Walser</w:t>
            </w:r>
          </w:p>
        </w:tc>
        <w:tc>
          <w:tcPr>
            <w:tcW w:w="5528" w:type="dxa"/>
            <w:shd w:val="clear" w:color="auto" w:fill="auto"/>
            <w:vAlign w:val="center"/>
          </w:tcPr>
          <w:p w14:paraId="148D2F3B" w14:textId="435BA122" w:rsidR="000F6A4C" w:rsidRPr="007A2409" w:rsidRDefault="000F6A4C" w:rsidP="000F6A4C">
            <w:pPr>
              <w:jc w:val="both"/>
              <w:rPr>
                <w:rFonts w:asciiTheme="minorHAnsi" w:hAnsiTheme="minorHAnsi" w:cstheme="minorHAnsi"/>
                <w:sz w:val="20"/>
                <w:szCs w:val="20"/>
              </w:rPr>
            </w:pPr>
            <w:r>
              <w:rPr>
                <w:rFonts w:asciiTheme="minorHAnsi" w:hAnsiTheme="minorHAnsi" w:cstheme="minorHAnsi"/>
                <w:sz w:val="20"/>
                <w:szCs w:val="20"/>
              </w:rPr>
              <w:t>Bank of Cyprus</w:t>
            </w:r>
          </w:p>
        </w:tc>
      </w:tr>
    </w:tbl>
    <w:p w14:paraId="4A49C370" w14:textId="40CC0656" w:rsidR="009E475F" w:rsidRDefault="009E475F" w:rsidP="009E475F">
      <w:pPr>
        <w:tabs>
          <w:tab w:val="left" w:pos="2025"/>
        </w:tabs>
        <w:jc w:val="both"/>
        <w:rPr>
          <w:rFonts w:asciiTheme="minorHAnsi" w:hAnsiTheme="minorHAnsi" w:cstheme="minorHAnsi"/>
          <w:sz w:val="32"/>
          <w:szCs w:val="32"/>
        </w:rPr>
      </w:pPr>
    </w:p>
    <w:p w14:paraId="01EE03B8" w14:textId="77777777" w:rsidR="00BD5A4D" w:rsidRDefault="00BD5A4D" w:rsidP="009E475F">
      <w:pPr>
        <w:tabs>
          <w:tab w:val="left" w:pos="2025"/>
        </w:tabs>
        <w:jc w:val="both"/>
        <w:rPr>
          <w:rFonts w:asciiTheme="minorHAnsi" w:hAnsiTheme="minorHAnsi" w:cstheme="minorHAnsi"/>
          <w:sz w:val="32"/>
          <w:szCs w:val="32"/>
        </w:rPr>
      </w:pPr>
    </w:p>
    <w:p w14:paraId="4FEA33C7" w14:textId="64F98942" w:rsidR="00BD5A4D" w:rsidRDefault="00BD5A4D" w:rsidP="00BD5A4D">
      <w:pPr>
        <w:jc w:val="both"/>
        <w:rPr>
          <w:rFonts w:asciiTheme="minorHAnsi" w:hAnsiTheme="minorHAnsi" w:cstheme="minorHAnsi"/>
          <w:b/>
          <w:bCs/>
          <w:szCs w:val="22"/>
          <w:lang w:val="el-GR"/>
        </w:rPr>
      </w:pPr>
      <w:r w:rsidRPr="000A40E2">
        <w:rPr>
          <w:rFonts w:asciiTheme="minorHAnsi" w:hAnsiTheme="minorHAnsi" w:cstheme="minorHAnsi"/>
          <w:b/>
          <w:bCs/>
          <w:szCs w:val="22"/>
          <w:lang w:val="el-GR"/>
        </w:rPr>
        <w:t xml:space="preserve">Συνεισφορά </w:t>
      </w:r>
      <w:r>
        <w:rPr>
          <w:rFonts w:asciiTheme="minorHAnsi" w:hAnsiTheme="minorHAnsi" w:cstheme="minorHAnsi"/>
          <w:b/>
          <w:bCs/>
          <w:szCs w:val="22"/>
          <w:lang w:val="el-GR"/>
        </w:rPr>
        <w:t>κατά τη διάρκεια της Δημόσιας Διαβούλευσης</w:t>
      </w:r>
    </w:p>
    <w:p w14:paraId="7671E7EB" w14:textId="77777777" w:rsidR="00BD5A4D" w:rsidRPr="00BD5A4D" w:rsidRDefault="00BD5A4D" w:rsidP="009E475F">
      <w:pPr>
        <w:tabs>
          <w:tab w:val="left" w:pos="2025"/>
        </w:tabs>
        <w:jc w:val="both"/>
        <w:rPr>
          <w:rFonts w:asciiTheme="minorHAnsi" w:hAnsiTheme="minorHAnsi" w:cstheme="minorHAnsi"/>
          <w:sz w:val="32"/>
          <w:szCs w:val="32"/>
          <w:lang w:val="el-GR"/>
        </w:rPr>
      </w:pPr>
    </w:p>
    <w:tbl>
      <w:tblPr>
        <w:tblW w:w="8647"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ook w:val="0000" w:firstRow="0" w:lastRow="0" w:firstColumn="0" w:lastColumn="0" w:noHBand="0" w:noVBand="0"/>
      </w:tblPr>
      <w:tblGrid>
        <w:gridCol w:w="3119"/>
        <w:gridCol w:w="5528"/>
      </w:tblGrid>
      <w:tr w:rsidR="00BD5A4D" w:rsidRPr="00BD5A4D" w14:paraId="0779C19D" w14:textId="77777777" w:rsidTr="00E10891">
        <w:tc>
          <w:tcPr>
            <w:tcW w:w="3119" w:type="dxa"/>
            <w:shd w:val="clear" w:color="auto" w:fill="17365D"/>
          </w:tcPr>
          <w:p w14:paraId="29E7DF4D" w14:textId="77777777" w:rsidR="00BD5A4D" w:rsidRPr="00BD5A4D" w:rsidRDefault="00BD5A4D" w:rsidP="00BD5A4D">
            <w:pPr>
              <w:jc w:val="both"/>
              <w:rPr>
                <w:rFonts w:asciiTheme="minorHAnsi" w:hAnsiTheme="minorHAnsi" w:cstheme="minorHAnsi"/>
                <w:b/>
                <w:sz w:val="20"/>
                <w:szCs w:val="20"/>
              </w:rPr>
            </w:pPr>
            <w:r w:rsidRPr="00BD5A4D">
              <w:rPr>
                <w:rFonts w:asciiTheme="minorHAnsi" w:hAnsiTheme="minorHAnsi" w:cstheme="minorHAnsi"/>
                <w:b/>
                <w:sz w:val="20"/>
                <w:szCs w:val="20"/>
                <w:lang w:val="el-GR"/>
              </w:rPr>
              <w:t>Όνομα</w:t>
            </w:r>
          </w:p>
        </w:tc>
        <w:tc>
          <w:tcPr>
            <w:tcW w:w="5528" w:type="dxa"/>
            <w:shd w:val="clear" w:color="auto" w:fill="17365D"/>
          </w:tcPr>
          <w:p w14:paraId="3F6E59D9" w14:textId="77777777" w:rsidR="00BD5A4D" w:rsidRPr="00BD5A4D" w:rsidRDefault="00BD5A4D" w:rsidP="00BD5A4D">
            <w:pPr>
              <w:jc w:val="both"/>
              <w:rPr>
                <w:rFonts w:asciiTheme="minorHAnsi" w:hAnsiTheme="minorHAnsi" w:cstheme="minorHAnsi"/>
                <w:b/>
                <w:sz w:val="20"/>
                <w:szCs w:val="20"/>
                <w:lang w:val="el-GR"/>
              </w:rPr>
            </w:pPr>
            <w:r w:rsidRPr="00BD5A4D">
              <w:rPr>
                <w:rFonts w:asciiTheme="minorHAnsi" w:hAnsiTheme="minorHAnsi" w:cstheme="minorHAnsi"/>
                <w:b/>
                <w:sz w:val="20"/>
                <w:szCs w:val="20"/>
                <w:lang w:val="el-GR"/>
              </w:rPr>
              <w:t>Οργανισμός</w:t>
            </w:r>
          </w:p>
        </w:tc>
      </w:tr>
      <w:tr w:rsidR="00682097" w:rsidRPr="00BD5A4D" w:rsidDel="009777D5" w14:paraId="63DA50B1" w14:textId="77777777" w:rsidTr="00E10891">
        <w:tc>
          <w:tcPr>
            <w:tcW w:w="3119" w:type="dxa"/>
            <w:shd w:val="clear" w:color="auto" w:fill="auto"/>
            <w:vAlign w:val="center"/>
          </w:tcPr>
          <w:p w14:paraId="3204909B" w14:textId="0A1A6185" w:rsidR="00682097" w:rsidRPr="00DC351B" w:rsidRDefault="00682097" w:rsidP="00682097">
            <w:pPr>
              <w:jc w:val="both"/>
              <w:rPr>
                <w:rFonts w:asciiTheme="minorHAnsi" w:hAnsiTheme="minorHAnsi" w:cstheme="minorHAnsi"/>
                <w:b/>
                <w:sz w:val="20"/>
                <w:szCs w:val="20"/>
                <w:lang w:val="el-GR"/>
              </w:rPr>
            </w:pPr>
            <w:r>
              <w:rPr>
                <w:rFonts w:asciiTheme="minorHAnsi" w:hAnsiTheme="minorHAnsi" w:cstheme="minorHAnsi"/>
                <w:b/>
                <w:sz w:val="20"/>
                <w:szCs w:val="20"/>
                <w:lang w:val="el-GR"/>
              </w:rPr>
              <w:t>Δημήτρης Αντωνιάδης</w:t>
            </w:r>
          </w:p>
        </w:tc>
        <w:tc>
          <w:tcPr>
            <w:tcW w:w="5528" w:type="dxa"/>
            <w:shd w:val="clear" w:color="auto" w:fill="auto"/>
            <w:vAlign w:val="center"/>
          </w:tcPr>
          <w:p w14:paraId="742C5589" w14:textId="311BDBF2" w:rsidR="00682097" w:rsidRPr="00DC351B" w:rsidRDefault="00682097" w:rsidP="00BD5A4D">
            <w:pPr>
              <w:jc w:val="both"/>
              <w:rPr>
                <w:rFonts w:asciiTheme="minorHAnsi" w:hAnsiTheme="minorHAnsi" w:cstheme="minorHAnsi"/>
                <w:sz w:val="20"/>
                <w:szCs w:val="20"/>
                <w:lang w:val="el-GR"/>
              </w:rPr>
            </w:pPr>
            <w:r w:rsidRPr="004C4E3C">
              <w:rPr>
                <w:rFonts w:asciiTheme="minorHAnsi" w:hAnsiTheme="minorHAnsi" w:cstheme="minorHAnsi"/>
                <w:sz w:val="20"/>
                <w:szCs w:val="20"/>
                <w:lang w:val="el-GR"/>
              </w:rPr>
              <w:t>RISE</w:t>
            </w:r>
          </w:p>
        </w:tc>
      </w:tr>
      <w:tr w:rsidR="00BD5A4D" w:rsidRPr="00BD5A4D" w:rsidDel="009777D5" w14:paraId="1C2263AD" w14:textId="77777777" w:rsidTr="00E10891">
        <w:tc>
          <w:tcPr>
            <w:tcW w:w="3119" w:type="dxa"/>
            <w:shd w:val="clear" w:color="auto" w:fill="auto"/>
            <w:vAlign w:val="center"/>
          </w:tcPr>
          <w:p w14:paraId="6505471A" w14:textId="141CCB61" w:rsidR="00BD5A4D" w:rsidRPr="00BD5A4D" w:rsidRDefault="00DC351B" w:rsidP="00BD5A4D">
            <w:pPr>
              <w:jc w:val="both"/>
              <w:rPr>
                <w:rFonts w:asciiTheme="minorHAnsi" w:hAnsiTheme="minorHAnsi" w:cstheme="minorHAnsi"/>
                <w:b/>
                <w:sz w:val="20"/>
                <w:szCs w:val="20"/>
                <w:lang w:val="el-GR"/>
              </w:rPr>
            </w:pPr>
            <w:r w:rsidRPr="00DC351B">
              <w:rPr>
                <w:rFonts w:asciiTheme="minorHAnsi" w:hAnsiTheme="minorHAnsi" w:cstheme="minorHAnsi"/>
                <w:b/>
                <w:sz w:val="20"/>
                <w:szCs w:val="20"/>
                <w:lang w:val="el-GR"/>
              </w:rPr>
              <w:t>Δημήτρης Ηλιάδης</w:t>
            </w:r>
          </w:p>
        </w:tc>
        <w:tc>
          <w:tcPr>
            <w:tcW w:w="5528" w:type="dxa"/>
            <w:shd w:val="clear" w:color="auto" w:fill="auto"/>
            <w:vAlign w:val="center"/>
          </w:tcPr>
          <w:p w14:paraId="16858A96" w14:textId="6D7976E2" w:rsidR="00BD5A4D" w:rsidRPr="00BD5A4D" w:rsidRDefault="00DC351B" w:rsidP="00BD5A4D">
            <w:pPr>
              <w:jc w:val="both"/>
              <w:rPr>
                <w:rFonts w:asciiTheme="minorHAnsi" w:hAnsiTheme="minorHAnsi" w:cstheme="minorHAnsi"/>
                <w:sz w:val="20"/>
                <w:szCs w:val="20"/>
                <w:lang w:val="el-GR"/>
              </w:rPr>
            </w:pPr>
            <w:r w:rsidRPr="00DC351B">
              <w:rPr>
                <w:rFonts w:asciiTheme="minorHAnsi" w:hAnsiTheme="minorHAnsi" w:cstheme="minorHAnsi"/>
                <w:sz w:val="20"/>
                <w:szCs w:val="20"/>
                <w:lang w:val="el-GR"/>
              </w:rPr>
              <w:t>ΚΟΙΟΣ - Πανεπιστήμιο Κύπρου</w:t>
            </w:r>
          </w:p>
        </w:tc>
      </w:tr>
      <w:tr w:rsidR="00BD5A4D" w:rsidRPr="00BD5A4D" w:rsidDel="009777D5" w14:paraId="1E20F0C6" w14:textId="77777777" w:rsidTr="00E10891">
        <w:tc>
          <w:tcPr>
            <w:tcW w:w="3119" w:type="dxa"/>
            <w:shd w:val="clear" w:color="auto" w:fill="auto"/>
            <w:vAlign w:val="center"/>
          </w:tcPr>
          <w:p w14:paraId="6E56ACC0" w14:textId="228B357E" w:rsidR="00BD5A4D" w:rsidRPr="00BD5A4D" w:rsidRDefault="00DC351B" w:rsidP="00DC351B">
            <w:pPr>
              <w:jc w:val="both"/>
              <w:rPr>
                <w:rFonts w:asciiTheme="minorHAnsi" w:hAnsiTheme="minorHAnsi" w:cstheme="minorHAnsi"/>
                <w:b/>
                <w:sz w:val="20"/>
                <w:szCs w:val="20"/>
                <w:lang w:val="el-GR"/>
              </w:rPr>
            </w:pPr>
            <w:r>
              <w:rPr>
                <w:rFonts w:asciiTheme="minorHAnsi" w:hAnsiTheme="minorHAnsi" w:cstheme="minorHAnsi"/>
                <w:b/>
                <w:sz w:val="20"/>
                <w:szCs w:val="20"/>
                <w:lang w:val="el-GR"/>
              </w:rPr>
              <w:t>Ανδρέας Θεοδώρου</w:t>
            </w:r>
          </w:p>
        </w:tc>
        <w:tc>
          <w:tcPr>
            <w:tcW w:w="5528" w:type="dxa"/>
            <w:shd w:val="clear" w:color="auto" w:fill="auto"/>
            <w:vAlign w:val="center"/>
          </w:tcPr>
          <w:p w14:paraId="0E2E37D7" w14:textId="5F6E1825" w:rsidR="00BD5A4D" w:rsidRPr="00BD5A4D" w:rsidRDefault="00DC351B" w:rsidP="00BD5A4D">
            <w:pPr>
              <w:jc w:val="both"/>
              <w:rPr>
                <w:rFonts w:asciiTheme="minorHAnsi" w:hAnsiTheme="minorHAnsi" w:cstheme="minorHAnsi"/>
                <w:sz w:val="20"/>
                <w:szCs w:val="20"/>
              </w:rPr>
            </w:pPr>
            <w:r w:rsidRPr="00DC351B">
              <w:rPr>
                <w:rFonts w:asciiTheme="minorHAnsi" w:hAnsiTheme="minorHAnsi" w:cstheme="minorHAnsi"/>
                <w:sz w:val="20"/>
                <w:szCs w:val="20"/>
              </w:rPr>
              <w:t>Umeå University</w:t>
            </w:r>
          </w:p>
        </w:tc>
      </w:tr>
      <w:tr w:rsidR="00EB47AB" w:rsidRPr="00BD5A4D" w:rsidDel="009777D5" w14:paraId="78DA47A9" w14:textId="77777777" w:rsidTr="00E10891">
        <w:tc>
          <w:tcPr>
            <w:tcW w:w="3119" w:type="dxa"/>
            <w:shd w:val="clear" w:color="auto" w:fill="auto"/>
            <w:vAlign w:val="center"/>
          </w:tcPr>
          <w:p w14:paraId="0B163E65" w14:textId="4D0159DD" w:rsidR="00EB47AB" w:rsidRDefault="00EB47AB" w:rsidP="00DC351B">
            <w:pPr>
              <w:jc w:val="both"/>
              <w:rPr>
                <w:rFonts w:asciiTheme="minorHAnsi" w:hAnsiTheme="minorHAnsi" w:cstheme="minorHAnsi"/>
                <w:b/>
                <w:sz w:val="20"/>
                <w:szCs w:val="20"/>
                <w:lang w:val="el-GR"/>
              </w:rPr>
            </w:pPr>
            <w:r w:rsidRPr="00EB47AB">
              <w:rPr>
                <w:rFonts w:asciiTheme="minorHAnsi" w:hAnsiTheme="minorHAnsi" w:cstheme="minorHAnsi"/>
                <w:b/>
                <w:sz w:val="20"/>
                <w:szCs w:val="20"/>
                <w:lang w:val="el-GR"/>
              </w:rPr>
              <w:t>Άριστος Θεοχάρους</w:t>
            </w:r>
          </w:p>
        </w:tc>
        <w:tc>
          <w:tcPr>
            <w:tcW w:w="5528" w:type="dxa"/>
            <w:shd w:val="clear" w:color="auto" w:fill="auto"/>
            <w:vAlign w:val="center"/>
          </w:tcPr>
          <w:p w14:paraId="6F646096" w14:textId="111D3A3C" w:rsidR="00EB47AB" w:rsidRPr="00DC351B" w:rsidRDefault="00EB47AB" w:rsidP="00BD5A4D">
            <w:pPr>
              <w:jc w:val="both"/>
              <w:rPr>
                <w:rFonts w:asciiTheme="minorHAnsi" w:hAnsiTheme="minorHAnsi" w:cstheme="minorHAnsi"/>
                <w:sz w:val="20"/>
                <w:szCs w:val="20"/>
              </w:rPr>
            </w:pPr>
            <w:r>
              <w:rPr>
                <w:rFonts w:asciiTheme="minorHAnsi" w:hAnsiTheme="minorHAnsi" w:cstheme="minorHAnsi"/>
                <w:sz w:val="20"/>
                <w:szCs w:val="20"/>
                <w:lang w:val="el-GR"/>
              </w:rPr>
              <w:t>ΑνΑΔ</w:t>
            </w:r>
          </w:p>
        </w:tc>
      </w:tr>
      <w:tr w:rsidR="00BD5A4D" w:rsidRPr="00BD5A4D" w:rsidDel="009777D5" w14:paraId="6A4FC029" w14:textId="77777777" w:rsidTr="00E10891">
        <w:tc>
          <w:tcPr>
            <w:tcW w:w="3119" w:type="dxa"/>
            <w:shd w:val="clear" w:color="auto" w:fill="auto"/>
            <w:vAlign w:val="center"/>
          </w:tcPr>
          <w:p w14:paraId="70C1A236" w14:textId="5F9F1F10" w:rsidR="00BD5A4D" w:rsidRPr="00BD5A4D" w:rsidRDefault="00DC351B" w:rsidP="00DC351B">
            <w:pPr>
              <w:jc w:val="both"/>
              <w:rPr>
                <w:rFonts w:asciiTheme="minorHAnsi" w:hAnsiTheme="minorHAnsi" w:cstheme="minorHAnsi"/>
                <w:b/>
                <w:sz w:val="20"/>
                <w:szCs w:val="20"/>
                <w:highlight w:val="yellow"/>
                <w:lang w:val="el-GR"/>
              </w:rPr>
            </w:pPr>
            <w:r>
              <w:rPr>
                <w:rFonts w:asciiTheme="minorHAnsi" w:hAnsiTheme="minorHAnsi" w:cstheme="minorHAnsi"/>
                <w:b/>
                <w:sz w:val="20"/>
                <w:szCs w:val="20"/>
                <w:lang w:val="el-GR"/>
              </w:rPr>
              <w:t>Κατερίνα Καουρή</w:t>
            </w:r>
          </w:p>
        </w:tc>
        <w:tc>
          <w:tcPr>
            <w:tcW w:w="5528" w:type="dxa"/>
            <w:shd w:val="clear" w:color="auto" w:fill="auto"/>
            <w:vAlign w:val="center"/>
          </w:tcPr>
          <w:p w14:paraId="4F78D9FE" w14:textId="3ABB0957" w:rsidR="00BD5A4D" w:rsidRPr="00BD5A4D" w:rsidRDefault="00DC351B" w:rsidP="00BD5A4D">
            <w:pPr>
              <w:jc w:val="both"/>
              <w:rPr>
                <w:rFonts w:asciiTheme="minorHAnsi" w:hAnsiTheme="minorHAnsi" w:cstheme="minorHAnsi"/>
                <w:sz w:val="20"/>
                <w:szCs w:val="20"/>
              </w:rPr>
            </w:pPr>
            <w:r w:rsidRPr="00DC351B">
              <w:rPr>
                <w:rFonts w:asciiTheme="minorHAnsi" w:hAnsiTheme="minorHAnsi" w:cstheme="minorHAnsi"/>
                <w:sz w:val="20"/>
                <w:szCs w:val="20"/>
              </w:rPr>
              <w:t>Cardiff University</w:t>
            </w:r>
          </w:p>
        </w:tc>
      </w:tr>
      <w:tr w:rsidR="00650021" w:rsidRPr="00650021" w:rsidDel="009777D5" w14:paraId="2DC4BD01" w14:textId="77777777" w:rsidTr="00E10891">
        <w:tc>
          <w:tcPr>
            <w:tcW w:w="3119" w:type="dxa"/>
            <w:shd w:val="clear" w:color="auto" w:fill="auto"/>
            <w:vAlign w:val="center"/>
          </w:tcPr>
          <w:p w14:paraId="20CCF3F4" w14:textId="573CAE46" w:rsidR="00650021" w:rsidRDefault="00650021" w:rsidP="00650021">
            <w:pPr>
              <w:jc w:val="both"/>
              <w:rPr>
                <w:rFonts w:asciiTheme="minorHAnsi" w:hAnsiTheme="minorHAnsi" w:cstheme="minorHAnsi"/>
                <w:b/>
                <w:sz w:val="20"/>
                <w:szCs w:val="20"/>
                <w:lang w:val="el-GR"/>
              </w:rPr>
            </w:pPr>
            <w:r>
              <w:rPr>
                <w:rFonts w:asciiTheme="minorHAnsi" w:hAnsiTheme="minorHAnsi" w:cstheme="minorHAnsi"/>
                <w:b/>
                <w:sz w:val="20"/>
                <w:szCs w:val="20"/>
                <w:lang w:val="el-GR"/>
              </w:rPr>
              <w:t>Ιωσήφ Καρής</w:t>
            </w:r>
          </w:p>
        </w:tc>
        <w:tc>
          <w:tcPr>
            <w:tcW w:w="5528" w:type="dxa"/>
            <w:shd w:val="clear" w:color="auto" w:fill="auto"/>
            <w:vAlign w:val="center"/>
          </w:tcPr>
          <w:p w14:paraId="71B7A869" w14:textId="216B9BB8" w:rsidR="00650021" w:rsidRPr="00650021" w:rsidRDefault="00650021" w:rsidP="00BD5A4D">
            <w:pPr>
              <w:jc w:val="both"/>
              <w:rPr>
                <w:rFonts w:asciiTheme="minorHAnsi" w:hAnsiTheme="minorHAnsi" w:cstheme="minorHAnsi"/>
                <w:sz w:val="20"/>
                <w:szCs w:val="20"/>
                <w:lang w:val="el-GR"/>
              </w:rPr>
            </w:pPr>
            <w:r w:rsidRPr="00650021">
              <w:rPr>
                <w:rFonts w:asciiTheme="minorHAnsi" w:hAnsiTheme="minorHAnsi" w:cstheme="minorHAnsi"/>
                <w:sz w:val="20"/>
                <w:szCs w:val="20"/>
                <w:lang w:val="el-GR"/>
              </w:rPr>
              <w:t>Κυπριακός Οργανισμός Τυποποίησης</w:t>
            </w:r>
          </w:p>
        </w:tc>
      </w:tr>
      <w:tr w:rsidR="003319FD" w:rsidRPr="00650021" w:rsidDel="009777D5" w14:paraId="7608E6BF" w14:textId="77777777" w:rsidTr="00E10891">
        <w:tc>
          <w:tcPr>
            <w:tcW w:w="3119" w:type="dxa"/>
            <w:shd w:val="clear" w:color="auto" w:fill="auto"/>
            <w:vAlign w:val="center"/>
          </w:tcPr>
          <w:p w14:paraId="23CAD2B7" w14:textId="7E315C86" w:rsidR="003319FD" w:rsidRDefault="003319FD" w:rsidP="00650021">
            <w:pPr>
              <w:jc w:val="both"/>
              <w:rPr>
                <w:rFonts w:asciiTheme="minorHAnsi" w:hAnsiTheme="minorHAnsi" w:cstheme="minorHAnsi"/>
                <w:b/>
                <w:sz w:val="20"/>
                <w:szCs w:val="20"/>
                <w:lang w:val="el-GR"/>
              </w:rPr>
            </w:pPr>
            <w:r>
              <w:rPr>
                <w:rFonts w:asciiTheme="minorHAnsi" w:hAnsiTheme="minorHAnsi" w:cstheme="minorHAnsi"/>
                <w:b/>
                <w:sz w:val="20"/>
                <w:szCs w:val="20"/>
                <w:lang w:val="el-GR"/>
              </w:rPr>
              <w:t>Νεόφυτος Παπαδόπουλος</w:t>
            </w:r>
          </w:p>
        </w:tc>
        <w:tc>
          <w:tcPr>
            <w:tcW w:w="5528" w:type="dxa"/>
            <w:shd w:val="clear" w:color="auto" w:fill="auto"/>
            <w:vAlign w:val="center"/>
          </w:tcPr>
          <w:p w14:paraId="37028083" w14:textId="46B77797" w:rsidR="003319FD" w:rsidRPr="00650021" w:rsidRDefault="003319FD" w:rsidP="00BD5A4D">
            <w:pPr>
              <w:jc w:val="both"/>
              <w:rPr>
                <w:rFonts w:asciiTheme="minorHAnsi" w:hAnsiTheme="minorHAnsi" w:cstheme="minorHAnsi"/>
                <w:sz w:val="20"/>
                <w:szCs w:val="20"/>
                <w:lang w:val="el-GR"/>
              </w:rPr>
            </w:pPr>
            <w:r>
              <w:rPr>
                <w:rFonts w:asciiTheme="minorHAnsi" w:hAnsiTheme="minorHAnsi" w:cstheme="minorHAnsi"/>
                <w:sz w:val="20"/>
                <w:szCs w:val="20"/>
                <w:lang w:val="el-GR"/>
              </w:rPr>
              <w:t>ΓΕΡΗΕΤ</w:t>
            </w:r>
          </w:p>
        </w:tc>
      </w:tr>
      <w:tr w:rsidR="00054045" w:rsidRPr="00BD5A4D" w:rsidDel="009777D5" w14:paraId="489B0C81" w14:textId="77777777" w:rsidTr="00E10891">
        <w:tc>
          <w:tcPr>
            <w:tcW w:w="3119" w:type="dxa"/>
            <w:shd w:val="clear" w:color="auto" w:fill="auto"/>
            <w:vAlign w:val="center"/>
          </w:tcPr>
          <w:p w14:paraId="7E9C6040" w14:textId="0AC8334D" w:rsidR="00054045" w:rsidRDefault="00054045" w:rsidP="00054045">
            <w:pPr>
              <w:jc w:val="both"/>
              <w:rPr>
                <w:rFonts w:asciiTheme="minorHAnsi" w:hAnsiTheme="minorHAnsi" w:cstheme="minorHAnsi"/>
                <w:b/>
                <w:sz w:val="20"/>
                <w:szCs w:val="20"/>
                <w:lang w:val="el-GR"/>
              </w:rPr>
            </w:pPr>
            <w:r>
              <w:rPr>
                <w:rFonts w:asciiTheme="minorHAnsi" w:hAnsiTheme="minorHAnsi" w:cstheme="minorHAnsi"/>
                <w:b/>
                <w:sz w:val="20"/>
                <w:szCs w:val="20"/>
                <w:lang w:val="el-GR"/>
              </w:rPr>
              <w:t>Μάριος Τσιακκής</w:t>
            </w:r>
          </w:p>
        </w:tc>
        <w:tc>
          <w:tcPr>
            <w:tcW w:w="5528" w:type="dxa"/>
            <w:shd w:val="clear" w:color="auto" w:fill="auto"/>
            <w:vAlign w:val="center"/>
          </w:tcPr>
          <w:p w14:paraId="502578E0" w14:textId="5EE84FF3" w:rsidR="00054045" w:rsidRPr="00DC351B" w:rsidRDefault="00054045" w:rsidP="00BD5A4D">
            <w:pPr>
              <w:jc w:val="both"/>
              <w:rPr>
                <w:rFonts w:asciiTheme="minorHAnsi" w:hAnsiTheme="minorHAnsi" w:cstheme="minorHAnsi"/>
                <w:sz w:val="20"/>
                <w:szCs w:val="20"/>
              </w:rPr>
            </w:pPr>
            <w:r w:rsidRPr="00054045">
              <w:rPr>
                <w:rFonts w:asciiTheme="minorHAnsi" w:hAnsiTheme="minorHAnsi" w:cstheme="minorHAnsi"/>
                <w:sz w:val="20"/>
                <w:szCs w:val="20"/>
              </w:rPr>
              <w:t>ΚΕΒΕ</w:t>
            </w:r>
          </w:p>
        </w:tc>
      </w:tr>
      <w:tr w:rsidR="00BD5A4D" w:rsidRPr="00BD5A4D" w:rsidDel="009777D5" w14:paraId="461E0201" w14:textId="77777777" w:rsidTr="00E10891">
        <w:tc>
          <w:tcPr>
            <w:tcW w:w="3119" w:type="dxa"/>
            <w:shd w:val="clear" w:color="auto" w:fill="auto"/>
            <w:vAlign w:val="center"/>
          </w:tcPr>
          <w:p w14:paraId="108BCB66" w14:textId="549A12CD" w:rsidR="00BD5A4D" w:rsidRPr="00BD5A4D" w:rsidRDefault="00EB47AB" w:rsidP="00EB47AB">
            <w:pPr>
              <w:jc w:val="both"/>
              <w:rPr>
                <w:rFonts w:asciiTheme="minorHAnsi" w:hAnsiTheme="minorHAnsi" w:cstheme="minorHAnsi"/>
                <w:b/>
                <w:sz w:val="20"/>
                <w:szCs w:val="20"/>
                <w:lang w:val="el-GR"/>
              </w:rPr>
            </w:pPr>
            <w:r>
              <w:rPr>
                <w:rFonts w:asciiTheme="minorHAnsi" w:hAnsiTheme="minorHAnsi" w:cstheme="minorHAnsi"/>
                <w:b/>
                <w:sz w:val="20"/>
                <w:szCs w:val="20"/>
                <w:lang w:val="el-GR"/>
              </w:rPr>
              <w:t>Σάββας Χαραλαμπίδης</w:t>
            </w:r>
          </w:p>
        </w:tc>
        <w:tc>
          <w:tcPr>
            <w:tcW w:w="5528" w:type="dxa"/>
            <w:shd w:val="clear" w:color="auto" w:fill="auto"/>
            <w:vAlign w:val="center"/>
          </w:tcPr>
          <w:p w14:paraId="5E06CE1C" w14:textId="33ABA647" w:rsidR="00BD5A4D" w:rsidRPr="00BD5A4D" w:rsidRDefault="00EB47AB" w:rsidP="00BD5A4D">
            <w:pPr>
              <w:jc w:val="both"/>
              <w:rPr>
                <w:rFonts w:asciiTheme="minorHAnsi" w:hAnsiTheme="minorHAnsi" w:cstheme="minorHAnsi"/>
                <w:sz w:val="20"/>
                <w:szCs w:val="20"/>
                <w:lang w:val="el-GR"/>
              </w:rPr>
            </w:pPr>
            <w:r w:rsidRPr="00CD036D">
              <w:rPr>
                <w:rFonts w:asciiTheme="minorHAnsi" w:hAnsiTheme="minorHAnsi" w:cstheme="minorHAnsi"/>
                <w:sz w:val="20"/>
                <w:szCs w:val="20"/>
              </w:rPr>
              <w:t>ΙδΕΚ</w:t>
            </w:r>
          </w:p>
        </w:tc>
      </w:tr>
      <w:tr w:rsidR="00BD5A4D" w:rsidRPr="00BD5A4D" w:rsidDel="009777D5" w14:paraId="7A17C43D" w14:textId="77777777" w:rsidTr="00E10891">
        <w:tc>
          <w:tcPr>
            <w:tcW w:w="3119" w:type="dxa"/>
            <w:shd w:val="clear" w:color="auto" w:fill="auto"/>
            <w:vAlign w:val="center"/>
          </w:tcPr>
          <w:p w14:paraId="083FC78B" w14:textId="3071F0FD" w:rsidR="00BD5A4D" w:rsidRPr="00BD5A4D" w:rsidRDefault="00F749C9" w:rsidP="00F749C9">
            <w:pPr>
              <w:jc w:val="both"/>
              <w:rPr>
                <w:rFonts w:asciiTheme="minorHAnsi" w:hAnsiTheme="minorHAnsi" w:cstheme="minorHAnsi"/>
                <w:b/>
                <w:sz w:val="20"/>
                <w:szCs w:val="20"/>
                <w:lang w:val="el-GR"/>
              </w:rPr>
            </w:pPr>
            <w:r w:rsidRPr="00F749C9">
              <w:rPr>
                <w:rFonts w:asciiTheme="minorHAnsi" w:hAnsiTheme="minorHAnsi" w:cstheme="minorHAnsi"/>
                <w:b/>
                <w:sz w:val="20"/>
                <w:szCs w:val="20"/>
                <w:lang w:val="el-GR"/>
              </w:rPr>
              <w:t>Μιχαήλ Χατζηπαναγιώτης</w:t>
            </w:r>
            <w:r>
              <w:rPr>
                <w:rFonts w:asciiTheme="minorHAnsi" w:hAnsiTheme="minorHAnsi" w:cstheme="minorHAnsi"/>
                <w:b/>
                <w:sz w:val="20"/>
                <w:szCs w:val="20"/>
                <w:lang w:val="el-GR"/>
              </w:rPr>
              <w:t xml:space="preserve"> </w:t>
            </w:r>
          </w:p>
        </w:tc>
        <w:tc>
          <w:tcPr>
            <w:tcW w:w="5528" w:type="dxa"/>
            <w:shd w:val="clear" w:color="auto" w:fill="auto"/>
            <w:vAlign w:val="center"/>
          </w:tcPr>
          <w:p w14:paraId="11D6D78C" w14:textId="69DD100D" w:rsidR="00BD5A4D" w:rsidRPr="00BD5A4D" w:rsidRDefault="00F749C9" w:rsidP="00BD5A4D">
            <w:pPr>
              <w:jc w:val="both"/>
              <w:rPr>
                <w:rFonts w:asciiTheme="minorHAnsi" w:hAnsiTheme="minorHAnsi" w:cstheme="minorHAnsi"/>
                <w:sz w:val="20"/>
                <w:szCs w:val="20"/>
                <w:lang w:val="el-GR"/>
              </w:rPr>
            </w:pPr>
            <w:r w:rsidRPr="00F749C9">
              <w:rPr>
                <w:rFonts w:asciiTheme="minorHAnsi" w:hAnsiTheme="minorHAnsi" w:cstheme="minorHAnsi"/>
                <w:sz w:val="20"/>
                <w:szCs w:val="20"/>
                <w:lang w:val="el-GR"/>
              </w:rPr>
              <w:t>Πανεπιστήμιο Κύπρου</w:t>
            </w:r>
          </w:p>
        </w:tc>
      </w:tr>
      <w:tr w:rsidR="00BD5A4D" w:rsidRPr="00BD5A4D" w:rsidDel="009777D5" w14:paraId="012909BB" w14:textId="77777777" w:rsidTr="00E10891">
        <w:tc>
          <w:tcPr>
            <w:tcW w:w="3119" w:type="dxa"/>
            <w:shd w:val="clear" w:color="auto" w:fill="auto"/>
            <w:vAlign w:val="center"/>
          </w:tcPr>
          <w:p w14:paraId="2CBA3E93" w14:textId="4839F7C6" w:rsidR="00BD5A4D" w:rsidRPr="00BD5A4D" w:rsidRDefault="00BD5A4D" w:rsidP="00BD5A4D">
            <w:pPr>
              <w:jc w:val="both"/>
              <w:rPr>
                <w:rFonts w:asciiTheme="minorHAnsi" w:hAnsiTheme="minorHAnsi" w:cstheme="minorHAnsi"/>
                <w:b/>
                <w:sz w:val="20"/>
                <w:szCs w:val="20"/>
              </w:rPr>
            </w:pPr>
          </w:p>
        </w:tc>
        <w:tc>
          <w:tcPr>
            <w:tcW w:w="5528" w:type="dxa"/>
            <w:shd w:val="clear" w:color="auto" w:fill="auto"/>
            <w:vAlign w:val="center"/>
          </w:tcPr>
          <w:p w14:paraId="7FFF533B" w14:textId="61DBCC50" w:rsidR="00BD5A4D" w:rsidRPr="00BD5A4D" w:rsidRDefault="00BD5A4D" w:rsidP="00BD5A4D">
            <w:pPr>
              <w:jc w:val="both"/>
              <w:rPr>
                <w:rFonts w:asciiTheme="minorHAnsi" w:hAnsiTheme="minorHAnsi" w:cstheme="minorHAnsi"/>
                <w:sz w:val="20"/>
                <w:szCs w:val="20"/>
              </w:rPr>
            </w:pPr>
          </w:p>
        </w:tc>
      </w:tr>
    </w:tbl>
    <w:p w14:paraId="5F24E255" w14:textId="77777777" w:rsidR="00BD5A4D" w:rsidRDefault="00BD5A4D" w:rsidP="009E475F">
      <w:pPr>
        <w:tabs>
          <w:tab w:val="left" w:pos="2025"/>
        </w:tabs>
        <w:jc w:val="both"/>
        <w:rPr>
          <w:rFonts w:asciiTheme="minorHAnsi" w:hAnsiTheme="minorHAnsi" w:cstheme="minorHAnsi"/>
          <w:sz w:val="32"/>
          <w:szCs w:val="32"/>
        </w:rPr>
      </w:pPr>
    </w:p>
    <w:p w14:paraId="18F86F49" w14:textId="683A6E01" w:rsidR="00AC58FE" w:rsidRPr="00EC7900" w:rsidRDefault="00AC58FE" w:rsidP="00ED088E">
      <w:pPr>
        <w:jc w:val="both"/>
        <w:rPr>
          <w:rFonts w:asciiTheme="minorHAnsi" w:hAnsiTheme="minorHAnsi" w:cstheme="minorHAnsi"/>
          <w:b/>
          <w:sz w:val="32"/>
          <w:szCs w:val="32"/>
          <w:lang w:val="el-GR"/>
        </w:rPr>
      </w:pPr>
      <w:r w:rsidRPr="009E475F">
        <w:rPr>
          <w:rFonts w:asciiTheme="minorHAnsi" w:hAnsiTheme="minorHAnsi" w:cstheme="minorHAnsi"/>
          <w:sz w:val="32"/>
          <w:szCs w:val="32"/>
        </w:rPr>
        <w:br w:type="page"/>
      </w:r>
      <w:r w:rsidR="00DF7064">
        <w:rPr>
          <w:rFonts w:asciiTheme="minorHAnsi" w:hAnsiTheme="minorHAnsi" w:cstheme="minorHAnsi"/>
          <w:b/>
          <w:sz w:val="32"/>
          <w:szCs w:val="32"/>
          <w:lang w:val="el-GR"/>
        </w:rPr>
        <w:lastRenderedPageBreak/>
        <w:t xml:space="preserve">Πίνακας </w:t>
      </w:r>
      <w:r w:rsidR="0032157C">
        <w:rPr>
          <w:rFonts w:asciiTheme="minorHAnsi" w:hAnsiTheme="minorHAnsi" w:cstheme="minorHAnsi"/>
          <w:b/>
          <w:sz w:val="32"/>
          <w:szCs w:val="32"/>
          <w:lang w:val="el-GR"/>
        </w:rPr>
        <w:t>Περιεχομένων</w:t>
      </w:r>
      <w:r w:rsidRPr="00F643FA">
        <w:rPr>
          <w:rFonts w:asciiTheme="minorHAnsi" w:hAnsiTheme="minorHAnsi" w:cstheme="minorHAnsi"/>
          <w:b/>
          <w:sz w:val="32"/>
          <w:szCs w:val="32"/>
          <w:lang w:val="el-GR"/>
        </w:rPr>
        <w:t xml:space="preserve"> </w:t>
      </w:r>
    </w:p>
    <w:p w14:paraId="6FB04BE4" w14:textId="77777777" w:rsidR="00B65A12" w:rsidRDefault="00AC58FE">
      <w:pPr>
        <w:pStyle w:val="TOC1"/>
        <w:rPr>
          <w:rFonts w:eastAsiaTheme="minorEastAsia" w:cstheme="minorBidi"/>
          <w:b w:val="0"/>
          <w:bCs w:val="0"/>
          <w:i w:val="0"/>
          <w:iCs w:val="0"/>
          <w:noProof/>
          <w:sz w:val="22"/>
          <w:szCs w:val="22"/>
          <w:lang w:val="el-GR" w:eastAsia="el-GR"/>
        </w:rPr>
      </w:pPr>
      <w:r w:rsidRPr="00F643FA">
        <w:rPr>
          <w:rFonts w:cstheme="minorHAnsi"/>
          <w:lang w:val="el-GR"/>
        </w:rPr>
        <w:fldChar w:fldCharType="begin"/>
      </w:r>
      <w:r w:rsidRPr="00F643FA">
        <w:rPr>
          <w:rFonts w:cstheme="minorHAnsi"/>
          <w:lang w:val="el-GR"/>
        </w:rPr>
        <w:instrText xml:space="preserve"> TOC \o "1-3" \h \z \u </w:instrText>
      </w:r>
      <w:r w:rsidRPr="00F643FA">
        <w:rPr>
          <w:rFonts w:cstheme="minorHAnsi"/>
          <w:lang w:val="el-GR"/>
        </w:rPr>
        <w:fldChar w:fldCharType="separate"/>
      </w:r>
      <w:hyperlink w:anchor="_Toc23415139" w:history="1">
        <w:r w:rsidR="00B65A12" w:rsidRPr="00434FCC">
          <w:rPr>
            <w:rStyle w:val="Hyperlink"/>
            <w:noProof/>
          </w:rPr>
          <w:t>1</w:t>
        </w:r>
        <w:r w:rsidR="00B65A12">
          <w:rPr>
            <w:rFonts w:eastAsiaTheme="minorEastAsia" w:cstheme="minorBidi"/>
            <w:b w:val="0"/>
            <w:bCs w:val="0"/>
            <w:i w:val="0"/>
            <w:iCs w:val="0"/>
            <w:noProof/>
            <w:sz w:val="22"/>
            <w:szCs w:val="22"/>
            <w:lang w:val="el-GR" w:eastAsia="el-GR"/>
          </w:rPr>
          <w:tab/>
        </w:r>
        <w:r w:rsidR="00B65A12" w:rsidRPr="00434FCC">
          <w:rPr>
            <w:rStyle w:val="Hyperlink"/>
            <w:noProof/>
          </w:rPr>
          <w:t>Εισαγωγή</w:t>
        </w:r>
        <w:r w:rsidR="00B65A12">
          <w:rPr>
            <w:noProof/>
            <w:webHidden/>
          </w:rPr>
          <w:tab/>
        </w:r>
        <w:r w:rsidR="00B65A12">
          <w:rPr>
            <w:noProof/>
            <w:webHidden/>
          </w:rPr>
          <w:fldChar w:fldCharType="begin"/>
        </w:r>
        <w:r w:rsidR="00B65A12">
          <w:rPr>
            <w:noProof/>
            <w:webHidden/>
          </w:rPr>
          <w:instrText xml:space="preserve"> PAGEREF _Toc23415139 \h </w:instrText>
        </w:r>
        <w:r w:rsidR="00B65A12">
          <w:rPr>
            <w:noProof/>
            <w:webHidden/>
          </w:rPr>
        </w:r>
        <w:r w:rsidR="00B65A12">
          <w:rPr>
            <w:noProof/>
            <w:webHidden/>
          </w:rPr>
          <w:fldChar w:fldCharType="separate"/>
        </w:r>
        <w:r w:rsidR="00B65A12">
          <w:rPr>
            <w:noProof/>
            <w:webHidden/>
          </w:rPr>
          <w:t>4</w:t>
        </w:r>
        <w:r w:rsidR="00B65A12">
          <w:rPr>
            <w:noProof/>
            <w:webHidden/>
          </w:rPr>
          <w:fldChar w:fldCharType="end"/>
        </w:r>
      </w:hyperlink>
    </w:p>
    <w:p w14:paraId="595C56D9" w14:textId="77777777" w:rsidR="00B65A12" w:rsidRDefault="00E34FCB">
      <w:pPr>
        <w:pStyle w:val="TOC2"/>
        <w:rPr>
          <w:rFonts w:eastAsiaTheme="minorEastAsia" w:cstheme="minorBidi"/>
          <w:b w:val="0"/>
          <w:bCs w:val="0"/>
          <w:noProof/>
          <w:lang w:val="el-GR" w:eastAsia="el-GR"/>
        </w:rPr>
      </w:pPr>
      <w:hyperlink w:anchor="_Toc23415140" w:history="1">
        <w:r w:rsidR="00B65A12" w:rsidRPr="00434FCC">
          <w:rPr>
            <w:rStyle w:val="Hyperlink"/>
            <w:noProof/>
          </w:rPr>
          <w:t>1.1</w:t>
        </w:r>
        <w:r w:rsidR="00B65A12">
          <w:rPr>
            <w:rFonts w:eastAsiaTheme="minorEastAsia" w:cstheme="minorBidi"/>
            <w:b w:val="0"/>
            <w:bCs w:val="0"/>
            <w:noProof/>
            <w:lang w:val="el-GR" w:eastAsia="el-GR"/>
          </w:rPr>
          <w:tab/>
        </w:r>
        <w:r w:rsidR="00B65A12" w:rsidRPr="00434FCC">
          <w:rPr>
            <w:rStyle w:val="Hyperlink"/>
            <w:noProof/>
          </w:rPr>
          <w:t>Σκοπός της Δημόσιας Διαβούλευσης</w:t>
        </w:r>
        <w:r w:rsidR="00B65A12">
          <w:rPr>
            <w:noProof/>
            <w:webHidden/>
          </w:rPr>
          <w:tab/>
        </w:r>
        <w:r w:rsidR="00B65A12">
          <w:rPr>
            <w:noProof/>
            <w:webHidden/>
          </w:rPr>
          <w:fldChar w:fldCharType="begin"/>
        </w:r>
        <w:r w:rsidR="00B65A12">
          <w:rPr>
            <w:noProof/>
            <w:webHidden/>
          </w:rPr>
          <w:instrText xml:space="preserve"> PAGEREF _Toc23415140 \h </w:instrText>
        </w:r>
        <w:r w:rsidR="00B65A12">
          <w:rPr>
            <w:noProof/>
            <w:webHidden/>
          </w:rPr>
        </w:r>
        <w:r w:rsidR="00B65A12">
          <w:rPr>
            <w:noProof/>
            <w:webHidden/>
          </w:rPr>
          <w:fldChar w:fldCharType="separate"/>
        </w:r>
        <w:r w:rsidR="00B65A12">
          <w:rPr>
            <w:noProof/>
            <w:webHidden/>
          </w:rPr>
          <w:t>4</w:t>
        </w:r>
        <w:r w:rsidR="00B65A12">
          <w:rPr>
            <w:noProof/>
            <w:webHidden/>
          </w:rPr>
          <w:fldChar w:fldCharType="end"/>
        </w:r>
      </w:hyperlink>
    </w:p>
    <w:p w14:paraId="467CA7C3" w14:textId="77777777" w:rsidR="00B65A12" w:rsidRDefault="00E34FCB">
      <w:pPr>
        <w:pStyle w:val="TOC2"/>
        <w:rPr>
          <w:rFonts w:eastAsiaTheme="minorEastAsia" w:cstheme="minorBidi"/>
          <w:b w:val="0"/>
          <w:bCs w:val="0"/>
          <w:noProof/>
          <w:lang w:val="el-GR" w:eastAsia="el-GR"/>
        </w:rPr>
      </w:pPr>
      <w:hyperlink w:anchor="_Toc23415141" w:history="1">
        <w:r w:rsidR="00B65A12" w:rsidRPr="00434FCC">
          <w:rPr>
            <w:rStyle w:val="Hyperlink"/>
            <w:noProof/>
          </w:rPr>
          <w:t>1.2</w:t>
        </w:r>
        <w:r w:rsidR="00B65A12">
          <w:rPr>
            <w:rFonts w:eastAsiaTheme="minorEastAsia" w:cstheme="minorBidi"/>
            <w:b w:val="0"/>
            <w:bCs w:val="0"/>
            <w:noProof/>
            <w:lang w:val="el-GR" w:eastAsia="el-GR"/>
          </w:rPr>
          <w:tab/>
        </w:r>
        <w:r w:rsidR="00B65A12" w:rsidRPr="00434FCC">
          <w:rPr>
            <w:rStyle w:val="Hyperlink"/>
            <w:noProof/>
          </w:rPr>
          <w:t>Αρμόδιες Αρχές</w:t>
        </w:r>
        <w:r w:rsidR="00B65A12">
          <w:rPr>
            <w:noProof/>
            <w:webHidden/>
          </w:rPr>
          <w:tab/>
        </w:r>
        <w:r w:rsidR="00B65A12">
          <w:rPr>
            <w:noProof/>
            <w:webHidden/>
          </w:rPr>
          <w:fldChar w:fldCharType="begin"/>
        </w:r>
        <w:r w:rsidR="00B65A12">
          <w:rPr>
            <w:noProof/>
            <w:webHidden/>
          </w:rPr>
          <w:instrText xml:space="preserve"> PAGEREF _Toc23415141 \h </w:instrText>
        </w:r>
        <w:r w:rsidR="00B65A12">
          <w:rPr>
            <w:noProof/>
            <w:webHidden/>
          </w:rPr>
        </w:r>
        <w:r w:rsidR="00B65A12">
          <w:rPr>
            <w:noProof/>
            <w:webHidden/>
          </w:rPr>
          <w:fldChar w:fldCharType="separate"/>
        </w:r>
        <w:r w:rsidR="00B65A12">
          <w:rPr>
            <w:noProof/>
            <w:webHidden/>
          </w:rPr>
          <w:t>5</w:t>
        </w:r>
        <w:r w:rsidR="00B65A12">
          <w:rPr>
            <w:noProof/>
            <w:webHidden/>
          </w:rPr>
          <w:fldChar w:fldCharType="end"/>
        </w:r>
      </w:hyperlink>
    </w:p>
    <w:p w14:paraId="373CB104" w14:textId="77777777" w:rsidR="00B65A12" w:rsidRDefault="00E34FCB">
      <w:pPr>
        <w:pStyle w:val="TOC3"/>
        <w:rPr>
          <w:rFonts w:eastAsiaTheme="minorEastAsia" w:cstheme="minorBidi"/>
          <w:noProof/>
          <w:sz w:val="22"/>
          <w:szCs w:val="22"/>
          <w:lang w:val="el-GR" w:eastAsia="el-GR"/>
        </w:rPr>
      </w:pPr>
      <w:hyperlink w:anchor="_Toc23415142" w:history="1">
        <w:r w:rsidR="00B65A12" w:rsidRPr="00434FCC">
          <w:rPr>
            <w:rStyle w:val="Hyperlink"/>
            <w:noProof/>
          </w:rPr>
          <w:t>1.2.1</w:t>
        </w:r>
        <w:r w:rsidR="00B65A12">
          <w:rPr>
            <w:rFonts w:eastAsiaTheme="minorEastAsia" w:cstheme="minorBidi"/>
            <w:noProof/>
            <w:sz w:val="22"/>
            <w:szCs w:val="22"/>
            <w:lang w:val="el-GR" w:eastAsia="el-GR"/>
          </w:rPr>
          <w:tab/>
        </w:r>
        <w:r w:rsidR="00B65A12" w:rsidRPr="00434FCC">
          <w:rPr>
            <w:rStyle w:val="Hyperlink"/>
            <w:noProof/>
          </w:rPr>
          <w:t>Τμήμα Ηλεκτρονικών Επικοινωνιών (ΤΗΕ)</w:t>
        </w:r>
        <w:r w:rsidR="00B65A12">
          <w:rPr>
            <w:noProof/>
            <w:webHidden/>
          </w:rPr>
          <w:tab/>
        </w:r>
        <w:r w:rsidR="00B65A12">
          <w:rPr>
            <w:noProof/>
            <w:webHidden/>
          </w:rPr>
          <w:fldChar w:fldCharType="begin"/>
        </w:r>
        <w:r w:rsidR="00B65A12">
          <w:rPr>
            <w:noProof/>
            <w:webHidden/>
          </w:rPr>
          <w:instrText xml:space="preserve"> PAGEREF _Toc23415142 \h </w:instrText>
        </w:r>
        <w:r w:rsidR="00B65A12">
          <w:rPr>
            <w:noProof/>
            <w:webHidden/>
          </w:rPr>
        </w:r>
        <w:r w:rsidR="00B65A12">
          <w:rPr>
            <w:noProof/>
            <w:webHidden/>
          </w:rPr>
          <w:fldChar w:fldCharType="separate"/>
        </w:r>
        <w:r w:rsidR="00B65A12">
          <w:rPr>
            <w:noProof/>
            <w:webHidden/>
          </w:rPr>
          <w:t>5</w:t>
        </w:r>
        <w:r w:rsidR="00B65A12">
          <w:rPr>
            <w:noProof/>
            <w:webHidden/>
          </w:rPr>
          <w:fldChar w:fldCharType="end"/>
        </w:r>
      </w:hyperlink>
    </w:p>
    <w:p w14:paraId="2E5FC3BE" w14:textId="77777777" w:rsidR="00B65A12" w:rsidRDefault="00E34FCB">
      <w:pPr>
        <w:pStyle w:val="TOC2"/>
        <w:rPr>
          <w:rFonts w:eastAsiaTheme="minorEastAsia" w:cstheme="minorBidi"/>
          <w:b w:val="0"/>
          <w:bCs w:val="0"/>
          <w:noProof/>
          <w:lang w:val="el-GR" w:eastAsia="el-GR"/>
        </w:rPr>
      </w:pPr>
      <w:hyperlink w:anchor="_Toc23415143" w:history="1">
        <w:r w:rsidR="00B65A12" w:rsidRPr="00434FCC">
          <w:rPr>
            <w:rStyle w:val="Hyperlink"/>
            <w:noProof/>
          </w:rPr>
          <w:t>1.3</w:t>
        </w:r>
        <w:r w:rsidR="00B65A12">
          <w:rPr>
            <w:rFonts w:eastAsiaTheme="minorEastAsia" w:cstheme="minorBidi"/>
            <w:b w:val="0"/>
            <w:bCs w:val="0"/>
            <w:noProof/>
            <w:lang w:val="el-GR" w:eastAsia="el-GR"/>
          </w:rPr>
          <w:tab/>
        </w:r>
        <w:r w:rsidR="00B65A12" w:rsidRPr="00434FCC">
          <w:rPr>
            <w:rStyle w:val="Hyperlink"/>
            <w:noProof/>
          </w:rPr>
          <w:t>Ο Ρόλος της Τεχνητής Νοημοσύνης</w:t>
        </w:r>
        <w:r w:rsidR="00B65A12">
          <w:rPr>
            <w:noProof/>
            <w:webHidden/>
          </w:rPr>
          <w:tab/>
        </w:r>
        <w:r w:rsidR="00B65A12">
          <w:rPr>
            <w:noProof/>
            <w:webHidden/>
          </w:rPr>
          <w:fldChar w:fldCharType="begin"/>
        </w:r>
        <w:r w:rsidR="00B65A12">
          <w:rPr>
            <w:noProof/>
            <w:webHidden/>
          </w:rPr>
          <w:instrText xml:space="preserve"> PAGEREF _Toc23415143 \h </w:instrText>
        </w:r>
        <w:r w:rsidR="00B65A12">
          <w:rPr>
            <w:noProof/>
            <w:webHidden/>
          </w:rPr>
        </w:r>
        <w:r w:rsidR="00B65A12">
          <w:rPr>
            <w:noProof/>
            <w:webHidden/>
          </w:rPr>
          <w:fldChar w:fldCharType="separate"/>
        </w:r>
        <w:r w:rsidR="00B65A12">
          <w:rPr>
            <w:noProof/>
            <w:webHidden/>
          </w:rPr>
          <w:t>5</w:t>
        </w:r>
        <w:r w:rsidR="00B65A12">
          <w:rPr>
            <w:noProof/>
            <w:webHidden/>
          </w:rPr>
          <w:fldChar w:fldCharType="end"/>
        </w:r>
      </w:hyperlink>
    </w:p>
    <w:p w14:paraId="2AE508F8" w14:textId="77777777" w:rsidR="00B65A12" w:rsidRDefault="00E34FCB">
      <w:pPr>
        <w:pStyle w:val="TOC2"/>
        <w:rPr>
          <w:rFonts w:eastAsiaTheme="minorEastAsia" w:cstheme="minorBidi"/>
          <w:b w:val="0"/>
          <w:bCs w:val="0"/>
          <w:noProof/>
          <w:lang w:val="el-GR" w:eastAsia="el-GR"/>
        </w:rPr>
      </w:pPr>
      <w:hyperlink w:anchor="_Toc23415144" w:history="1">
        <w:r w:rsidR="00B65A12" w:rsidRPr="00434FCC">
          <w:rPr>
            <w:rStyle w:val="Hyperlink"/>
            <w:noProof/>
          </w:rPr>
          <w:t>1.4</w:t>
        </w:r>
        <w:r w:rsidR="00B65A12">
          <w:rPr>
            <w:rFonts w:eastAsiaTheme="minorEastAsia" w:cstheme="minorBidi"/>
            <w:b w:val="0"/>
            <w:bCs w:val="0"/>
            <w:noProof/>
            <w:lang w:val="el-GR" w:eastAsia="el-GR"/>
          </w:rPr>
          <w:tab/>
        </w:r>
        <w:r w:rsidR="00B65A12" w:rsidRPr="00434FCC">
          <w:rPr>
            <w:rStyle w:val="Hyperlink"/>
            <w:noProof/>
          </w:rPr>
          <w:t>Περίληψη</w:t>
        </w:r>
        <w:r w:rsidR="00B65A12">
          <w:rPr>
            <w:noProof/>
            <w:webHidden/>
          </w:rPr>
          <w:tab/>
        </w:r>
        <w:r w:rsidR="00B65A12">
          <w:rPr>
            <w:noProof/>
            <w:webHidden/>
          </w:rPr>
          <w:fldChar w:fldCharType="begin"/>
        </w:r>
        <w:r w:rsidR="00B65A12">
          <w:rPr>
            <w:noProof/>
            <w:webHidden/>
          </w:rPr>
          <w:instrText xml:space="preserve"> PAGEREF _Toc23415144 \h </w:instrText>
        </w:r>
        <w:r w:rsidR="00B65A12">
          <w:rPr>
            <w:noProof/>
            <w:webHidden/>
          </w:rPr>
        </w:r>
        <w:r w:rsidR="00B65A12">
          <w:rPr>
            <w:noProof/>
            <w:webHidden/>
          </w:rPr>
          <w:fldChar w:fldCharType="separate"/>
        </w:r>
        <w:r w:rsidR="00B65A12">
          <w:rPr>
            <w:noProof/>
            <w:webHidden/>
          </w:rPr>
          <w:t>6</w:t>
        </w:r>
        <w:r w:rsidR="00B65A12">
          <w:rPr>
            <w:noProof/>
            <w:webHidden/>
          </w:rPr>
          <w:fldChar w:fldCharType="end"/>
        </w:r>
      </w:hyperlink>
    </w:p>
    <w:p w14:paraId="2F95EDBB" w14:textId="77777777" w:rsidR="00B65A12" w:rsidRDefault="00E34FCB">
      <w:pPr>
        <w:pStyle w:val="TOC2"/>
        <w:rPr>
          <w:rFonts w:eastAsiaTheme="minorEastAsia" w:cstheme="minorBidi"/>
          <w:b w:val="0"/>
          <w:bCs w:val="0"/>
          <w:noProof/>
          <w:lang w:val="el-GR" w:eastAsia="el-GR"/>
        </w:rPr>
      </w:pPr>
      <w:hyperlink w:anchor="_Toc23415145" w:history="1">
        <w:r w:rsidR="00B65A12" w:rsidRPr="00434FCC">
          <w:rPr>
            <w:rStyle w:val="Hyperlink"/>
            <w:noProof/>
          </w:rPr>
          <w:t>1.5</w:t>
        </w:r>
        <w:r w:rsidR="00B65A12">
          <w:rPr>
            <w:rFonts w:eastAsiaTheme="minorEastAsia" w:cstheme="minorBidi"/>
            <w:b w:val="0"/>
            <w:bCs w:val="0"/>
            <w:noProof/>
            <w:lang w:val="el-GR" w:eastAsia="el-GR"/>
          </w:rPr>
          <w:tab/>
        </w:r>
        <w:r w:rsidR="00B65A12" w:rsidRPr="00434FCC">
          <w:rPr>
            <w:rStyle w:val="Hyperlink"/>
            <w:noProof/>
          </w:rPr>
          <w:t>Συμπόρευση με το Συντονισμένο Σχέδιο της Ευρωπαϊκής Ένωσης</w:t>
        </w:r>
        <w:r w:rsidR="00B65A12">
          <w:rPr>
            <w:noProof/>
            <w:webHidden/>
          </w:rPr>
          <w:tab/>
        </w:r>
        <w:r w:rsidR="00B65A12">
          <w:rPr>
            <w:noProof/>
            <w:webHidden/>
          </w:rPr>
          <w:fldChar w:fldCharType="begin"/>
        </w:r>
        <w:r w:rsidR="00B65A12">
          <w:rPr>
            <w:noProof/>
            <w:webHidden/>
          </w:rPr>
          <w:instrText xml:space="preserve"> PAGEREF _Toc23415145 \h </w:instrText>
        </w:r>
        <w:r w:rsidR="00B65A12">
          <w:rPr>
            <w:noProof/>
            <w:webHidden/>
          </w:rPr>
        </w:r>
        <w:r w:rsidR="00B65A12">
          <w:rPr>
            <w:noProof/>
            <w:webHidden/>
          </w:rPr>
          <w:fldChar w:fldCharType="separate"/>
        </w:r>
        <w:r w:rsidR="00B65A12">
          <w:rPr>
            <w:noProof/>
            <w:webHidden/>
          </w:rPr>
          <w:t>8</w:t>
        </w:r>
        <w:r w:rsidR="00B65A12">
          <w:rPr>
            <w:noProof/>
            <w:webHidden/>
          </w:rPr>
          <w:fldChar w:fldCharType="end"/>
        </w:r>
      </w:hyperlink>
    </w:p>
    <w:p w14:paraId="25CDFE65" w14:textId="77777777" w:rsidR="00B65A12" w:rsidRDefault="00E34FCB">
      <w:pPr>
        <w:pStyle w:val="TOC2"/>
        <w:rPr>
          <w:rFonts w:eastAsiaTheme="minorEastAsia" w:cstheme="minorBidi"/>
          <w:b w:val="0"/>
          <w:bCs w:val="0"/>
          <w:noProof/>
          <w:lang w:val="el-GR" w:eastAsia="el-GR"/>
        </w:rPr>
      </w:pPr>
      <w:hyperlink w:anchor="_Toc23415146" w:history="1">
        <w:r w:rsidR="00B65A12" w:rsidRPr="00434FCC">
          <w:rPr>
            <w:rStyle w:val="Hyperlink"/>
            <w:noProof/>
          </w:rPr>
          <w:t>1.6</w:t>
        </w:r>
        <w:r w:rsidR="00B65A12">
          <w:rPr>
            <w:rFonts w:eastAsiaTheme="minorEastAsia" w:cstheme="minorBidi"/>
            <w:b w:val="0"/>
            <w:bCs w:val="0"/>
            <w:noProof/>
            <w:lang w:val="el-GR" w:eastAsia="el-GR"/>
          </w:rPr>
          <w:tab/>
        </w:r>
        <w:r w:rsidR="00B65A12" w:rsidRPr="00434FCC">
          <w:rPr>
            <w:rStyle w:val="Hyperlink"/>
            <w:noProof/>
          </w:rPr>
          <w:t>Εναρκτήρια Δράση για την Επικαιροποίηση και Υλοποίηση του Σχεδίου «Εθνική Στρατηγικής ΤΝ»</w:t>
        </w:r>
        <w:r w:rsidR="00B65A12">
          <w:rPr>
            <w:noProof/>
            <w:webHidden/>
          </w:rPr>
          <w:tab/>
        </w:r>
        <w:r w:rsidR="00B65A12">
          <w:rPr>
            <w:noProof/>
            <w:webHidden/>
          </w:rPr>
          <w:fldChar w:fldCharType="begin"/>
        </w:r>
        <w:r w:rsidR="00B65A12">
          <w:rPr>
            <w:noProof/>
            <w:webHidden/>
          </w:rPr>
          <w:instrText xml:space="preserve"> PAGEREF _Toc23415146 \h </w:instrText>
        </w:r>
        <w:r w:rsidR="00B65A12">
          <w:rPr>
            <w:noProof/>
            <w:webHidden/>
          </w:rPr>
        </w:r>
        <w:r w:rsidR="00B65A12">
          <w:rPr>
            <w:noProof/>
            <w:webHidden/>
          </w:rPr>
          <w:fldChar w:fldCharType="separate"/>
        </w:r>
        <w:r w:rsidR="00B65A12">
          <w:rPr>
            <w:noProof/>
            <w:webHidden/>
          </w:rPr>
          <w:t>11</w:t>
        </w:r>
        <w:r w:rsidR="00B65A12">
          <w:rPr>
            <w:noProof/>
            <w:webHidden/>
          </w:rPr>
          <w:fldChar w:fldCharType="end"/>
        </w:r>
      </w:hyperlink>
    </w:p>
    <w:p w14:paraId="6AA52BE6" w14:textId="77777777" w:rsidR="00B65A12" w:rsidRDefault="00E34FCB">
      <w:pPr>
        <w:pStyle w:val="TOC1"/>
        <w:rPr>
          <w:rFonts w:eastAsiaTheme="minorEastAsia" w:cstheme="minorBidi"/>
          <w:b w:val="0"/>
          <w:bCs w:val="0"/>
          <w:i w:val="0"/>
          <w:iCs w:val="0"/>
          <w:noProof/>
          <w:sz w:val="22"/>
          <w:szCs w:val="22"/>
          <w:lang w:val="el-GR" w:eastAsia="el-GR"/>
        </w:rPr>
      </w:pPr>
      <w:hyperlink w:anchor="_Toc23415147" w:history="1">
        <w:r w:rsidR="00B65A12" w:rsidRPr="00434FCC">
          <w:rPr>
            <w:rStyle w:val="Hyperlink"/>
            <w:noProof/>
          </w:rPr>
          <w:t>2</w:t>
        </w:r>
        <w:r w:rsidR="00B65A12">
          <w:rPr>
            <w:rFonts w:eastAsiaTheme="minorEastAsia" w:cstheme="minorBidi"/>
            <w:b w:val="0"/>
            <w:bCs w:val="0"/>
            <w:i w:val="0"/>
            <w:iCs w:val="0"/>
            <w:noProof/>
            <w:sz w:val="22"/>
            <w:szCs w:val="22"/>
            <w:lang w:val="el-GR" w:eastAsia="el-GR"/>
          </w:rPr>
          <w:tab/>
        </w:r>
        <w:r w:rsidR="00B65A12" w:rsidRPr="00434FCC">
          <w:rPr>
            <w:rStyle w:val="Hyperlink"/>
            <w:noProof/>
          </w:rPr>
          <w:t>Μεγιστοποίηση των Επενδύσεων μέσω Συμπράξεων</w:t>
        </w:r>
        <w:r w:rsidR="00B65A12">
          <w:rPr>
            <w:noProof/>
            <w:webHidden/>
          </w:rPr>
          <w:tab/>
        </w:r>
        <w:r w:rsidR="00B65A12">
          <w:rPr>
            <w:noProof/>
            <w:webHidden/>
          </w:rPr>
          <w:fldChar w:fldCharType="begin"/>
        </w:r>
        <w:r w:rsidR="00B65A12">
          <w:rPr>
            <w:noProof/>
            <w:webHidden/>
          </w:rPr>
          <w:instrText xml:space="preserve"> PAGEREF _Toc23415147 \h </w:instrText>
        </w:r>
        <w:r w:rsidR="00B65A12">
          <w:rPr>
            <w:noProof/>
            <w:webHidden/>
          </w:rPr>
        </w:r>
        <w:r w:rsidR="00B65A12">
          <w:rPr>
            <w:noProof/>
            <w:webHidden/>
          </w:rPr>
          <w:fldChar w:fldCharType="separate"/>
        </w:r>
        <w:r w:rsidR="00B65A12">
          <w:rPr>
            <w:noProof/>
            <w:webHidden/>
          </w:rPr>
          <w:t>13</w:t>
        </w:r>
        <w:r w:rsidR="00B65A12">
          <w:rPr>
            <w:noProof/>
            <w:webHidden/>
          </w:rPr>
          <w:fldChar w:fldCharType="end"/>
        </w:r>
      </w:hyperlink>
    </w:p>
    <w:p w14:paraId="5D921422" w14:textId="77777777" w:rsidR="00B65A12" w:rsidRDefault="00E34FCB">
      <w:pPr>
        <w:pStyle w:val="TOC2"/>
        <w:rPr>
          <w:rFonts w:eastAsiaTheme="minorEastAsia" w:cstheme="minorBidi"/>
          <w:b w:val="0"/>
          <w:bCs w:val="0"/>
          <w:noProof/>
          <w:lang w:val="el-GR" w:eastAsia="el-GR"/>
        </w:rPr>
      </w:pPr>
      <w:hyperlink w:anchor="_Toc23415148" w:history="1">
        <w:r w:rsidR="00B65A12" w:rsidRPr="00434FCC">
          <w:rPr>
            <w:rStyle w:val="Hyperlink"/>
            <w:noProof/>
          </w:rPr>
          <w:t>2.1</w:t>
        </w:r>
        <w:r w:rsidR="00B65A12">
          <w:rPr>
            <w:rFonts w:eastAsiaTheme="minorEastAsia" w:cstheme="minorBidi"/>
            <w:b w:val="0"/>
            <w:bCs w:val="0"/>
            <w:noProof/>
            <w:lang w:val="el-GR" w:eastAsia="el-GR"/>
          </w:rPr>
          <w:tab/>
        </w:r>
        <w:r w:rsidR="00B65A12" w:rsidRPr="00434FCC">
          <w:rPr>
            <w:rStyle w:val="Hyperlink"/>
            <w:noProof/>
          </w:rPr>
          <w:t>Επιχειρήσεις, Ανταγωνιστικότητα</w:t>
        </w:r>
        <w:r w:rsidR="00B65A12">
          <w:rPr>
            <w:noProof/>
            <w:webHidden/>
          </w:rPr>
          <w:tab/>
        </w:r>
        <w:r w:rsidR="00B65A12">
          <w:rPr>
            <w:noProof/>
            <w:webHidden/>
          </w:rPr>
          <w:fldChar w:fldCharType="begin"/>
        </w:r>
        <w:r w:rsidR="00B65A12">
          <w:rPr>
            <w:noProof/>
            <w:webHidden/>
          </w:rPr>
          <w:instrText xml:space="preserve"> PAGEREF _Toc23415148 \h </w:instrText>
        </w:r>
        <w:r w:rsidR="00B65A12">
          <w:rPr>
            <w:noProof/>
            <w:webHidden/>
          </w:rPr>
        </w:r>
        <w:r w:rsidR="00B65A12">
          <w:rPr>
            <w:noProof/>
            <w:webHidden/>
          </w:rPr>
          <w:fldChar w:fldCharType="separate"/>
        </w:r>
        <w:r w:rsidR="00B65A12">
          <w:rPr>
            <w:noProof/>
            <w:webHidden/>
          </w:rPr>
          <w:t>13</w:t>
        </w:r>
        <w:r w:rsidR="00B65A12">
          <w:rPr>
            <w:noProof/>
            <w:webHidden/>
          </w:rPr>
          <w:fldChar w:fldCharType="end"/>
        </w:r>
      </w:hyperlink>
    </w:p>
    <w:p w14:paraId="481B46AD" w14:textId="77777777" w:rsidR="00B65A12" w:rsidRDefault="00E34FCB">
      <w:pPr>
        <w:pStyle w:val="TOC2"/>
        <w:rPr>
          <w:rFonts w:eastAsiaTheme="minorEastAsia" w:cstheme="minorBidi"/>
          <w:b w:val="0"/>
          <w:bCs w:val="0"/>
          <w:noProof/>
          <w:lang w:val="el-GR" w:eastAsia="el-GR"/>
        </w:rPr>
      </w:pPr>
      <w:hyperlink w:anchor="_Toc23415149" w:history="1">
        <w:r w:rsidR="00B65A12" w:rsidRPr="00434FCC">
          <w:rPr>
            <w:rStyle w:val="Hyperlink"/>
            <w:noProof/>
          </w:rPr>
          <w:t>2.2</w:t>
        </w:r>
        <w:r w:rsidR="00B65A12">
          <w:rPr>
            <w:rFonts w:eastAsiaTheme="minorEastAsia" w:cstheme="minorBidi"/>
            <w:b w:val="0"/>
            <w:bCs w:val="0"/>
            <w:noProof/>
            <w:lang w:val="el-GR" w:eastAsia="el-GR"/>
          </w:rPr>
          <w:tab/>
        </w:r>
        <w:r w:rsidR="00B65A12" w:rsidRPr="00434FCC">
          <w:rPr>
            <w:rStyle w:val="Hyperlink"/>
            <w:noProof/>
          </w:rPr>
          <w:t>Δημόσιος Τομέας</w:t>
        </w:r>
        <w:r w:rsidR="00B65A12">
          <w:rPr>
            <w:noProof/>
            <w:webHidden/>
          </w:rPr>
          <w:tab/>
        </w:r>
        <w:r w:rsidR="00B65A12">
          <w:rPr>
            <w:noProof/>
            <w:webHidden/>
          </w:rPr>
          <w:fldChar w:fldCharType="begin"/>
        </w:r>
        <w:r w:rsidR="00B65A12">
          <w:rPr>
            <w:noProof/>
            <w:webHidden/>
          </w:rPr>
          <w:instrText xml:space="preserve"> PAGEREF _Toc23415149 \h </w:instrText>
        </w:r>
        <w:r w:rsidR="00B65A12">
          <w:rPr>
            <w:noProof/>
            <w:webHidden/>
          </w:rPr>
        </w:r>
        <w:r w:rsidR="00B65A12">
          <w:rPr>
            <w:noProof/>
            <w:webHidden/>
          </w:rPr>
          <w:fldChar w:fldCharType="separate"/>
        </w:r>
        <w:r w:rsidR="00B65A12">
          <w:rPr>
            <w:noProof/>
            <w:webHidden/>
          </w:rPr>
          <w:t>14</w:t>
        </w:r>
        <w:r w:rsidR="00B65A12">
          <w:rPr>
            <w:noProof/>
            <w:webHidden/>
          </w:rPr>
          <w:fldChar w:fldCharType="end"/>
        </w:r>
      </w:hyperlink>
    </w:p>
    <w:p w14:paraId="59732B05" w14:textId="77777777" w:rsidR="00B65A12" w:rsidRDefault="00E34FCB">
      <w:pPr>
        <w:pStyle w:val="TOC2"/>
        <w:rPr>
          <w:rFonts w:eastAsiaTheme="minorEastAsia" w:cstheme="minorBidi"/>
          <w:b w:val="0"/>
          <w:bCs w:val="0"/>
          <w:noProof/>
          <w:lang w:val="el-GR" w:eastAsia="el-GR"/>
        </w:rPr>
      </w:pPr>
      <w:hyperlink w:anchor="_Toc23415150" w:history="1">
        <w:r w:rsidR="00B65A12" w:rsidRPr="00434FCC">
          <w:rPr>
            <w:rStyle w:val="Hyperlink"/>
            <w:noProof/>
          </w:rPr>
          <w:t>2.3</w:t>
        </w:r>
        <w:r w:rsidR="00B65A12">
          <w:rPr>
            <w:rFonts w:eastAsiaTheme="minorEastAsia" w:cstheme="minorBidi"/>
            <w:b w:val="0"/>
            <w:bCs w:val="0"/>
            <w:noProof/>
            <w:lang w:val="el-GR" w:eastAsia="el-GR"/>
          </w:rPr>
          <w:tab/>
        </w:r>
        <w:r w:rsidR="00B65A12" w:rsidRPr="00434FCC">
          <w:rPr>
            <w:rStyle w:val="Hyperlink"/>
            <w:noProof/>
          </w:rPr>
          <w:t>Έρευνα και Καινοτομία</w:t>
        </w:r>
        <w:r w:rsidR="00B65A12">
          <w:rPr>
            <w:noProof/>
            <w:webHidden/>
          </w:rPr>
          <w:tab/>
        </w:r>
        <w:r w:rsidR="00B65A12">
          <w:rPr>
            <w:noProof/>
            <w:webHidden/>
          </w:rPr>
          <w:fldChar w:fldCharType="begin"/>
        </w:r>
        <w:r w:rsidR="00B65A12">
          <w:rPr>
            <w:noProof/>
            <w:webHidden/>
          </w:rPr>
          <w:instrText xml:space="preserve"> PAGEREF _Toc23415150 \h </w:instrText>
        </w:r>
        <w:r w:rsidR="00B65A12">
          <w:rPr>
            <w:noProof/>
            <w:webHidden/>
          </w:rPr>
        </w:r>
        <w:r w:rsidR="00B65A12">
          <w:rPr>
            <w:noProof/>
            <w:webHidden/>
          </w:rPr>
          <w:fldChar w:fldCharType="separate"/>
        </w:r>
        <w:r w:rsidR="00B65A12">
          <w:rPr>
            <w:noProof/>
            <w:webHidden/>
          </w:rPr>
          <w:t>15</w:t>
        </w:r>
        <w:r w:rsidR="00B65A12">
          <w:rPr>
            <w:noProof/>
            <w:webHidden/>
          </w:rPr>
          <w:fldChar w:fldCharType="end"/>
        </w:r>
      </w:hyperlink>
    </w:p>
    <w:p w14:paraId="3246464B" w14:textId="77777777" w:rsidR="00B65A12" w:rsidRDefault="00E34FCB">
      <w:pPr>
        <w:pStyle w:val="TOC2"/>
        <w:rPr>
          <w:rFonts w:eastAsiaTheme="minorEastAsia" w:cstheme="minorBidi"/>
          <w:b w:val="0"/>
          <w:bCs w:val="0"/>
          <w:noProof/>
          <w:lang w:val="el-GR" w:eastAsia="el-GR"/>
        </w:rPr>
      </w:pPr>
      <w:hyperlink w:anchor="_Toc23415151" w:history="1">
        <w:r w:rsidR="00B65A12" w:rsidRPr="00434FCC">
          <w:rPr>
            <w:rStyle w:val="Hyperlink"/>
            <w:noProof/>
          </w:rPr>
          <w:t>2.4</w:t>
        </w:r>
        <w:r w:rsidR="00B65A12">
          <w:rPr>
            <w:rFonts w:eastAsiaTheme="minorEastAsia" w:cstheme="minorBidi"/>
            <w:b w:val="0"/>
            <w:bCs w:val="0"/>
            <w:noProof/>
            <w:lang w:val="el-GR" w:eastAsia="el-GR"/>
          </w:rPr>
          <w:tab/>
        </w:r>
        <w:r w:rsidR="00B65A12" w:rsidRPr="00434FCC">
          <w:rPr>
            <w:rStyle w:val="Hyperlink"/>
            <w:noProof/>
          </w:rPr>
          <w:t>Τυποποίηση και ΤΝ</w:t>
        </w:r>
        <w:r w:rsidR="00B65A12">
          <w:rPr>
            <w:noProof/>
            <w:webHidden/>
          </w:rPr>
          <w:tab/>
        </w:r>
        <w:r w:rsidR="00B65A12">
          <w:rPr>
            <w:noProof/>
            <w:webHidden/>
          </w:rPr>
          <w:fldChar w:fldCharType="begin"/>
        </w:r>
        <w:r w:rsidR="00B65A12">
          <w:rPr>
            <w:noProof/>
            <w:webHidden/>
          </w:rPr>
          <w:instrText xml:space="preserve"> PAGEREF _Toc23415151 \h </w:instrText>
        </w:r>
        <w:r w:rsidR="00B65A12">
          <w:rPr>
            <w:noProof/>
            <w:webHidden/>
          </w:rPr>
        </w:r>
        <w:r w:rsidR="00B65A12">
          <w:rPr>
            <w:noProof/>
            <w:webHidden/>
          </w:rPr>
          <w:fldChar w:fldCharType="separate"/>
        </w:r>
        <w:r w:rsidR="00B65A12">
          <w:rPr>
            <w:noProof/>
            <w:webHidden/>
          </w:rPr>
          <w:t>16</w:t>
        </w:r>
        <w:r w:rsidR="00B65A12">
          <w:rPr>
            <w:noProof/>
            <w:webHidden/>
          </w:rPr>
          <w:fldChar w:fldCharType="end"/>
        </w:r>
      </w:hyperlink>
    </w:p>
    <w:p w14:paraId="4D037F2A" w14:textId="77777777" w:rsidR="00B65A12" w:rsidRDefault="00E34FCB">
      <w:pPr>
        <w:pStyle w:val="TOC3"/>
        <w:rPr>
          <w:rFonts w:eastAsiaTheme="minorEastAsia" w:cstheme="minorBidi"/>
          <w:noProof/>
          <w:sz w:val="22"/>
          <w:szCs w:val="22"/>
          <w:lang w:val="el-GR" w:eastAsia="el-GR"/>
        </w:rPr>
      </w:pPr>
      <w:hyperlink w:anchor="_Toc23415152" w:history="1">
        <w:r w:rsidR="00B65A12" w:rsidRPr="00434FCC">
          <w:rPr>
            <w:rStyle w:val="Hyperlink"/>
            <w:noProof/>
            <w:lang w:val="el-GR"/>
          </w:rPr>
          <w:t>2.4.1</w:t>
        </w:r>
        <w:r w:rsidR="00B65A12">
          <w:rPr>
            <w:rFonts w:eastAsiaTheme="minorEastAsia" w:cstheme="minorBidi"/>
            <w:noProof/>
            <w:sz w:val="22"/>
            <w:szCs w:val="22"/>
            <w:lang w:val="el-GR" w:eastAsia="el-GR"/>
          </w:rPr>
          <w:tab/>
        </w:r>
        <w:r w:rsidR="00B65A12" w:rsidRPr="00434FCC">
          <w:rPr>
            <w:rStyle w:val="Hyperlink"/>
            <w:noProof/>
            <w:lang w:val="el-GR"/>
          </w:rPr>
          <w:t>Διεθνείς Τεχνικές Επιτροπές Τυποποίησης για θέματα ΤΝ</w:t>
        </w:r>
        <w:r w:rsidR="00B65A12">
          <w:rPr>
            <w:noProof/>
            <w:webHidden/>
          </w:rPr>
          <w:tab/>
        </w:r>
        <w:r w:rsidR="00B65A12">
          <w:rPr>
            <w:noProof/>
            <w:webHidden/>
          </w:rPr>
          <w:fldChar w:fldCharType="begin"/>
        </w:r>
        <w:r w:rsidR="00B65A12">
          <w:rPr>
            <w:noProof/>
            <w:webHidden/>
          </w:rPr>
          <w:instrText xml:space="preserve"> PAGEREF _Toc23415152 \h </w:instrText>
        </w:r>
        <w:r w:rsidR="00B65A12">
          <w:rPr>
            <w:noProof/>
            <w:webHidden/>
          </w:rPr>
        </w:r>
        <w:r w:rsidR="00B65A12">
          <w:rPr>
            <w:noProof/>
            <w:webHidden/>
          </w:rPr>
          <w:fldChar w:fldCharType="separate"/>
        </w:r>
        <w:r w:rsidR="00B65A12">
          <w:rPr>
            <w:noProof/>
            <w:webHidden/>
          </w:rPr>
          <w:t>17</w:t>
        </w:r>
        <w:r w:rsidR="00B65A12">
          <w:rPr>
            <w:noProof/>
            <w:webHidden/>
          </w:rPr>
          <w:fldChar w:fldCharType="end"/>
        </w:r>
      </w:hyperlink>
    </w:p>
    <w:p w14:paraId="1A3258E2" w14:textId="77777777" w:rsidR="00B65A12" w:rsidRDefault="00E34FCB">
      <w:pPr>
        <w:pStyle w:val="TOC3"/>
        <w:rPr>
          <w:rFonts w:eastAsiaTheme="minorEastAsia" w:cstheme="minorBidi"/>
          <w:noProof/>
          <w:sz w:val="22"/>
          <w:szCs w:val="22"/>
          <w:lang w:val="el-GR" w:eastAsia="el-GR"/>
        </w:rPr>
      </w:pPr>
      <w:hyperlink w:anchor="_Toc23415153" w:history="1">
        <w:r w:rsidR="00B65A12" w:rsidRPr="00434FCC">
          <w:rPr>
            <w:rStyle w:val="Hyperlink"/>
            <w:noProof/>
          </w:rPr>
          <w:t>2.4.2</w:t>
        </w:r>
        <w:r w:rsidR="00B65A12">
          <w:rPr>
            <w:rFonts w:eastAsiaTheme="minorEastAsia" w:cstheme="minorBidi"/>
            <w:noProof/>
            <w:sz w:val="22"/>
            <w:szCs w:val="22"/>
            <w:lang w:val="el-GR" w:eastAsia="el-GR"/>
          </w:rPr>
          <w:tab/>
        </w:r>
        <w:r w:rsidR="00B65A12" w:rsidRPr="00434FCC">
          <w:rPr>
            <w:rStyle w:val="Hyperlink"/>
            <w:noProof/>
          </w:rPr>
          <w:t>Τυποποίηση σε Εθνικό Επίπεδο</w:t>
        </w:r>
        <w:r w:rsidR="00B65A12">
          <w:rPr>
            <w:noProof/>
            <w:webHidden/>
          </w:rPr>
          <w:tab/>
        </w:r>
        <w:r w:rsidR="00B65A12">
          <w:rPr>
            <w:noProof/>
            <w:webHidden/>
          </w:rPr>
          <w:fldChar w:fldCharType="begin"/>
        </w:r>
        <w:r w:rsidR="00B65A12">
          <w:rPr>
            <w:noProof/>
            <w:webHidden/>
          </w:rPr>
          <w:instrText xml:space="preserve"> PAGEREF _Toc23415153 \h </w:instrText>
        </w:r>
        <w:r w:rsidR="00B65A12">
          <w:rPr>
            <w:noProof/>
            <w:webHidden/>
          </w:rPr>
        </w:r>
        <w:r w:rsidR="00B65A12">
          <w:rPr>
            <w:noProof/>
            <w:webHidden/>
          </w:rPr>
          <w:fldChar w:fldCharType="separate"/>
        </w:r>
        <w:r w:rsidR="00B65A12">
          <w:rPr>
            <w:noProof/>
            <w:webHidden/>
          </w:rPr>
          <w:t>17</w:t>
        </w:r>
        <w:r w:rsidR="00B65A12">
          <w:rPr>
            <w:noProof/>
            <w:webHidden/>
          </w:rPr>
          <w:fldChar w:fldCharType="end"/>
        </w:r>
      </w:hyperlink>
    </w:p>
    <w:p w14:paraId="18889BCA" w14:textId="77777777" w:rsidR="00B65A12" w:rsidRDefault="00E34FCB">
      <w:pPr>
        <w:pStyle w:val="TOC2"/>
        <w:rPr>
          <w:rFonts w:eastAsiaTheme="minorEastAsia" w:cstheme="minorBidi"/>
          <w:b w:val="0"/>
          <w:bCs w:val="0"/>
          <w:noProof/>
          <w:lang w:val="el-GR" w:eastAsia="el-GR"/>
        </w:rPr>
      </w:pPr>
      <w:hyperlink w:anchor="_Toc23415154" w:history="1">
        <w:r w:rsidR="00B65A12" w:rsidRPr="00434FCC">
          <w:rPr>
            <w:rStyle w:val="Hyperlink"/>
            <w:noProof/>
          </w:rPr>
          <w:t>2.5</w:t>
        </w:r>
        <w:r w:rsidR="00B65A12">
          <w:rPr>
            <w:rFonts w:eastAsiaTheme="minorEastAsia" w:cstheme="minorBidi"/>
            <w:b w:val="0"/>
            <w:bCs w:val="0"/>
            <w:noProof/>
            <w:lang w:val="el-GR" w:eastAsia="el-GR"/>
          </w:rPr>
          <w:tab/>
        </w:r>
        <w:r w:rsidR="00B65A12" w:rsidRPr="00434FCC">
          <w:rPr>
            <w:rStyle w:val="Hyperlink"/>
            <w:noProof/>
          </w:rPr>
          <w:t>Δράσεις για την Ανάπτυξη της ΤΝ</w:t>
        </w:r>
        <w:r w:rsidR="00B65A12">
          <w:rPr>
            <w:noProof/>
            <w:webHidden/>
          </w:rPr>
          <w:tab/>
        </w:r>
        <w:r w:rsidR="00B65A12">
          <w:rPr>
            <w:noProof/>
            <w:webHidden/>
          </w:rPr>
          <w:fldChar w:fldCharType="begin"/>
        </w:r>
        <w:r w:rsidR="00B65A12">
          <w:rPr>
            <w:noProof/>
            <w:webHidden/>
          </w:rPr>
          <w:instrText xml:space="preserve"> PAGEREF _Toc23415154 \h </w:instrText>
        </w:r>
        <w:r w:rsidR="00B65A12">
          <w:rPr>
            <w:noProof/>
            <w:webHidden/>
          </w:rPr>
        </w:r>
        <w:r w:rsidR="00B65A12">
          <w:rPr>
            <w:noProof/>
            <w:webHidden/>
          </w:rPr>
          <w:fldChar w:fldCharType="separate"/>
        </w:r>
        <w:r w:rsidR="00B65A12">
          <w:rPr>
            <w:noProof/>
            <w:webHidden/>
          </w:rPr>
          <w:t>18</w:t>
        </w:r>
        <w:r w:rsidR="00B65A12">
          <w:rPr>
            <w:noProof/>
            <w:webHidden/>
          </w:rPr>
          <w:fldChar w:fldCharType="end"/>
        </w:r>
      </w:hyperlink>
    </w:p>
    <w:p w14:paraId="4BCD4503" w14:textId="77777777" w:rsidR="00B65A12" w:rsidRDefault="00E34FCB">
      <w:pPr>
        <w:pStyle w:val="TOC3"/>
        <w:rPr>
          <w:rFonts w:eastAsiaTheme="minorEastAsia" w:cstheme="minorBidi"/>
          <w:noProof/>
          <w:sz w:val="22"/>
          <w:szCs w:val="22"/>
          <w:lang w:val="el-GR" w:eastAsia="el-GR"/>
        </w:rPr>
      </w:pPr>
      <w:hyperlink w:anchor="_Toc23415155" w:history="1">
        <w:r w:rsidR="00B65A12" w:rsidRPr="00434FCC">
          <w:rPr>
            <w:rStyle w:val="Hyperlink"/>
            <w:noProof/>
            <w:lang w:val="el-GR"/>
          </w:rPr>
          <w:t>2.5.1</w:t>
        </w:r>
        <w:r w:rsidR="00B65A12">
          <w:rPr>
            <w:rFonts w:eastAsiaTheme="minorEastAsia" w:cstheme="minorBidi"/>
            <w:noProof/>
            <w:sz w:val="22"/>
            <w:szCs w:val="22"/>
            <w:lang w:val="el-GR" w:eastAsia="el-GR"/>
          </w:rPr>
          <w:tab/>
        </w:r>
        <w:r w:rsidR="00B65A12" w:rsidRPr="00434FCC">
          <w:rPr>
            <w:rStyle w:val="Hyperlink"/>
            <w:noProof/>
            <w:lang w:val="el-GR"/>
          </w:rPr>
          <w:t>Κίνητρα για προώθηση της χρήσης λύσεων ΤΝ</w:t>
        </w:r>
        <w:r w:rsidR="00B65A12">
          <w:rPr>
            <w:noProof/>
            <w:webHidden/>
          </w:rPr>
          <w:tab/>
        </w:r>
        <w:r w:rsidR="00B65A12">
          <w:rPr>
            <w:noProof/>
            <w:webHidden/>
          </w:rPr>
          <w:fldChar w:fldCharType="begin"/>
        </w:r>
        <w:r w:rsidR="00B65A12">
          <w:rPr>
            <w:noProof/>
            <w:webHidden/>
          </w:rPr>
          <w:instrText xml:space="preserve"> PAGEREF _Toc23415155 \h </w:instrText>
        </w:r>
        <w:r w:rsidR="00B65A12">
          <w:rPr>
            <w:noProof/>
            <w:webHidden/>
          </w:rPr>
        </w:r>
        <w:r w:rsidR="00B65A12">
          <w:rPr>
            <w:noProof/>
            <w:webHidden/>
          </w:rPr>
          <w:fldChar w:fldCharType="separate"/>
        </w:r>
        <w:r w:rsidR="00B65A12">
          <w:rPr>
            <w:noProof/>
            <w:webHidden/>
          </w:rPr>
          <w:t>18</w:t>
        </w:r>
        <w:r w:rsidR="00B65A12">
          <w:rPr>
            <w:noProof/>
            <w:webHidden/>
          </w:rPr>
          <w:fldChar w:fldCharType="end"/>
        </w:r>
      </w:hyperlink>
    </w:p>
    <w:p w14:paraId="1CDD5983" w14:textId="77777777" w:rsidR="00B65A12" w:rsidRDefault="00E34FCB">
      <w:pPr>
        <w:pStyle w:val="TOC3"/>
        <w:rPr>
          <w:rFonts w:eastAsiaTheme="minorEastAsia" w:cstheme="minorBidi"/>
          <w:noProof/>
          <w:sz w:val="22"/>
          <w:szCs w:val="22"/>
          <w:lang w:val="el-GR" w:eastAsia="el-GR"/>
        </w:rPr>
      </w:pPr>
      <w:hyperlink w:anchor="_Toc23415156" w:history="1">
        <w:r w:rsidR="00B65A12" w:rsidRPr="00434FCC">
          <w:rPr>
            <w:rStyle w:val="Hyperlink"/>
            <w:noProof/>
            <w:lang w:val="el-GR"/>
          </w:rPr>
          <w:t>2.5.2</w:t>
        </w:r>
        <w:r w:rsidR="00B65A12">
          <w:rPr>
            <w:rFonts w:eastAsiaTheme="minorEastAsia" w:cstheme="minorBidi"/>
            <w:noProof/>
            <w:sz w:val="22"/>
            <w:szCs w:val="22"/>
            <w:lang w:val="el-GR" w:eastAsia="el-GR"/>
          </w:rPr>
          <w:tab/>
        </w:r>
        <w:r w:rsidR="00B65A12" w:rsidRPr="00434FCC">
          <w:rPr>
            <w:rStyle w:val="Hyperlink"/>
            <w:noProof/>
            <w:lang w:val="el-GR"/>
          </w:rPr>
          <w:t xml:space="preserve">Ενίσχυση της ανταγωνιστικότητας των επιχειρήσεων με τη χρήση </w:t>
        </w:r>
        <w:r w:rsidR="00B65A12" w:rsidRPr="00434FCC">
          <w:rPr>
            <w:rStyle w:val="Hyperlink"/>
            <w:noProof/>
          </w:rPr>
          <w:t>TN</w:t>
        </w:r>
        <w:r w:rsidR="00B65A12">
          <w:rPr>
            <w:noProof/>
            <w:webHidden/>
          </w:rPr>
          <w:tab/>
        </w:r>
        <w:r w:rsidR="00B65A12">
          <w:rPr>
            <w:noProof/>
            <w:webHidden/>
          </w:rPr>
          <w:fldChar w:fldCharType="begin"/>
        </w:r>
        <w:r w:rsidR="00B65A12">
          <w:rPr>
            <w:noProof/>
            <w:webHidden/>
          </w:rPr>
          <w:instrText xml:space="preserve"> PAGEREF _Toc23415156 \h </w:instrText>
        </w:r>
        <w:r w:rsidR="00B65A12">
          <w:rPr>
            <w:noProof/>
            <w:webHidden/>
          </w:rPr>
        </w:r>
        <w:r w:rsidR="00B65A12">
          <w:rPr>
            <w:noProof/>
            <w:webHidden/>
          </w:rPr>
          <w:fldChar w:fldCharType="separate"/>
        </w:r>
        <w:r w:rsidR="00B65A12">
          <w:rPr>
            <w:noProof/>
            <w:webHidden/>
          </w:rPr>
          <w:t>19</w:t>
        </w:r>
        <w:r w:rsidR="00B65A12">
          <w:rPr>
            <w:noProof/>
            <w:webHidden/>
          </w:rPr>
          <w:fldChar w:fldCharType="end"/>
        </w:r>
      </w:hyperlink>
    </w:p>
    <w:p w14:paraId="72BFACC3" w14:textId="77777777" w:rsidR="00B65A12" w:rsidRDefault="00E34FCB">
      <w:pPr>
        <w:pStyle w:val="TOC3"/>
        <w:rPr>
          <w:rFonts w:eastAsiaTheme="minorEastAsia" w:cstheme="minorBidi"/>
          <w:noProof/>
          <w:sz w:val="22"/>
          <w:szCs w:val="22"/>
          <w:lang w:val="el-GR" w:eastAsia="el-GR"/>
        </w:rPr>
      </w:pPr>
      <w:hyperlink w:anchor="_Toc23415157" w:history="1">
        <w:r w:rsidR="00B65A12" w:rsidRPr="00434FCC">
          <w:rPr>
            <w:rStyle w:val="Hyperlink"/>
            <w:noProof/>
            <w:lang w:val="el-GR"/>
          </w:rPr>
          <w:t>2.5.3</w:t>
        </w:r>
        <w:r w:rsidR="00B65A12">
          <w:rPr>
            <w:rFonts w:eastAsiaTheme="minorEastAsia" w:cstheme="minorBidi"/>
            <w:noProof/>
            <w:sz w:val="22"/>
            <w:szCs w:val="22"/>
            <w:lang w:val="el-GR" w:eastAsia="el-GR"/>
          </w:rPr>
          <w:tab/>
        </w:r>
        <w:r w:rsidR="00B65A12" w:rsidRPr="00434FCC">
          <w:rPr>
            <w:rStyle w:val="Hyperlink"/>
            <w:noProof/>
            <w:lang w:val="el-GR"/>
          </w:rPr>
          <w:t>Εξασφάλιση χρηματοδότησης έρευνας και καινοτομίας με συνεχή ανανέωση των κονδυλιών</w:t>
        </w:r>
        <w:r w:rsidR="00B65A12">
          <w:rPr>
            <w:noProof/>
            <w:webHidden/>
          </w:rPr>
          <w:tab/>
        </w:r>
        <w:r w:rsidR="00B65A12">
          <w:rPr>
            <w:noProof/>
            <w:webHidden/>
          </w:rPr>
          <w:fldChar w:fldCharType="begin"/>
        </w:r>
        <w:r w:rsidR="00B65A12">
          <w:rPr>
            <w:noProof/>
            <w:webHidden/>
          </w:rPr>
          <w:instrText xml:space="preserve"> PAGEREF _Toc23415157 \h </w:instrText>
        </w:r>
        <w:r w:rsidR="00B65A12">
          <w:rPr>
            <w:noProof/>
            <w:webHidden/>
          </w:rPr>
        </w:r>
        <w:r w:rsidR="00B65A12">
          <w:rPr>
            <w:noProof/>
            <w:webHidden/>
          </w:rPr>
          <w:fldChar w:fldCharType="separate"/>
        </w:r>
        <w:r w:rsidR="00B65A12">
          <w:rPr>
            <w:noProof/>
            <w:webHidden/>
          </w:rPr>
          <w:t>21</w:t>
        </w:r>
        <w:r w:rsidR="00B65A12">
          <w:rPr>
            <w:noProof/>
            <w:webHidden/>
          </w:rPr>
          <w:fldChar w:fldCharType="end"/>
        </w:r>
      </w:hyperlink>
    </w:p>
    <w:p w14:paraId="3E539B31" w14:textId="77777777" w:rsidR="00B65A12" w:rsidRDefault="00E34FCB">
      <w:pPr>
        <w:pStyle w:val="TOC3"/>
        <w:rPr>
          <w:rFonts w:eastAsiaTheme="minorEastAsia" w:cstheme="minorBidi"/>
          <w:noProof/>
          <w:sz w:val="22"/>
          <w:szCs w:val="22"/>
          <w:lang w:val="el-GR" w:eastAsia="el-GR"/>
        </w:rPr>
      </w:pPr>
      <w:hyperlink w:anchor="_Toc23415158" w:history="1">
        <w:r w:rsidR="00B65A12" w:rsidRPr="00434FCC">
          <w:rPr>
            <w:rStyle w:val="Hyperlink"/>
            <w:noProof/>
            <w:lang w:val="el-GR"/>
          </w:rPr>
          <w:t>2.5.4</w:t>
        </w:r>
        <w:r w:rsidR="00B65A12">
          <w:rPr>
            <w:rFonts w:eastAsiaTheme="minorEastAsia" w:cstheme="minorBidi"/>
            <w:noProof/>
            <w:sz w:val="22"/>
            <w:szCs w:val="22"/>
            <w:lang w:val="el-GR" w:eastAsia="el-GR"/>
          </w:rPr>
          <w:tab/>
        </w:r>
        <w:r w:rsidR="00B65A12" w:rsidRPr="00434FCC">
          <w:rPr>
            <w:rStyle w:val="Hyperlink"/>
            <w:noProof/>
            <w:lang w:val="el-GR"/>
          </w:rPr>
          <w:t>Δημιουργία Κέντρου Αριστείας ΤΝ και Εφαρμοσμένης Έρευνας</w:t>
        </w:r>
        <w:r w:rsidR="00B65A12">
          <w:rPr>
            <w:noProof/>
            <w:webHidden/>
          </w:rPr>
          <w:tab/>
        </w:r>
        <w:r w:rsidR="00B65A12">
          <w:rPr>
            <w:noProof/>
            <w:webHidden/>
          </w:rPr>
          <w:fldChar w:fldCharType="begin"/>
        </w:r>
        <w:r w:rsidR="00B65A12">
          <w:rPr>
            <w:noProof/>
            <w:webHidden/>
          </w:rPr>
          <w:instrText xml:space="preserve"> PAGEREF _Toc23415158 \h </w:instrText>
        </w:r>
        <w:r w:rsidR="00B65A12">
          <w:rPr>
            <w:noProof/>
            <w:webHidden/>
          </w:rPr>
        </w:r>
        <w:r w:rsidR="00B65A12">
          <w:rPr>
            <w:noProof/>
            <w:webHidden/>
          </w:rPr>
          <w:fldChar w:fldCharType="separate"/>
        </w:r>
        <w:r w:rsidR="00B65A12">
          <w:rPr>
            <w:noProof/>
            <w:webHidden/>
          </w:rPr>
          <w:t>23</w:t>
        </w:r>
        <w:r w:rsidR="00B65A12">
          <w:rPr>
            <w:noProof/>
            <w:webHidden/>
          </w:rPr>
          <w:fldChar w:fldCharType="end"/>
        </w:r>
      </w:hyperlink>
    </w:p>
    <w:p w14:paraId="28758570" w14:textId="77777777" w:rsidR="00B65A12" w:rsidRDefault="00E34FCB">
      <w:pPr>
        <w:pStyle w:val="TOC3"/>
        <w:rPr>
          <w:rFonts w:eastAsiaTheme="minorEastAsia" w:cstheme="minorBidi"/>
          <w:noProof/>
          <w:sz w:val="22"/>
          <w:szCs w:val="22"/>
          <w:lang w:val="el-GR" w:eastAsia="el-GR"/>
        </w:rPr>
      </w:pPr>
      <w:hyperlink w:anchor="_Toc23415159" w:history="1">
        <w:r w:rsidR="00B65A12" w:rsidRPr="00434FCC">
          <w:rPr>
            <w:rStyle w:val="Hyperlink"/>
            <w:noProof/>
            <w:lang w:val="el-GR"/>
          </w:rPr>
          <w:t>2.5.5</w:t>
        </w:r>
        <w:r w:rsidR="00B65A12">
          <w:rPr>
            <w:rFonts w:eastAsiaTheme="minorEastAsia" w:cstheme="minorBidi"/>
            <w:noProof/>
            <w:sz w:val="22"/>
            <w:szCs w:val="22"/>
            <w:lang w:val="el-GR" w:eastAsia="el-GR"/>
          </w:rPr>
          <w:tab/>
        </w:r>
        <w:r w:rsidR="00B65A12" w:rsidRPr="00434FCC">
          <w:rPr>
            <w:rStyle w:val="Hyperlink"/>
            <w:noProof/>
            <w:lang w:val="el-GR"/>
          </w:rPr>
          <w:t>Χρήση επιταχυντή ΤΝ &amp; Ανάπτυξη του οικοσυστήματος των νεοφυών επιχειρήσεων (start-up)</w:t>
        </w:r>
        <w:r w:rsidR="00B65A12">
          <w:rPr>
            <w:noProof/>
            <w:webHidden/>
          </w:rPr>
          <w:tab/>
        </w:r>
        <w:r w:rsidR="00B65A12">
          <w:rPr>
            <w:noProof/>
            <w:webHidden/>
          </w:rPr>
          <w:fldChar w:fldCharType="begin"/>
        </w:r>
        <w:r w:rsidR="00B65A12">
          <w:rPr>
            <w:noProof/>
            <w:webHidden/>
          </w:rPr>
          <w:instrText xml:space="preserve"> PAGEREF _Toc23415159 \h </w:instrText>
        </w:r>
        <w:r w:rsidR="00B65A12">
          <w:rPr>
            <w:noProof/>
            <w:webHidden/>
          </w:rPr>
        </w:r>
        <w:r w:rsidR="00B65A12">
          <w:rPr>
            <w:noProof/>
            <w:webHidden/>
          </w:rPr>
          <w:fldChar w:fldCharType="separate"/>
        </w:r>
        <w:r w:rsidR="00B65A12">
          <w:rPr>
            <w:noProof/>
            <w:webHidden/>
          </w:rPr>
          <w:t>25</w:t>
        </w:r>
        <w:r w:rsidR="00B65A12">
          <w:rPr>
            <w:noProof/>
            <w:webHidden/>
          </w:rPr>
          <w:fldChar w:fldCharType="end"/>
        </w:r>
      </w:hyperlink>
    </w:p>
    <w:p w14:paraId="3F8CDCF9" w14:textId="77777777" w:rsidR="00B65A12" w:rsidRDefault="00E34FCB">
      <w:pPr>
        <w:pStyle w:val="TOC3"/>
        <w:rPr>
          <w:rFonts w:eastAsiaTheme="minorEastAsia" w:cstheme="minorBidi"/>
          <w:noProof/>
          <w:sz w:val="22"/>
          <w:szCs w:val="22"/>
          <w:lang w:val="el-GR" w:eastAsia="el-GR"/>
        </w:rPr>
      </w:pPr>
      <w:hyperlink w:anchor="_Toc23415160" w:history="1">
        <w:r w:rsidR="00B65A12" w:rsidRPr="00434FCC">
          <w:rPr>
            <w:rStyle w:val="Hyperlink"/>
            <w:noProof/>
            <w:lang w:val="el-GR"/>
          </w:rPr>
          <w:t>2.5.6</w:t>
        </w:r>
        <w:r w:rsidR="00B65A12">
          <w:rPr>
            <w:rFonts w:eastAsiaTheme="minorEastAsia" w:cstheme="minorBidi"/>
            <w:noProof/>
            <w:sz w:val="22"/>
            <w:szCs w:val="22"/>
            <w:lang w:val="el-GR" w:eastAsia="el-GR"/>
          </w:rPr>
          <w:tab/>
        </w:r>
        <w:r w:rsidR="00B65A12" w:rsidRPr="00434FCC">
          <w:rPr>
            <w:rStyle w:val="Hyperlink"/>
            <w:noProof/>
            <w:lang w:val="el-GR"/>
          </w:rPr>
          <w:t>Αναβάθμιση των Δημόσιων Υπηρεσιών &amp; Δημιουργία νέων μοντέλων συνεργασίας</w:t>
        </w:r>
        <w:r w:rsidR="00B65A12">
          <w:rPr>
            <w:noProof/>
            <w:webHidden/>
          </w:rPr>
          <w:tab/>
        </w:r>
        <w:r w:rsidR="00B65A12">
          <w:rPr>
            <w:noProof/>
            <w:webHidden/>
          </w:rPr>
          <w:fldChar w:fldCharType="begin"/>
        </w:r>
        <w:r w:rsidR="00B65A12">
          <w:rPr>
            <w:noProof/>
            <w:webHidden/>
          </w:rPr>
          <w:instrText xml:space="preserve"> PAGEREF _Toc23415160 \h </w:instrText>
        </w:r>
        <w:r w:rsidR="00B65A12">
          <w:rPr>
            <w:noProof/>
            <w:webHidden/>
          </w:rPr>
        </w:r>
        <w:r w:rsidR="00B65A12">
          <w:rPr>
            <w:noProof/>
            <w:webHidden/>
          </w:rPr>
          <w:fldChar w:fldCharType="separate"/>
        </w:r>
        <w:r w:rsidR="00B65A12">
          <w:rPr>
            <w:noProof/>
            <w:webHidden/>
          </w:rPr>
          <w:t>27</w:t>
        </w:r>
        <w:r w:rsidR="00B65A12">
          <w:rPr>
            <w:noProof/>
            <w:webHidden/>
          </w:rPr>
          <w:fldChar w:fldCharType="end"/>
        </w:r>
      </w:hyperlink>
    </w:p>
    <w:p w14:paraId="1A061AA5" w14:textId="77777777" w:rsidR="00B65A12" w:rsidRDefault="00E34FCB">
      <w:pPr>
        <w:pStyle w:val="TOC3"/>
        <w:rPr>
          <w:rFonts w:eastAsiaTheme="minorEastAsia" w:cstheme="minorBidi"/>
          <w:noProof/>
          <w:sz w:val="22"/>
          <w:szCs w:val="22"/>
          <w:lang w:val="el-GR" w:eastAsia="el-GR"/>
        </w:rPr>
      </w:pPr>
      <w:hyperlink w:anchor="_Toc23415161" w:history="1">
        <w:r w:rsidR="00B65A12" w:rsidRPr="00434FCC">
          <w:rPr>
            <w:rStyle w:val="Hyperlink"/>
            <w:noProof/>
            <w:lang w:val="el-GR"/>
          </w:rPr>
          <w:t>2.5.7</w:t>
        </w:r>
        <w:r w:rsidR="00B65A12">
          <w:rPr>
            <w:rFonts w:eastAsiaTheme="minorEastAsia" w:cstheme="minorBidi"/>
            <w:noProof/>
            <w:sz w:val="22"/>
            <w:szCs w:val="22"/>
            <w:lang w:val="el-GR" w:eastAsia="el-GR"/>
          </w:rPr>
          <w:tab/>
        </w:r>
        <w:r w:rsidR="00B65A12" w:rsidRPr="00434FCC">
          <w:rPr>
            <w:rStyle w:val="Hyperlink"/>
            <w:noProof/>
            <w:lang w:val="el-GR"/>
          </w:rPr>
          <w:t>Κόμβος Ψηφιακής Καινοτομίας (ΚΨΚ) ΤΝ</w:t>
        </w:r>
        <w:r w:rsidR="00B65A12">
          <w:rPr>
            <w:noProof/>
            <w:webHidden/>
          </w:rPr>
          <w:tab/>
        </w:r>
        <w:r w:rsidR="00B65A12">
          <w:rPr>
            <w:noProof/>
            <w:webHidden/>
          </w:rPr>
          <w:fldChar w:fldCharType="begin"/>
        </w:r>
        <w:r w:rsidR="00B65A12">
          <w:rPr>
            <w:noProof/>
            <w:webHidden/>
          </w:rPr>
          <w:instrText xml:space="preserve"> PAGEREF _Toc23415161 \h </w:instrText>
        </w:r>
        <w:r w:rsidR="00B65A12">
          <w:rPr>
            <w:noProof/>
            <w:webHidden/>
          </w:rPr>
        </w:r>
        <w:r w:rsidR="00B65A12">
          <w:rPr>
            <w:noProof/>
            <w:webHidden/>
          </w:rPr>
          <w:fldChar w:fldCharType="separate"/>
        </w:r>
        <w:r w:rsidR="00B65A12">
          <w:rPr>
            <w:noProof/>
            <w:webHidden/>
          </w:rPr>
          <w:t>29</w:t>
        </w:r>
        <w:r w:rsidR="00B65A12">
          <w:rPr>
            <w:noProof/>
            <w:webHidden/>
          </w:rPr>
          <w:fldChar w:fldCharType="end"/>
        </w:r>
      </w:hyperlink>
    </w:p>
    <w:p w14:paraId="7738EBC7" w14:textId="77777777" w:rsidR="00B65A12" w:rsidRDefault="00E34FCB">
      <w:pPr>
        <w:pStyle w:val="TOC3"/>
        <w:rPr>
          <w:rFonts w:eastAsiaTheme="minorEastAsia" w:cstheme="minorBidi"/>
          <w:noProof/>
          <w:sz w:val="22"/>
          <w:szCs w:val="22"/>
          <w:lang w:val="el-GR" w:eastAsia="el-GR"/>
        </w:rPr>
      </w:pPr>
      <w:hyperlink w:anchor="_Toc23415162" w:history="1">
        <w:r w:rsidR="00B65A12" w:rsidRPr="00434FCC">
          <w:rPr>
            <w:rStyle w:val="Hyperlink"/>
            <w:noProof/>
          </w:rPr>
          <w:t>2.5.8</w:t>
        </w:r>
        <w:r w:rsidR="00B65A12">
          <w:rPr>
            <w:rFonts w:eastAsiaTheme="minorEastAsia" w:cstheme="minorBidi"/>
            <w:noProof/>
            <w:sz w:val="22"/>
            <w:szCs w:val="22"/>
            <w:lang w:val="el-GR" w:eastAsia="el-GR"/>
          </w:rPr>
          <w:tab/>
        </w:r>
        <w:r w:rsidR="00B65A12" w:rsidRPr="00434FCC">
          <w:rPr>
            <w:rStyle w:val="Hyperlink"/>
            <w:noProof/>
            <w:lang w:val="el-GR"/>
          </w:rPr>
          <w:t>Συντονισμός για ψηφιοποίηση</w:t>
        </w:r>
        <w:r w:rsidR="00B65A12">
          <w:rPr>
            <w:noProof/>
            <w:webHidden/>
          </w:rPr>
          <w:tab/>
        </w:r>
        <w:r w:rsidR="00B65A12">
          <w:rPr>
            <w:noProof/>
            <w:webHidden/>
          </w:rPr>
          <w:fldChar w:fldCharType="begin"/>
        </w:r>
        <w:r w:rsidR="00B65A12">
          <w:rPr>
            <w:noProof/>
            <w:webHidden/>
          </w:rPr>
          <w:instrText xml:space="preserve"> PAGEREF _Toc23415162 \h </w:instrText>
        </w:r>
        <w:r w:rsidR="00B65A12">
          <w:rPr>
            <w:noProof/>
            <w:webHidden/>
          </w:rPr>
        </w:r>
        <w:r w:rsidR="00B65A12">
          <w:rPr>
            <w:noProof/>
            <w:webHidden/>
          </w:rPr>
          <w:fldChar w:fldCharType="separate"/>
        </w:r>
        <w:r w:rsidR="00B65A12">
          <w:rPr>
            <w:noProof/>
            <w:webHidden/>
          </w:rPr>
          <w:t>32</w:t>
        </w:r>
        <w:r w:rsidR="00B65A12">
          <w:rPr>
            <w:noProof/>
            <w:webHidden/>
          </w:rPr>
          <w:fldChar w:fldCharType="end"/>
        </w:r>
      </w:hyperlink>
    </w:p>
    <w:p w14:paraId="5DBA2834" w14:textId="77777777" w:rsidR="00B65A12" w:rsidRDefault="00E34FCB">
      <w:pPr>
        <w:pStyle w:val="TOC3"/>
        <w:rPr>
          <w:rFonts w:eastAsiaTheme="minorEastAsia" w:cstheme="minorBidi"/>
          <w:noProof/>
          <w:sz w:val="22"/>
          <w:szCs w:val="22"/>
          <w:lang w:val="el-GR" w:eastAsia="el-GR"/>
        </w:rPr>
      </w:pPr>
      <w:hyperlink w:anchor="_Toc23415163" w:history="1">
        <w:r w:rsidR="00B65A12" w:rsidRPr="00434FCC">
          <w:rPr>
            <w:rStyle w:val="Hyperlink"/>
            <w:noProof/>
            <w:lang w:val="el-GR"/>
          </w:rPr>
          <w:t>2.5.9</w:t>
        </w:r>
        <w:r w:rsidR="00B65A12">
          <w:rPr>
            <w:rFonts w:eastAsiaTheme="minorEastAsia" w:cstheme="minorBidi"/>
            <w:noProof/>
            <w:sz w:val="22"/>
            <w:szCs w:val="22"/>
            <w:lang w:val="el-GR" w:eastAsia="el-GR"/>
          </w:rPr>
          <w:tab/>
        </w:r>
        <w:r w:rsidR="00B65A12" w:rsidRPr="00434FCC">
          <w:rPr>
            <w:rStyle w:val="Hyperlink"/>
            <w:noProof/>
            <w:lang w:val="el-GR"/>
          </w:rPr>
          <w:t>Έξυπνες Πόλεις (</w:t>
        </w:r>
        <w:r w:rsidR="00B65A12" w:rsidRPr="00434FCC">
          <w:rPr>
            <w:rStyle w:val="Hyperlink"/>
            <w:noProof/>
          </w:rPr>
          <w:t>Smart Cities</w:t>
        </w:r>
        <w:r w:rsidR="00B65A12" w:rsidRPr="00434FCC">
          <w:rPr>
            <w:rStyle w:val="Hyperlink"/>
            <w:noProof/>
            <w:lang w:val="el-GR"/>
          </w:rPr>
          <w:t>)</w:t>
        </w:r>
        <w:r w:rsidR="00B65A12">
          <w:rPr>
            <w:noProof/>
            <w:webHidden/>
          </w:rPr>
          <w:tab/>
        </w:r>
        <w:r w:rsidR="00B65A12">
          <w:rPr>
            <w:noProof/>
            <w:webHidden/>
          </w:rPr>
          <w:fldChar w:fldCharType="begin"/>
        </w:r>
        <w:r w:rsidR="00B65A12">
          <w:rPr>
            <w:noProof/>
            <w:webHidden/>
          </w:rPr>
          <w:instrText xml:space="preserve"> PAGEREF _Toc23415163 \h </w:instrText>
        </w:r>
        <w:r w:rsidR="00B65A12">
          <w:rPr>
            <w:noProof/>
            <w:webHidden/>
          </w:rPr>
        </w:r>
        <w:r w:rsidR="00B65A12">
          <w:rPr>
            <w:noProof/>
            <w:webHidden/>
          </w:rPr>
          <w:fldChar w:fldCharType="separate"/>
        </w:r>
        <w:r w:rsidR="00B65A12">
          <w:rPr>
            <w:noProof/>
            <w:webHidden/>
          </w:rPr>
          <w:t>33</w:t>
        </w:r>
        <w:r w:rsidR="00B65A12">
          <w:rPr>
            <w:noProof/>
            <w:webHidden/>
          </w:rPr>
          <w:fldChar w:fldCharType="end"/>
        </w:r>
      </w:hyperlink>
    </w:p>
    <w:p w14:paraId="49A536EB" w14:textId="77777777" w:rsidR="00B65A12" w:rsidRDefault="00E34FCB">
      <w:pPr>
        <w:pStyle w:val="TOC1"/>
        <w:rPr>
          <w:rFonts w:eastAsiaTheme="minorEastAsia" w:cstheme="minorBidi"/>
          <w:b w:val="0"/>
          <w:bCs w:val="0"/>
          <w:i w:val="0"/>
          <w:iCs w:val="0"/>
          <w:noProof/>
          <w:sz w:val="22"/>
          <w:szCs w:val="22"/>
          <w:lang w:val="el-GR" w:eastAsia="el-GR"/>
        </w:rPr>
      </w:pPr>
      <w:hyperlink w:anchor="_Toc23415164" w:history="1">
        <w:r w:rsidR="00B65A12" w:rsidRPr="00434FCC">
          <w:rPr>
            <w:rStyle w:val="Hyperlink"/>
            <w:noProof/>
          </w:rPr>
          <w:t>3</w:t>
        </w:r>
        <w:r w:rsidR="00B65A12">
          <w:rPr>
            <w:rFonts w:eastAsiaTheme="minorEastAsia" w:cstheme="minorBidi"/>
            <w:b w:val="0"/>
            <w:bCs w:val="0"/>
            <w:i w:val="0"/>
            <w:iCs w:val="0"/>
            <w:noProof/>
            <w:sz w:val="22"/>
            <w:szCs w:val="22"/>
            <w:lang w:val="el-GR" w:eastAsia="el-GR"/>
          </w:rPr>
          <w:tab/>
        </w:r>
        <w:r w:rsidR="00B65A12" w:rsidRPr="00434FCC">
          <w:rPr>
            <w:rStyle w:val="Hyperlink"/>
            <w:noProof/>
          </w:rPr>
          <w:t>Δημιουργία Εθνικών Χώρων Δεδομένων</w:t>
        </w:r>
        <w:r w:rsidR="00B65A12">
          <w:rPr>
            <w:noProof/>
            <w:webHidden/>
          </w:rPr>
          <w:tab/>
        </w:r>
        <w:r w:rsidR="00B65A12">
          <w:rPr>
            <w:noProof/>
            <w:webHidden/>
          </w:rPr>
          <w:fldChar w:fldCharType="begin"/>
        </w:r>
        <w:r w:rsidR="00B65A12">
          <w:rPr>
            <w:noProof/>
            <w:webHidden/>
          </w:rPr>
          <w:instrText xml:space="preserve"> PAGEREF _Toc23415164 \h </w:instrText>
        </w:r>
        <w:r w:rsidR="00B65A12">
          <w:rPr>
            <w:noProof/>
            <w:webHidden/>
          </w:rPr>
        </w:r>
        <w:r w:rsidR="00B65A12">
          <w:rPr>
            <w:noProof/>
            <w:webHidden/>
          </w:rPr>
          <w:fldChar w:fldCharType="separate"/>
        </w:r>
        <w:r w:rsidR="00B65A12">
          <w:rPr>
            <w:noProof/>
            <w:webHidden/>
          </w:rPr>
          <w:t>35</w:t>
        </w:r>
        <w:r w:rsidR="00B65A12">
          <w:rPr>
            <w:noProof/>
            <w:webHidden/>
          </w:rPr>
          <w:fldChar w:fldCharType="end"/>
        </w:r>
      </w:hyperlink>
    </w:p>
    <w:p w14:paraId="6238C204" w14:textId="77777777" w:rsidR="00B65A12" w:rsidRDefault="00E34FCB">
      <w:pPr>
        <w:pStyle w:val="TOC2"/>
        <w:rPr>
          <w:rFonts w:eastAsiaTheme="minorEastAsia" w:cstheme="minorBidi"/>
          <w:b w:val="0"/>
          <w:bCs w:val="0"/>
          <w:noProof/>
          <w:lang w:val="el-GR" w:eastAsia="el-GR"/>
        </w:rPr>
      </w:pPr>
      <w:hyperlink w:anchor="_Toc23415165" w:history="1">
        <w:r w:rsidR="00B65A12" w:rsidRPr="00434FCC">
          <w:rPr>
            <w:rStyle w:val="Hyperlink"/>
            <w:noProof/>
          </w:rPr>
          <w:t>3.1</w:t>
        </w:r>
        <w:r w:rsidR="00B65A12">
          <w:rPr>
            <w:rFonts w:eastAsiaTheme="minorEastAsia" w:cstheme="minorBidi"/>
            <w:b w:val="0"/>
            <w:bCs w:val="0"/>
            <w:noProof/>
            <w:lang w:val="el-GR" w:eastAsia="el-GR"/>
          </w:rPr>
          <w:tab/>
        </w:r>
        <w:r w:rsidR="00B65A12" w:rsidRPr="00434FCC">
          <w:rPr>
            <w:rStyle w:val="Hyperlink"/>
            <w:noProof/>
          </w:rPr>
          <w:t>Δράσεις για την Ανάπτυξη της ΤΝ</w:t>
        </w:r>
        <w:r w:rsidR="00B65A12">
          <w:rPr>
            <w:noProof/>
            <w:webHidden/>
          </w:rPr>
          <w:tab/>
        </w:r>
        <w:r w:rsidR="00B65A12">
          <w:rPr>
            <w:noProof/>
            <w:webHidden/>
          </w:rPr>
          <w:fldChar w:fldCharType="begin"/>
        </w:r>
        <w:r w:rsidR="00B65A12">
          <w:rPr>
            <w:noProof/>
            <w:webHidden/>
          </w:rPr>
          <w:instrText xml:space="preserve"> PAGEREF _Toc23415165 \h </w:instrText>
        </w:r>
        <w:r w:rsidR="00B65A12">
          <w:rPr>
            <w:noProof/>
            <w:webHidden/>
          </w:rPr>
        </w:r>
        <w:r w:rsidR="00B65A12">
          <w:rPr>
            <w:noProof/>
            <w:webHidden/>
          </w:rPr>
          <w:fldChar w:fldCharType="separate"/>
        </w:r>
        <w:r w:rsidR="00B65A12">
          <w:rPr>
            <w:noProof/>
            <w:webHidden/>
          </w:rPr>
          <w:t>35</w:t>
        </w:r>
        <w:r w:rsidR="00B65A12">
          <w:rPr>
            <w:noProof/>
            <w:webHidden/>
          </w:rPr>
          <w:fldChar w:fldCharType="end"/>
        </w:r>
      </w:hyperlink>
    </w:p>
    <w:p w14:paraId="3677FBD4" w14:textId="77777777" w:rsidR="00B65A12" w:rsidRDefault="00E34FCB">
      <w:pPr>
        <w:pStyle w:val="TOC3"/>
        <w:rPr>
          <w:rFonts w:eastAsiaTheme="minorEastAsia" w:cstheme="minorBidi"/>
          <w:noProof/>
          <w:sz w:val="22"/>
          <w:szCs w:val="22"/>
          <w:lang w:val="el-GR" w:eastAsia="el-GR"/>
        </w:rPr>
      </w:pPr>
      <w:hyperlink w:anchor="_Toc23415166" w:history="1">
        <w:r w:rsidR="00B65A12" w:rsidRPr="00434FCC">
          <w:rPr>
            <w:rStyle w:val="Hyperlink"/>
            <w:noProof/>
            <w:lang w:val="el-GR"/>
          </w:rPr>
          <w:t>3.1.1</w:t>
        </w:r>
        <w:r w:rsidR="00B65A12">
          <w:rPr>
            <w:rFonts w:eastAsiaTheme="minorEastAsia" w:cstheme="minorBidi"/>
            <w:noProof/>
            <w:sz w:val="22"/>
            <w:szCs w:val="22"/>
            <w:lang w:val="el-GR" w:eastAsia="el-GR"/>
          </w:rPr>
          <w:tab/>
        </w:r>
        <w:r w:rsidR="00B65A12" w:rsidRPr="00434FCC">
          <w:rPr>
            <w:rStyle w:val="Hyperlink"/>
            <w:noProof/>
            <w:lang w:val="el-GR"/>
          </w:rPr>
          <w:t>Εμπλουτισμός και Διαλειτουργικότητα των δεδομένων της Κύπρου</w:t>
        </w:r>
        <w:r w:rsidR="00B65A12">
          <w:rPr>
            <w:noProof/>
            <w:webHidden/>
          </w:rPr>
          <w:tab/>
        </w:r>
        <w:r w:rsidR="00B65A12">
          <w:rPr>
            <w:noProof/>
            <w:webHidden/>
          </w:rPr>
          <w:fldChar w:fldCharType="begin"/>
        </w:r>
        <w:r w:rsidR="00B65A12">
          <w:rPr>
            <w:noProof/>
            <w:webHidden/>
          </w:rPr>
          <w:instrText xml:space="preserve"> PAGEREF _Toc23415166 \h </w:instrText>
        </w:r>
        <w:r w:rsidR="00B65A12">
          <w:rPr>
            <w:noProof/>
            <w:webHidden/>
          </w:rPr>
        </w:r>
        <w:r w:rsidR="00B65A12">
          <w:rPr>
            <w:noProof/>
            <w:webHidden/>
          </w:rPr>
          <w:fldChar w:fldCharType="separate"/>
        </w:r>
        <w:r w:rsidR="00B65A12">
          <w:rPr>
            <w:noProof/>
            <w:webHidden/>
          </w:rPr>
          <w:t>35</w:t>
        </w:r>
        <w:r w:rsidR="00B65A12">
          <w:rPr>
            <w:noProof/>
            <w:webHidden/>
          </w:rPr>
          <w:fldChar w:fldCharType="end"/>
        </w:r>
      </w:hyperlink>
    </w:p>
    <w:p w14:paraId="3404CED4" w14:textId="77777777" w:rsidR="00B65A12" w:rsidRDefault="00E34FCB">
      <w:pPr>
        <w:pStyle w:val="TOC3"/>
        <w:rPr>
          <w:rFonts w:eastAsiaTheme="minorEastAsia" w:cstheme="minorBidi"/>
          <w:noProof/>
          <w:sz w:val="22"/>
          <w:szCs w:val="22"/>
          <w:lang w:val="el-GR" w:eastAsia="el-GR"/>
        </w:rPr>
      </w:pPr>
      <w:hyperlink w:anchor="_Toc23415167" w:history="1">
        <w:r w:rsidR="00B65A12" w:rsidRPr="00434FCC">
          <w:rPr>
            <w:rStyle w:val="Hyperlink"/>
            <w:noProof/>
            <w:lang w:val="el-GR"/>
          </w:rPr>
          <w:t>3.1.2</w:t>
        </w:r>
        <w:r w:rsidR="00B65A12">
          <w:rPr>
            <w:rFonts w:eastAsiaTheme="minorEastAsia" w:cstheme="minorBidi"/>
            <w:noProof/>
            <w:sz w:val="22"/>
            <w:szCs w:val="22"/>
            <w:lang w:val="el-GR" w:eastAsia="el-GR"/>
          </w:rPr>
          <w:tab/>
        </w:r>
        <w:r w:rsidR="00B65A12" w:rsidRPr="00434FCC">
          <w:rPr>
            <w:rStyle w:val="Hyperlink"/>
            <w:noProof/>
            <w:lang w:val="el-GR"/>
          </w:rPr>
          <w:t>Ενίσχυση της Εθνικής Διαδικτυακής Πύλης Ανοικτών Δεδομένων (ΕΔΠΑΔ)</w:t>
        </w:r>
        <w:r w:rsidR="00B65A12">
          <w:rPr>
            <w:noProof/>
            <w:webHidden/>
          </w:rPr>
          <w:tab/>
        </w:r>
        <w:r w:rsidR="00B65A12">
          <w:rPr>
            <w:noProof/>
            <w:webHidden/>
          </w:rPr>
          <w:fldChar w:fldCharType="begin"/>
        </w:r>
        <w:r w:rsidR="00B65A12">
          <w:rPr>
            <w:noProof/>
            <w:webHidden/>
          </w:rPr>
          <w:instrText xml:space="preserve"> PAGEREF _Toc23415167 \h </w:instrText>
        </w:r>
        <w:r w:rsidR="00B65A12">
          <w:rPr>
            <w:noProof/>
            <w:webHidden/>
          </w:rPr>
        </w:r>
        <w:r w:rsidR="00B65A12">
          <w:rPr>
            <w:noProof/>
            <w:webHidden/>
          </w:rPr>
          <w:fldChar w:fldCharType="separate"/>
        </w:r>
        <w:r w:rsidR="00B65A12">
          <w:rPr>
            <w:noProof/>
            <w:webHidden/>
          </w:rPr>
          <w:t>37</w:t>
        </w:r>
        <w:r w:rsidR="00B65A12">
          <w:rPr>
            <w:noProof/>
            <w:webHidden/>
          </w:rPr>
          <w:fldChar w:fldCharType="end"/>
        </w:r>
      </w:hyperlink>
    </w:p>
    <w:p w14:paraId="377F7A8D" w14:textId="77777777" w:rsidR="00B65A12" w:rsidRDefault="00E34FCB">
      <w:pPr>
        <w:pStyle w:val="TOC3"/>
        <w:rPr>
          <w:rFonts w:eastAsiaTheme="minorEastAsia" w:cstheme="minorBidi"/>
          <w:noProof/>
          <w:sz w:val="22"/>
          <w:szCs w:val="22"/>
          <w:lang w:val="el-GR" w:eastAsia="el-GR"/>
        </w:rPr>
      </w:pPr>
      <w:hyperlink w:anchor="_Toc23415168" w:history="1">
        <w:r w:rsidR="00B65A12" w:rsidRPr="00434FCC">
          <w:rPr>
            <w:rStyle w:val="Hyperlink"/>
            <w:noProof/>
            <w:lang w:val="el-GR"/>
          </w:rPr>
          <w:t>3.1.3</w:t>
        </w:r>
        <w:r w:rsidR="00B65A12">
          <w:rPr>
            <w:rFonts w:eastAsiaTheme="minorEastAsia" w:cstheme="minorBidi"/>
            <w:noProof/>
            <w:sz w:val="22"/>
            <w:szCs w:val="22"/>
            <w:lang w:val="el-GR" w:eastAsia="el-GR"/>
          </w:rPr>
          <w:tab/>
        </w:r>
        <w:r w:rsidR="00B65A12" w:rsidRPr="00434FCC">
          <w:rPr>
            <w:rStyle w:val="Hyperlink"/>
            <w:noProof/>
            <w:lang w:val="el-GR"/>
          </w:rPr>
          <w:t>Δημιουργία Εθνικής Πύλης Ερευνητικών Δεδομένων</w:t>
        </w:r>
        <w:r w:rsidR="00B65A12">
          <w:rPr>
            <w:noProof/>
            <w:webHidden/>
          </w:rPr>
          <w:tab/>
        </w:r>
        <w:r w:rsidR="00B65A12">
          <w:rPr>
            <w:noProof/>
            <w:webHidden/>
          </w:rPr>
          <w:fldChar w:fldCharType="begin"/>
        </w:r>
        <w:r w:rsidR="00B65A12">
          <w:rPr>
            <w:noProof/>
            <w:webHidden/>
          </w:rPr>
          <w:instrText xml:space="preserve"> PAGEREF _Toc23415168 \h </w:instrText>
        </w:r>
        <w:r w:rsidR="00B65A12">
          <w:rPr>
            <w:noProof/>
            <w:webHidden/>
          </w:rPr>
        </w:r>
        <w:r w:rsidR="00B65A12">
          <w:rPr>
            <w:noProof/>
            <w:webHidden/>
          </w:rPr>
          <w:fldChar w:fldCharType="separate"/>
        </w:r>
        <w:r w:rsidR="00B65A12">
          <w:rPr>
            <w:noProof/>
            <w:webHidden/>
          </w:rPr>
          <w:t>38</w:t>
        </w:r>
        <w:r w:rsidR="00B65A12">
          <w:rPr>
            <w:noProof/>
            <w:webHidden/>
          </w:rPr>
          <w:fldChar w:fldCharType="end"/>
        </w:r>
      </w:hyperlink>
    </w:p>
    <w:p w14:paraId="308D3D67" w14:textId="77777777" w:rsidR="00B65A12" w:rsidRDefault="00E34FCB">
      <w:pPr>
        <w:pStyle w:val="TOC1"/>
        <w:rPr>
          <w:rFonts w:eastAsiaTheme="minorEastAsia" w:cstheme="minorBidi"/>
          <w:b w:val="0"/>
          <w:bCs w:val="0"/>
          <w:i w:val="0"/>
          <w:iCs w:val="0"/>
          <w:noProof/>
          <w:sz w:val="22"/>
          <w:szCs w:val="22"/>
          <w:lang w:val="el-GR" w:eastAsia="el-GR"/>
        </w:rPr>
      </w:pPr>
      <w:hyperlink w:anchor="_Toc23415169" w:history="1">
        <w:r w:rsidR="00B65A12" w:rsidRPr="00434FCC">
          <w:rPr>
            <w:rStyle w:val="Hyperlink"/>
            <w:noProof/>
          </w:rPr>
          <w:t>4</w:t>
        </w:r>
        <w:r w:rsidR="00B65A12">
          <w:rPr>
            <w:rFonts w:eastAsiaTheme="minorEastAsia" w:cstheme="minorBidi"/>
            <w:b w:val="0"/>
            <w:bCs w:val="0"/>
            <w:i w:val="0"/>
            <w:iCs w:val="0"/>
            <w:noProof/>
            <w:sz w:val="22"/>
            <w:szCs w:val="22"/>
            <w:lang w:val="el-GR" w:eastAsia="el-GR"/>
          </w:rPr>
          <w:tab/>
        </w:r>
        <w:r w:rsidR="00B65A12" w:rsidRPr="00434FCC">
          <w:rPr>
            <w:rStyle w:val="Hyperlink"/>
            <w:noProof/>
          </w:rPr>
          <w:t>Καλλιέργεια των Ταλέντων, των Δεξιοτήτων και της Διά Βίου Μάθησης</w:t>
        </w:r>
        <w:r w:rsidR="00B65A12">
          <w:rPr>
            <w:noProof/>
            <w:webHidden/>
          </w:rPr>
          <w:tab/>
        </w:r>
        <w:r w:rsidR="00B65A12">
          <w:rPr>
            <w:noProof/>
            <w:webHidden/>
          </w:rPr>
          <w:fldChar w:fldCharType="begin"/>
        </w:r>
        <w:r w:rsidR="00B65A12">
          <w:rPr>
            <w:noProof/>
            <w:webHidden/>
          </w:rPr>
          <w:instrText xml:space="preserve"> PAGEREF _Toc23415169 \h </w:instrText>
        </w:r>
        <w:r w:rsidR="00B65A12">
          <w:rPr>
            <w:noProof/>
            <w:webHidden/>
          </w:rPr>
        </w:r>
        <w:r w:rsidR="00B65A12">
          <w:rPr>
            <w:noProof/>
            <w:webHidden/>
          </w:rPr>
          <w:fldChar w:fldCharType="separate"/>
        </w:r>
        <w:r w:rsidR="00B65A12">
          <w:rPr>
            <w:noProof/>
            <w:webHidden/>
          </w:rPr>
          <w:t>38</w:t>
        </w:r>
        <w:r w:rsidR="00B65A12">
          <w:rPr>
            <w:noProof/>
            <w:webHidden/>
          </w:rPr>
          <w:fldChar w:fldCharType="end"/>
        </w:r>
      </w:hyperlink>
    </w:p>
    <w:p w14:paraId="35796B84" w14:textId="77777777" w:rsidR="00B65A12" w:rsidRDefault="00E34FCB">
      <w:pPr>
        <w:pStyle w:val="TOC2"/>
        <w:rPr>
          <w:rFonts w:eastAsiaTheme="minorEastAsia" w:cstheme="minorBidi"/>
          <w:b w:val="0"/>
          <w:bCs w:val="0"/>
          <w:noProof/>
          <w:lang w:val="el-GR" w:eastAsia="el-GR"/>
        </w:rPr>
      </w:pPr>
      <w:hyperlink w:anchor="_Toc23415170" w:history="1">
        <w:r w:rsidR="00B65A12" w:rsidRPr="00434FCC">
          <w:rPr>
            <w:rStyle w:val="Hyperlink"/>
            <w:noProof/>
          </w:rPr>
          <w:t>4.1</w:t>
        </w:r>
        <w:r w:rsidR="00B65A12">
          <w:rPr>
            <w:rFonts w:eastAsiaTheme="minorEastAsia" w:cstheme="minorBidi"/>
            <w:b w:val="0"/>
            <w:bCs w:val="0"/>
            <w:noProof/>
            <w:lang w:val="el-GR" w:eastAsia="el-GR"/>
          </w:rPr>
          <w:tab/>
        </w:r>
        <w:r w:rsidR="00B65A12" w:rsidRPr="00434FCC">
          <w:rPr>
            <w:rStyle w:val="Hyperlink"/>
            <w:noProof/>
          </w:rPr>
          <w:t>Δράσεις για την Ανάπτυξη της ΤΝ</w:t>
        </w:r>
        <w:r w:rsidR="00B65A12">
          <w:rPr>
            <w:noProof/>
            <w:webHidden/>
          </w:rPr>
          <w:tab/>
        </w:r>
        <w:r w:rsidR="00B65A12">
          <w:rPr>
            <w:noProof/>
            <w:webHidden/>
          </w:rPr>
          <w:fldChar w:fldCharType="begin"/>
        </w:r>
        <w:r w:rsidR="00B65A12">
          <w:rPr>
            <w:noProof/>
            <w:webHidden/>
          </w:rPr>
          <w:instrText xml:space="preserve"> PAGEREF _Toc23415170 \h </w:instrText>
        </w:r>
        <w:r w:rsidR="00B65A12">
          <w:rPr>
            <w:noProof/>
            <w:webHidden/>
          </w:rPr>
        </w:r>
        <w:r w:rsidR="00B65A12">
          <w:rPr>
            <w:noProof/>
            <w:webHidden/>
          </w:rPr>
          <w:fldChar w:fldCharType="separate"/>
        </w:r>
        <w:r w:rsidR="00B65A12">
          <w:rPr>
            <w:noProof/>
            <w:webHidden/>
          </w:rPr>
          <w:t>39</w:t>
        </w:r>
        <w:r w:rsidR="00B65A12">
          <w:rPr>
            <w:noProof/>
            <w:webHidden/>
          </w:rPr>
          <w:fldChar w:fldCharType="end"/>
        </w:r>
      </w:hyperlink>
    </w:p>
    <w:p w14:paraId="0E1E6B4B" w14:textId="77777777" w:rsidR="00B65A12" w:rsidRDefault="00E34FCB">
      <w:pPr>
        <w:pStyle w:val="TOC3"/>
        <w:rPr>
          <w:rFonts w:eastAsiaTheme="minorEastAsia" w:cstheme="minorBidi"/>
          <w:noProof/>
          <w:sz w:val="22"/>
          <w:szCs w:val="22"/>
          <w:lang w:val="el-GR" w:eastAsia="el-GR"/>
        </w:rPr>
      </w:pPr>
      <w:hyperlink w:anchor="_Toc23415171" w:history="1">
        <w:r w:rsidR="00B65A12" w:rsidRPr="00434FCC">
          <w:rPr>
            <w:rStyle w:val="Hyperlink"/>
            <w:noProof/>
            <w:lang w:val="el-GR"/>
          </w:rPr>
          <w:t>4.1.1</w:t>
        </w:r>
        <w:r w:rsidR="00B65A12">
          <w:rPr>
            <w:rFonts w:eastAsiaTheme="minorEastAsia" w:cstheme="minorBidi"/>
            <w:noProof/>
            <w:sz w:val="22"/>
            <w:szCs w:val="22"/>
            <w:lang w:val="el-GR" w:eastAsia="el-GR"/>
          </w:rPr>
          <w:tab/>
        </w:r>
        <w:r w:rsidR="00B65A12" w:rsidRPr="00434FCC">
          <w:rPr>
            <w:rStyle w:val="Hyperlink"/>
            <w:noProof/>
            <w:lang w:val="el-GR"/>
          </w:rPr>
          <w:t xml:space="preserve">Η αγορά εργασίας στην εποχή της </w:t>
        </w:r>
        <w:r w:rsidR="00B65A12" w:rsidRPr="00434FCC">
          <w:rPr>
            <w:rStyle w:val="Hyperlink"/>
            <w:noProof/>
          </w:rPr>
          <w:t>TN</w:t>
        </w:r>
        <w:r w:rsidR="00B65A12">
          <w:rPr>
            <w:noProof/>
            <w:webHidden/>
          </w:rPr>
          <w:tab/>
        </w:r>
        <w:r w:rsidR="00B65A12">
          <w:rPr>
            <w:noProof/>
            <w:webHidden/>
          </w:rPr>
          <w:fldChar w:fldCharType="begin"/>
        </w:r>
        <w:r w:rsidR="00B65A12">
          <w:rPr>
            <w:noProof/>
            <w:webHidden/>
          </w:rPr>
          <w:instrText xml:space="preserve"> PAGEREF _Toc23415171 \h </w:instrText>
        </w:r>
        <w:r w:rsidR="00B65A12">
          <w:rPr>
            <w:noProof/>
            <w:webHidden/>
          </w:rPr>
        </w:r>
        <w:r w:rsidR="00B65A12">
          <w:rPr>
            <w:noProof/>
            <w:webHidden/>
          </w:rPr>
          <w:fldChar w:fldCharType="separate"/>
        </w:r>
        <w:r w:rsidR="00B65A12">
          <w:rPr>
            <w:noProof/>
            <w:webHidden/>
          </w:rPr>
          <w:t>39</w:t>
        </w:r>
        <w:r w:rsidR="00B65A12">
          <w:rPr>
            <w:noProof/>
            <w:webHidden/>
          </w:rPr>
          <w:fldChar w:fldCharType="end"/>
        </w:r>
      </w:hyperlink>
    </w:p>
    <w:p w14:paraId="4006C289" w14:textId="77777777" w:rsidR="00B65A12" w:rsidRDefault="00E34FCB">
      <w:pPr>
        <w:pStyle w:val="TOC3"/>
        <w:rPr>
          <w:rFonts w:eastAsiaTheme="minorEastAsia" w:cstheme="minorBidi"/>
          <w:noProof/>
          <w:sz w:val="22"/>
          <w:szCs w:val="22"/>
          <w:lang w:val="el-GR" w:eastAsia="el-GR"/>
        </w:rPr>
      </w:pPr>
      <w:hyperlink w:anchor="_Toc23415172" w:history="1">
        <w:r w:rsidR="00B65A12" w:rsidRPr="00434FCC">
          <w:rPr>
            <w:rStyle w:val="Hyperlink"/>
            <w:noProof/>
            <w:lang w:val="el-GR"/>
          </w:rPr>
          <w:t>4.1.2</w:t>
        </w:r>
        <w:r w:rsidR="00B65A12">
          <w:rPr>
            <w:rFonts w:eastAsiaTheme="minorEastAsia" w:cstheme="minorBidi"/>
            <w:noProof/>
            <w:sz w:val="22"/>
            <w:szCs w:val="22"/>
            <w:lang w:val="el-GR" w:eastAsia="el-GR"/>
          </w:rPr>
          <w:tab/>
        </w:r>
        <w:r w:rsidR="00B65A12" w:rsidRPr="00434FCC">
          <w:rPr>
            <w:rStyle w:val="Hyperlink"/>
            <w:noProof/>
            <w:lang w:val="el-GR"/>
          </w:rPr>
          <w:t xml:space="preserve">Ευρεία γνώση της </w:t>
        </w:r>
        <w:r w:rsidR="00B65A12" w:rsidRPr="00434FCC">
          <w:rPr>
            <w:rStyle w:val="Hyperlink"/>
            <w:noProof/>
          </w:rPr>
          <w:t>TN</w:t>
        </w:r>
        <w:r w:rsidR="00B65A12" w:rsidRPr="00434FCC">
          <w:rPr>
            <w:rStyle w:val="Hyperlink"/>
            <w:noProof/>
            <w:lang w:val="el-GR"/>
          </w:rPr>
          <w:t xml:space="preserve"> και της εφαρμογής της</w:t>
        </w:r>
        <w:r w:rsidR="00B65A12">
          <w:rPr>
            <w:noProof/>
            <w:webHidden/>
          </w:rPr>
          <w:tab/>
        </w:r>
        <w:r w:rsidR="00B65A12">
          <w:rPr>
            <w:noProof/>
            <w:webHidden/>
          </w:rPr>
          <w:fldChar w:fldCharType="begin"/>
        </w:r>
        <w:r w:rsidR="00B65A12">
          <w:rPr>
            <w:noProof/>
            <w:webHidden/>
          </w:rPr>
          <w:instrText xml:space="preserve"> PAGEREF _Toc23415172 \h </w:instrText>
        </w:r>
        <w:r w:rsidR="00B65A12">
          <w:rPr>
            <w:noProof/>
            <w:webHidden/>
          </w:rPr>
        </w:r>
        <w:r w:rsidR="00B65A12">
          <w:rPr>
            <w:noProof/>
            <w:webHidden/>
          </w:rPr>
          <w:fldChar w:fldCharType="separate"/>
        </w:r>
        <w:r w:rsidR="00B65A12">
          <w:rPr>
            <w:noProof/>
            <w:webHidden/>
          </w:rPr>
          <w:t>42</w:t>
        </w:r>
        <w:r w:rsidR="00B65A12">
          <w:rPr>
            <w:noProof/>
            <w:webHidden/>
          </w:rPr>
          <w:fldChar w:fldCharType="end"/>
        </w:r>
      </w:hyperlink>
    </w:p>
    <w:p w14:paraId="5E61D4A4" w14:textId="77777777" w:rsidR="00B65A12" w:rsidRDefault="00E34FCB">
      <w:pPr>
        <w:pStyle w:val="TOC3"/>
        <w:rPr>
          <w:rFonts w:eastAsiaTheme="minorEastAsia" w:cstheme="minorBidi"/>
          <w:noProof/>
          <w:sz w:val="22"/>
          <w:szCs w:val="22"/>
          <w:lang w:val="el-GR" w:eastAsia="el-GR"/>
        </w:rPr>
      </w:pPr>
      <w:hyperlink w:anchor="_Toc23415173" w:history="1">
        <w:r w:rsidR="00B65A12" w:rsidRPr="00434FCC">
          <w:rPr>
            <w:rStyle w:val="Hyperlink"/>
            <w:noProof/>
            <w:lang w:val="el-GR"/>
          </w:rPr>
          <w:t>4.1.3</w:t>
        </w:r>
        <w:r w:rsidR="00B65A12">
          <w:rPr>
            <w:rFonts w:eastAsiaTheme="minorEastAsia" w:cstheme="minorBidi"/>
            <w:noProof/>
            <w:sz w:val="22"/>
            <w:szCs w:val="22"/>
            <w:lang w:val="el-GR" w:eastAsia="el-GR"/>
          </w:rPr>
          <w:tab/>
        </w:r>
        <w:r w:rsidR="00B65A12" w:rsidRPr="00434FCC">
          <w:rPr>
            <w:rStyle w:val="Hyperlink"/>
            <w:noProof/>
            <w:lang w:val="el-GR"/>
          </w:rPr>
          <w:t>Διατήρηση και αναβάθμιση των εγχώριων ερευνητών - προσέλκυση κορυφαίων εμπειρογνωμόνων ΤΝ</w:t>
        </w:r>
        <w:r w:rsidR="00B65A12">
          <w:rPr>
            <w:noProof/>
            <w:webHidden/>
          </w:rPr>
          <w:tab/>
        </w:r>
        <w:r w:rsidR="00B65A12">
          <w:rPr>
            <w:noProof/>
            <w:webHidden/>
          </w:rPr>
          <w:fldChar w:fldCharType="begin"/>
        </w:r>
        <w:r w:rsidR="00B65A12">
          <w:rPr>
            <w:noProof/>
            <w:webHidden/>
          </w:rPr>
          <w:instrText xml:space="preserve"> PAGEREF _Toc23415173 \h </w:instrText>
        </w:r>
        <w:r w:rsidR="00B65A12">
          <w:rPr>
            <w:noProof/>
            <w:webHidden/>
          </w:rPr>
        </w:r>
        <w:r w:rsidR="00B65A12">
          <w:rPr>
            <w:noProof/>
            <w:webHidden/>
          </w:rPr>
          <w:fldChar w:fldCharType="separate"/>
        </w:r>
        <w:r w:rsidR="00B65A12">
          <w:rPr>
            <w:noProof/>
            <w:webHidden/>
          </w:rPr>
          <w:t>44</w:t>
        </w:r>
        <w:r w:rsidR="00B65A12">
          <w:rPr>
            <w:noProof/>
            <w:webHidden/>
          </w:rPr>
          <w:fldChar w:fldCharType="end"/>
        </w:r>
      </w:hyperlink>
    </w:p>
    <w:p w14:paraId="6A276D5E" w14:textId="77777777" w:rsidR="00B65A12" w:rsidRDefault="00E34FCB">
      <w:pPr>
        <w:pStyle w:val="TOC3"/>
        <w:rPr>
          <w:rFonts w:eastAsiaTheme="minorEastAsia" w:cstheme="minorBidi"/>
          <w:noProof/>
          <w:sz w:val="22"/>
          <w:szCs w:val="22"/>
          <w:lang w:val="el-GR" w:eastAsia="el-GR"/>
        </w:rPr>
      </w:pPr>
      <w:hyperlink w:anchor="_Toc23415174" w:history="1">
        <w:r w:rsidR="00B65A12" w:rsidRPr="00434FCC">
          <w:rPr>
            <w:rStyle w:val="Hyperlink"/>
            <w:noProof/>
            <w:lang w:val="el-GR"/>
          </w:rPr>
          <w:t>4.1.4</w:t>
        </w:r>
        <w:r w:rsidR="00B65A12">
          <w:rPr>
            <w:rFonts w:eastAsiaTheme="minorEastAsia" w:cstheme="minorBidi"/>
            <w:noProof/>
            <w:sz w:val="22"/>
            <w:szCs w:val="22"/>
            <w:lang w:val="el-GR" w:eastAsia="el-GR"/>
          </w:rPr>
          <w:tab/>
        </w:r>
        <w:r w:rsidR="00B65A12" w:rsidRPr="00434FCC">
          <w:rPr>
            <w:rStyle w:val="Hyperlink"/>
            <w:noProof/>
            <w:lang w:val="el-GR"/>
          </w:rPr>
          <w:t>Αναβάθμιση και δημιουργία ανώτατων προγραμμάτων σπουδών στην ΤΝ</w:t>
        </w:r>
        <w:r w:rsidR="00B65A12">
          <w:rPr>
            <w:noProof/>
            <w:webHidden/>
          </w:rPr>
          <w:tab/>
        </w:r>
        <w:r w:rsidR="00B65A12">
          <w:rPr>
            <w:noProof/>
            <w:webHidden/>
          </w:rPr>
          <w:fldChar w:fldCharType="begin"/>
        </w:r>
        <w:r w:rsidR="00B65A12">
          <w:rPr>
            <w:noProof/>
            <w:webHidden/>
          </w:rPr>
          <w:instrText xml:space="preserve"> PAGEREF _Toc23415174 \h </w:instrText>
        </w:r>
        <w:r w:rsidR="00B65A12">
          <w:rPr>
            <w:noProof/>
            <w:webHidden/>
          </w:rPr>
        </w:r>
        <w:r w:rsidR="00B65A12">
          <w:rPr>
            <w:noProof/>
            <w:webHidden/>
          </w:rPr>
          <w:fldChar w:fldCharType="separate"/>
        </w:r>
        <w:r w:rsidR="00B65A12">
          <w:rPr>
            <w:noProof/>
            <w:webHidden/>
          </w:rPr>
          <w:t>45</w:t>
        </w:r>
        <w:r w:rsidR="00B65A12">
          <w:rPr>
            <w:noProof/>
            <w:webHidden/>
          </w:rPr>
          <w:fldChar w:fldCharType="end"/>
        </w:r>
      </w:hyperlink>
    </w:p>
    <w:p w14:paraId="059BAE88" w14:textId="77777777" w:rsidR="00B65A12" w:rsidRDefault="00E34FCB">
      <w:pPr>
        <w:pStyle w:val="TOC1"/>
        <w:rPr>
          <w:rFonts w:eastAsiaTheme="minorEastAsia" w:cstheme="minorBidi"/>
          <w:b w:val="0"/>
          <w:bCs w:val="0"/>
          <w:i w:val="0"/>
          <w:iCs w:val="0"/>
          <w:noProof/>
          <w:sz w:val="22"/>
          <w:szCs w:val="22"/>
          <w:lang w:val="el-GR" w:eastAsia="el-GR"/>
        </w:rPr>
      </w:pPr>
      <w:hyperlink w:anchor="_Toc23415175" w:history="1">
        <w:r w:rsidR="00B65A12" w:rsidRPr="00434FCC">
          <w:rPr>
            <w:rStyle w:val="Hyperlink"/>
            <w:noProof/>
          </w:rPr>
          <w:t>5</w:t>
        </w:r>
        <w:r w:rsidR="00B65A12">
          <w:rPr>
            <w:rFonts w:eastAsiaTheme="minorEastAsia" w:cstheme="minorBidi"/>
            <w:b w:val="0"/>
            <w:bCs w:val="0"/>
            <w:i w:val="0"/>
            <w:iCs w:val="0"/>
            <w:noProof/>
            <w:sz w:val="22"/>
            <w:szCs w:val="22"/>
            <w:lang w:val="el-GR" w:eastAsia="el-GR"/>
          </w:rPr>
          <w:tab/>
        </w:r>
        <w:r w:rsidR="00B65A12" w:rsidRPr="00434FCC">
          <w:rPr>
            <w:rStyle w:val="Hyperlink"/>
            <w:noProof/>
          </w:rPr>
          <w:t xml:space="preserve">Ανάπτυξη Ηθικής και Αξιόπιστης </w:t>
        </w:r>
        <w:r w:rsidR="00B65A12" w:rsidRPr="00434FCC">
          <w:rPr>
            <w:rStyle w:val="Hyperlink"/>
            <w:noProof/>
            <w:lang w:val="en-US"/>
          </w:rPr>
          <w:t>TN</w:t>
        </w:r>
        <w:r w:rsidR="00B65A12">
          <w:rPr>
            <w:noProof/>
            <w:webHidden/>
          </w:rPr>
          <w:tab/>
        </w:r>
        <w:r w:rsidR="00B65A12">
          <w:rPr>
            <w:noProof/>
            <w:webHidden/>
          </w:rPr>
          <w:fldChar w:fldCharType="begin"/>
        </w:r>
        <w:r w:rsidR="00B65A12">
          <w:rPr>
            <w:noProof/>
            <w:webHidden/>
          </w:rPr>
          <w:instrText xml:space="preserve"> PAGEREF _Toc23415175 \h </w:instrText>
        </w:r>
        <w:r w:rsidR="00B65A12">
          <w:rPr>
            <w:noProof/>
            <w:webHidden/>
          </w:rPr>
        </w:r>
        <w:r w:rsidR="00B65A12">
          <w:rPr>
            <w:noProof/>
            <w:webHidden/>
          </w:rPr>
          <w:fldChar w:fldCharType="separate"/>
        </w:r>
        <w:r w:rsidR="00B65A12">
          <w:rPr>
            <w:noProof/>
            <w:webHidden/>
          </w:rPr>
          <w:t>46</w:t>
        </w:r>
        <w:r w:rsidR="00B65A12">
          <w:rPr>
            <w:noProof/>
            <w:webHidden/>
          </w:rPr>
          <w:fldChar w:fldCharType="end"/>
        </w:r>
      </w:hyperlink>
    </w:p>
    <w:p w14:paraId="408342CA" w14:textId="77777777" w:rsidR="00B65A12" w:rsidRDefault="00E34FCB">
      <w:pPr>
        <w:pStyle w:val="TOC2"/>
        <w:rPr>
          <w:rFonts w:eastAsiaTheme="minorEastAsia" w:cstheme="minorBidi"/>
          <w:b w:val="0"/>
          <w:bCs w:val="0"/>
          <w:noProof/>
          <w:lang w:val="el-GR" w:eastAsia="el-GR"/>
        </w:rPr>
      </w:pPr>
      <w:hyperlink w:anchor="_Toc23415176" w:history="1">
        <w:r w:rsidR="00B65A12" w:rsidRPr="00434FCC">
          <w:rPr>
            <w:rStyle w:val="Hyperlink"/>
            <w:noProof/>
          </w:rPr>
          <w:t>5.1</w:t>
        </w:r>
        <w:r w:rsidR="00B65A12">
          <w:rPr>
            <w:rFonts w:eastAsiaTheme="minorEastAsia" w:cstheme="minorBidi"/>
            <w:b w:val="0"/>
            <w:bCs w:val="0"/>
            <w:noProof/>
            <w:lang w:val="el-GR" w:eastAsia="el-GR"/>
          </w:rPr>
          <w:tab/>
        </w:r>
        <w:r w:rsidR="00B65A12" w:rsidRPr="00434FCC">
          <w:rPr>
            <w:rStyle w:val="Hyperlink"/>
            <w:noProof/>
          </w:rPr>
          <w:t>Δράσεις για την Ανάπτυξη της ΤΝ</w:t>
        </w:r>
        <w:r w:rsidR="00B65A12">
          <w:rPr>
            <w:noProof/>
            <w:webHidden/>
          </w:rPr>
          <w:tab/>
        </w:r>
        <w:r w:rsidR="00B65A12">
          <w:rPr>
            <w:noProof/>
            <w:webHidden/>
          </w:rPr>
          <w:fldChar w:fldCharType="begin"/>
        </w:r>
        <w:r w:rsidR="00B65A12">
          <w:rPr>
            <w:noProof/>
            <w:webHidden/>
          </w:rPr>
          <w:instrText xml:space="preserve"> PAGEREF _Toc23415176 \h </w:instrText>
        </w:r>
        <w:r w:rsidR="00B65A12">
          <w:rPr>
            <w:noProof/>
            <w:webHidden/>
          </w:rPr>
        </w:r>
        <w:r w:rsidR="00B65A12">
          <w:rPr>
            <w:noProof/>
            <w:webHidden/>
          </w:rPr>
          <w:fldChar w:fldCharType="separate"/>
        </w:r>
        <w:r w:rsidR="00B65A12">
          <w:rPr>
            <w:noProof/>
            <w:webHidden/>
          </w:rPr>
          <w:t>47</w:t>
        </w:r>
        <w:r w:rsidR="00B65A12">
          <w:rPr>
            <w:noProof/>
            <w:webHidden/>
          </w:rPr>
          <w:fldChar w:fldCharType="end"/>
        </w:r>
      </w:hyperlink>
    </w:p>
    <w:p w14:paraId="06A61FBF" w14:textId="77777777" w:rsidR="00B65A12" w:rsidRDefault="00E34FCB">
      <w:pPr>
        <w:pStyle w:val="TOC3"/>
        <w:rPr>
          <w:rFonts w:eastAsiaTheme="minorEastAsia" w:cstheme="minorBidi"/>
          <w:noProof/>
          <w:sz w:val="22"/>
          <w:szCs w:val="22"/>
          <w:lang w:val="el-GR" w:eastAsia="el-GR"/>
        </w:rPr>
      </w:pPr>
      <w:hyperlink w:anchor="_Toc23415177" w:history="1">
        <w:r w:rsidR="00B65A12" w:rsidRPr="00434FCC">
          <w:rPr>
            <w:rStyle w:val="Hyperlink"/>
            <w:noProof/>
            <w:lang w:val="el-GR"/>
          </w:rPr>
          <w:t>5.1.1</w:t>
        </w:r>
        <w:r w:rsidR="00B65A12">
          <w:rPr>
            <w:rFonts w:eastAsiaTheme="minorEastAsia" w:cstheme="minorBidi"/>
            <w:noProof/>
            <w:sz w:val="22"/>
            <w:szCs w:val="22"/>
            <w:lang w:val="el-GR" w:eastAsia="el-GR"/>
          </w:rPr>
          <w:tab/>
        </w:r>
        <w:r w:rsidR="00B65A12" w:rsidRPr="00434FCC">
          <w:rPr>
            <w:rStyle w:val="Hyperlink"/>
            <w:noProof/>
            <w:lang w:val="el-GR"/>
          </w:rPr>
          <w:t>Ερωτήματα και θέματα ηθικής που σχετίζονται με την ΤΝ</w:t>
        </w:r>
        <w:r w:rsidR="00B65A12">
          <w:rPr>
            <w:noProof/>
            <w:webHidden/>
          </w:rPr>
          <w:tab/>
        </w:r>
        <w:r w:rsidR="00B65A12">
          <w:rPr>
            <w:noProof/>
            <w:webHidden/>
          </w:rPr>
          <w:fldChar w:fldCharType="begin"/>
        </w:r>
        <w:r w:rsidR="00B65A12">
          <w:rPr>
            <w:noProof/>
            <w:webHidden/>
          </w:rPr>
          <w:instrText xml:space="preserve"> PAGEREF _Toc23415177 \h </w:instrText>
        </w:r>
        <w:r w:rsidR="00B65A12">
          <w:rPr>
            <w:noProof/>
            <w:webHidden/>
          </w:rPr>
        </w:r>
        <w:r w:rsidR="00B65A12">
          <w:rPr>
            <w:noProof/>
            <w:webHidden/>
          </w:rPr>
          <w:fldChar w:fldCharType="separate"/>
        </w:r>
        <w:r w:rsidR="00B65A12">
          <w:rPr>
            <w:noProof/>
            <w:webHidden/>
          </w:rPr>
          <w:t>47</w:t>
        </w:r>
        <w:r w:rsidR="00B65A12">
          <w:rPr>
            <w:noProof/>
            <w:webHidden/>
          </w:rPr>
          <w:fldChar w:fldCharType="end"/>
        </w:r>
      </w:hyperlink>
    </w:p>
    <w:p w14:paraId="2E1C8621" w14:textId="77777777" w:rsidR="00B65A12" w:rsidRDefault="00E34FCB">
      <w:pPr>
        <w:pStyle w:val="TOC3"/>
        <w:rPr>
          <w:rFonts w:eastAsiaTheme="minorEastAsia" w:cstheme="minorBidi"/>
          <w:noProof/>
          <w:sz w:val="22"/>
          <w:szCs w:val="22"/>
          <w:lang w:val="el-GR" w:eastAsia="el-GR"/>
        </w:rPr>
      </w:pPr>
      <w:hyperlink w:anchor="_Toc23415178" w:history="1">
        <w:r w:rsidR="00B65A12" w:rsidRPr="00434FCC">
          <w:rPr>
            <w:rStyle w:val="Hyperlink"/>
            <w:noProof/>
            <w:lang w:val="el-GR"/>
          </w:rPr>
          <w:t>5.1.2</w:t>
        </w:r>
        <w:r w:rsidR="00B65A12">
          <w:rPr>
            <w:rFonts w:eastAsiaTheme="minorEastAsia" w:cstheme="minorBidi"/>
            <w:noProof/>
            <w:sz w:val="22"/>
            <w:szCs w:val="22"/>
            <w:lang w:val="el-GR" w:eastAsia="el-GR"/>
          </w:rPr>
          <w:tab/>
        </w:r>
        <w:r w:rsidR="00B65A12" w:rsidRPr="00434FCC">
          <w:rPr>
            <w:rStyle w:val="Hyperlink"/>
            <w:noProof/>
            <w:lang w:val="el-GR"/>
          </w:rPr>
          <w:t>Δημιουργία Εθνικής Επιτροπής Ηθικής και Αξιόπιστης ΤΝ (ΕΕΗΑΤΝ)</w:t>
        </w:r>
        <w:r w:rsidR="00B65A12">
          <w:rPr>
            <w:noProof/>
            <w:webHidden/>
          </w:rPr>
          <w:tab/>
        </w:r>
        <w:r w:rsidR="00B65A12">
          <w:rPr>
            <w:noProof/>
            <w:webHidden/>
          </w:rPr>
          <w:fldChar w:fldCharType="begin"/>
        </w:r>
        <w:r w:rsidR="00B65A12">
          <w:rPr>
            <w:noProof/>
            <w:webHidden/>
          </w:rPr>
          <w:instrText xml:space="preserve"> PAGEREF _Toc23415178 \h </w:instrText>
        </w:r>
        <w:r w:rsidR="00B65A12">
          <w:rPr>
            <w:noProof/>
            <w:webHidden/>
          </w:rPr>
        </w:r>
        <w:r w:rsidR="00B65A12">
          <w:rPr>
            <w:noProof/>
            <w:webHidden/>
          </w:rPr>
          <w:fldChar w:fldCharType="separate"/>
        </w:r>
        <w:r w:rsidR="00B65A12">
          <w:rPr>
            <w:noProof/>
            <w:webHidden/>
          </w:rPr>
          <w:t>49</w:t>
        </w:r>
        <w:r w:rsidR="00B65A12">
          <w:rPr>
            <w:noProof/>
            <w:webHidden/>
          </w:rPr>
          <w:fldChar w:fldCharType="end"/>
        </w:r>
      </w:hyperlink>
    </w:p>
    <w:p w14:paraId="17526C1E" w14:textId="77777777" w:rsidR="00B65A12" w:rsidRDefault="00E34FCB">
      <w:pPr>
        <w:pStyle w:val="TOC1"/>
        <w:rPr>
          <w:rFonts w:eastAsiaTheme="minorEastAsia" w:cstheme="minorBidi"/>
          <w:b w:val="0"/>
          <w:bCs w:val="0"/>
          <w:i w:val="0"/>
          <w:iCs w:val="0"/>
          <w:noProof/>
          <w:sz w:val="22"/>
          <w:szCs w:val="22"/>
          <w:lang w:val="el-GR" w:eastAsia="el-GR"/>
        </w:rPr>
      </w:pPr>
      <w:hyperlink w:anchor="_Toc23415179" w:history="1">
        <w:r w:rsidR="00B65A12" w:rsidRPr="00434FCC">
          <w:rPr>
            <w:rStyle w:val="Hyperlink"/>
            <w:noProof/>
          </w:rPr>
          <w:t>6</w:t>
        </w:r>
        <w:r w:rsidR="00B65A12">
          <w:rPr>
            <w:rFonts w:eastAsiaTheme="minorEastAsia" w:cstheme="minorBidi"/>
            <w:b w:val="0"/>
            <w:bCs w:val="0"/>
            <w:i w:val="0"/>
            <w:iCs w:val="0"/>
            <w:noProof/>
            <w:sz w:val="22"/>
            <w:szCs w:val="22"/>
            <w:lang w:val="el-GR" w:eastAsia="el-GR"/>
          </w:rPr>
          <w:tab/>
        </w:r>
        <w:r w:rsidR="00B65A12" w:rsidRPr="00434FCC">
          <w:rPr>
            <w:rStyle w:val="Hyperlink"/>
            <w:noProof/>
          </w:rPr>
          <w:t>Παραρτήματα: Ορισμοί</w:t>
        </w:r>
        <w:r w:rsidR="00B65A12">
          <w:rPr>
            <w:noProof/>
            <w:webHidden/>
          </w:rPr>
          <w:tab/>
        </w:r>
        <w:r w:rsidR="00B65A12">
          <w:rPr>
            <w:noProof/>
            <w:webHidden/>
          </w:rPr>
          <w:fldChar w:fldCharType="begin"/>
        </w:r>
        <w:r w:rsidR="00B65A12">
          <w:rPr>
            <w:noProof/>
            <w:webHidden/>
          </w:rPr>
          <w:instrText xml:space="preserve"> PAGEREF _Toc23415179 \h </w:instrText>
        </w:r>
        <w:r w:rsidR="00B65A12">
          <w:rPr>
            <w:noProof/>
            <w:webHidden/>
          </w:rPr>
        </w:r>
        <w:r w:rsidR="00B65A12">
          <w:rPr>
            <w:noProof/>
            <w:webHidden/>
          </w:rPr>
          <w:fldChar w:fldCharType="separate"/>
        </w:r>
        <w:r w:rsidR="00B65A12">
          <w:rPr>
            <w:noProof/>
            <w:webHidden/>
          </w:rPr>
          <w:t>50</w:t>
        </w:r>
        <w:r w:rsidR="00B65A12">
          <w:rPr>
            <w:noProof/>
            <w:webHidden/>
          </w:rPr>
          <w:fldChar w:fldCharType="end"/>
        </w:r>
      </w:hyperlink>
    </w:p>
    <w:p w14:paraId="500A835A" w14:textId="77777777" w:rsidR="00B65A12" w:rsidRDefault="00E34FCB">
      <w:pPr>
        <w:pStyle w:val="TOC2"/>
        <w:rPr>
          <w:rFonts w:eastAsiaTheme="minorEastAsia" w:cstheme="minorBidi"/>
          <w:b w:val="0"/>
          <w:bCs w:val="0"/>
          <w:noProof/>
          <w:lang w:val="el-GR" w:eastAsia="el-GR"/>
        </w:rPr>
      </w:pPr>
      <w:hyperlink w:anchor="_Toc23415180" w:history="1">
        <w:r w:rsidR="00B65A12" w:rsidRPr="00434FCC">
          <w:rPr>
            <w:rStyle w:val="Hyperlink"/>
            <w:noProof/>
          </w:rPr>
          <w:t>6.1</w:t>
        </w:r>
        <w:r w:rsidR="00B65A12">
          <w:rPr>
            <w:rFonts w:eastAsiaTheme="minorEastAsia" w:cstheme="minorBidi"/>
            <w:b w:val="0"/>
            <w:bCs w:val="0"/>
            <w:noProof/>
            <w:lang w:val="el-GR" w:eastAsia="el-GR"/>
          </w:rPr>
          <w:tab/>
        </w:r>
        <w:r w:rsidR="00B65A12" w:rsidRPr="00434FCC">
          <w:rPr>
            <w:rStyle w:val="Hyperlink"/>
            <w:noProof/>
          </w:rPr>
          <w:t>Τι είναι η Τεχνητή Νοημοσύνη;</w:t>
        </w:r>
        <w:r w:rsidR="00B65A12">
          <w:rPr>
            <w:noProof/>
            <w:webHidden/>
          </w:rPr>
          <w:tab/>
        </w:r>
        <w:r w:rsidR="00B65A12">
          <w:rPr>
            <w:noProof/>
            <w:webHidden/>
          </w:rPr>
          <w:fldChar w:fldCharType="begin"/>
        </w:r>
        <w:r w:rsidR="00B65A12">
          <w:rPr>
            <w:noProof/>
            <w:webHidden/>
          </w:rPr>
          <w:instrText xml:space="preserve"> PAGEREF _Toc23415180 \h </w:instrText>
        </w:r>
        <w:r w:rsidR="00B65A12">
          <w:rPr>
            <w:noProof/>
            <w:webHidden/>
          </w:rPr>
        </w:r>
        <w:r w:rsidR="00B65A12">
          <w:rPr>
            <w:noProof/>
            <w:webHidden/>
          </w:rPr>
          <w:fldChar w:fldCharType="separate"/>
        </w:r>
        <w:r w:rsidR="00B65A12">
          <w:rPr>
            <w:noProof/>
            <w:webHidden/>
          </w:rPr>
          <w:t>50</w:t>
        </w:r>
        <w:r w:rsidR="00B65A12">
          <w:rPr>
            <w:noProof/>
            <w:webHidden/>
          </w:rPr>
          <w:fldChar w:fldCharType="end"/>
        </w:r>
      </w:hyperlink>
    </w:p>
    <w:p w14:paraId="3E5E0656" w14:textId="77777777" w:rsidR="00B65A12" w:rsidRDefault="00E34FCB">
      <w:pPr>
        <w:pStyle w:val="TOC1"/>
        <w:rPr>
          <w:rFonts w:eastAsiaTheme="minorEastAsia" w:cstheme="minorBidi"/>
          <w:b w:val="0"/>
          <w:bCs w:val="0"/>
          <w:i w:val="0"/>
          <w:iCs w:val="0"/>
          <w:noProof/>
          <w:sz w:val="22"/>
          <w:szCs w:val="22"/>
          <w:lang w:val="el-GR" w:eastAsia="el-GR"/>
        </w:rPr>
      </w:pPr>
      <w:hyperlink w:anchor="_Toc23415181" w:history="1">
        <w:r w:rsidR="00B65A12" w:rsidRPr="00434FCC">
          <w:rPr>
            <w:rStyle w:val="Hyperlink"/>
            <w:noProof/>
          </w:rPr>
          <w:t>7</w:t>
        </w:r>
        <w:r w:rsidR="00B65A12">
          <w:rPr>
            <w:rFonts w:eastAsiaTheme="minorEastAsia" w:cstheme="minorBidi"/>
            <w:b w:val="0"/>
            <w:bCs w:val="0"/>
            <w:i w:val="0"/>
            <w:iCs w:val="0"/>
            <w:noProof/>
            <w:sz w:val="22"/>
            <w:szCs w:val="22"/>
            <w:lang w:val="el-GR" w:eastAsia="el-GR"/>
          </w:rPr>
          <w:tab/>
        </w:r>
        <w:r w:rsidR="00B65A12" w:rsidRPr="00434FCC">
          <w:rPr>
            <w:rStyle w:val="Hyperlink"/>
            <w:noProof/>
          </w:rPr>
          <w:t>Συντομογραφίες</w:t>
        </w:r>
        <w:r w:rsidR="00B65A12">
          <w:rPr>
            <w:noProof/>
            <w:webHidden/>
          </w:rPr>
          <w:tab/>
        </w:r>
        <w:r w:rsidR="00B65A12">
          <w:rPr>
            <w:noProof/>
            <w:webHidden/>
          </w:rPr>
          <w:fldChar w:fldCharType="begin"/>
        </w:r>
        <w:r w:rsidR="00B65A12">
          <w:rPr>
            <w:noProof/>
            <w:webHidden/>
          </w:rPr>
          <w:instrText xml:space="preserve"> PAGEREF _Toc23415181 \h </w:instrText>
        </w:r>
        <w:r w:rsidR="00B65A12">
          <w:rPr>
            <w:noProof/>
            <w:webHidden/>
          </w:rPr>
        </w:r>
        <w:r w:rsidR="00B65A12">
          <w:rPr>
            <w:noProof/>
            <w:webHidden/>
          </w:rPr>
          <w:fldChar w:fldCharType="separate"/>
        </w:r>
        <w:r w:rsidR="00B65A12">
          <w:rPr>
            <w:noProof/>
            <w:webHidden/>
          </w:rPr>
          <w:t>51</w:t>
        </w:r>
        <w:r w:rsidR="00B65A12">
          <w:rPr>
            <w:noProof/>
            <w:webHidden/>
          </w:rPr>
          <w:fldChar w:fldCharType="end"/>
        </w:r>
      </w:hyperlink>
    </w:p>
    <w:p w14:paraId="472E03A1" w14:textId="13750FD2" w:rsidR="00AC58FE" w:rsidRPr="005C52B4" w:rsidRDefault="00AC58FE" w:rsidP="00ED088E">
      <w:pPr>
        <w:jc w:val="both"/>
        <w:rPr>
          <w:rFonts w:asciiTheme="minorHAnsi" w:hAnsiTheme="minorHAnsi" w:cstheme="minorHAnsi"/>
          <w:lang w:val="el-GR"/>
        </w:rPr>
      </w:pPr>
      <w:r w:rsidRPr="00F643FA">
        <w:rPr>
          <w:rFonts w:asciiTheme="minorHAnsi" w:hAnsiTheme="minorHAnsi" w:cstheme="minorHAnsi"/>
          <w:lang w:val="el-GR"/>
        </w:rPr>
        <w:fldChar w:fldCharType="end"/>
      </w:r>
    </w:p>
    <w:p w14:paraId="23D51B80" w14:textId="4449C0F3" w:rsidR="00C861B1" w:rsidRPr="00C861B1" w:rsidRDefault="00C861B1" w:rsidP="00DC351B">
      <w:pPr>
        <w:pStyle w:val="Heading1"/>
      </w:pPr>
      <w:bookmarkStart w:id="8" w:name="_Toc23415139"/>
      <w:r w:rsidRPr="00C861B1">
        <w:t>Ε</w:t>
      </w:r>
      <w:r w:rsidR="009543E4">
        <w:t>ισαγωγή</w:t>
      </w:r>
      <w:bookmarkEnd w:id="8"/>
    </w:p>
    <w:p w14:paraId="48645B35" w14:textId="306BCCE7" w:rsidR="00C861B1" w:rsidRDefault="00C861B1" w:rsidP="00281653">
      <w:pPr>
        <w:pStyle w:val="Heading2"/>
      </w:pPr>
      <w:bookmarkStart w:id="9" w:name="_Toc23415140"/>
      <w:r w:rsidRPr="00C861B1">
        <w:t>Σκοπός της Δημόσιας Διαβούλευσης</w:t>
      </w:r>
      <w:bookmarkEnd w:id="9"/>
    </w:p>
    <w:p w14:paraId="14986A7F" w14:textId="77777777" w:rsidR="00C861B1" w:rsidRDefault="00C861B1" w:rsidP="00C861B1">
      <w:pPr>
        <w:rPr>
          <w:lang w:val="el-GR" w:eastAsia="en-US"/>
        </w:rPr>
      </w:pPr>
    </w:p>
    <w:p w14:paraId="32A07616" w14:textId="6D73ACA1" w:rsidR="00C861B1" w:rsidRDefault="00C861B1" w:rsidP="00B860B7">
      <w:pPr>
        <w:ind w:left="432"/>
        <w:jc w:val="both"/>
        <w:rPr>
          <w:rFonts w:asciiTheme="minorHAnsi" w:hAnsiTheme="minorHAnsi" w:cs="Arial"/>
          <w:lang w:val="el-GR" w:eastAsia="el-GR"/>
        </w:rPr>
      </w:pPr>
      <w:r w:rsidRPr="00C861B1">
        <w:rPr>
          <w:rFonts w:asciiTheme="minorHAnsi" w:hAnsiTheme="minorHAnsi" w:cs="Arial"/>
          <w:lang w:val="el-GR" w:eastAsia="el-GR"/>
        </w:rPr>
        <w:t>Ο Διευθυντής του Τμήματος Ηλεκτρονικών Επικοινωνιών (ΤΗΕ) του Υπουργείου Μεταφορών, Επικοινωνιών και Έργων (από τώρα και στο εξής «ο Διευθυντής») προσκαλεί όλους τους ενδιαφερόμενους να υποβάλουν τις απαντήσεις/απόψεις τους επί των θεμάτων που πραγματεύεται το παρόν έγγραφο και τα οποία αφορούν</w:t>
      </w:r>
      <w:r w:rsidR="00286D32">
        <w:rPr>
          <w:rFonts w:asciiTheme="minorHAnsi" w:hAnsiTheme="minorHAnsi" w:cs="Arial"/>
          <w:lang w:val="el-GR" w:eastAsia="el-GR"/>
        </w:rPr>
        <w:t xml:space="preserve"> το σχέδιο </w:t>
      </w:r>
      <w:r w:rsidR="00286D32" w:rsidRPr="00286D32">
        <w:rPr>
          <w:rFonts w:asciiTheme="minorHAnsi" w:hAnsiTheme="minorHAnsi" w:cs="Arial"/>
          <w:lang w:val="el-GR" w:eastAsia="el-GR"/>
        </w:rPr>
        <w:t>«Εθνική Στρατηγική ΤΝ: Δράσεις για την Αξιοποίηση και Ανάπτυξη της ΤΝ στην Κύπρο».</w:t>
      </w:r>
    </w:p>
    <w:p w14:paraId="79DEB6DF" w14:textId="77777777" w:rsidR="002F60E5" w:rsidRDefault="002F60E5" w:rsidP="00B860B7">
      <w:pPr>
        <w:ind w:left="432"/>
        <w:jc w:val="both"/>
        <w:rPr>
          <w:rFonts w:asciiTheme="minorHAnsi" w:hAnsiTheme="minorHAnsi" w:cs="Arial"/>
          <w:lang w:val="el-GR" w:eastAsia="el-GR"/>
        </w:rPr>
      </w:pPr>
    </w:p>
    <w:p w14:paraId="10402203" w14:textId="04C3B4B7" w:rsidR="002F60E5" w:rsidRPr="002F60E5" w:rsidRDefault="002F60E5" w:rsidP="00B860B7">
      <w:pPr>
        <w:ind w:left="432"/>
        <w:jc w:val="both"/>
        <w:rPr>
          <w:rFonts w:asciiTheme="minorHAnsi" w:hAnsiTheme="minorHAnsi" w:cs="Arial"/>
          <w:lang w:val="el-GR" w:eastAsia="el-GR"/>
        </w:rPr>
      </w:pPr>
      <w:r w:rsidRPr="002F60E5">
        <w:rPr>
          <w:rFonts w:asciiTheme="minorHAnsi" w:hAnsiTheme="minorHAnsi" w:cs="Arial"/>
          <w:lang w:val="el-GR" w:eastAsia="el-GR"/>
        </w:rPr>
        <w:t>Οι απαντήσεις/απόψεις των ενδιαφερομένων θα ληφθούν υπόψη, όσο το δυνατόν</w:t>
      </w:r>
      <w:r w:rsidR="0002621D">
        <w:rPr>
          <w:rFonts w:asciiTheme="minorHAnsi" w:hAnsiTheme="minorHAnsi" w:cs="Arial"/>
          <w:lang w:val="el-GR" w:eastAsia="el-GR"/>
        </w:rPr>
        <w:t xml:space="preserve"> περισσότερο, στην ετοιμασία </w:t>
      </w:r>
      <w:r w:rsidR="00286D32">
        <w:rPr>
          <w:rFonts w:asciiTheme="minorHAnsi" w:hAnsiTheme="minorHAnsi" w:cs="Arial"/>
          <w:lang w:val="el-GR" w:eastAsia="el-GR"/>
        </w:rPr>
        <w:t xml:space="preserve">αυτού του </w:t>
      </w:r>
      <w:r w:rsidR="0002621D">
        <w:rPr>
          <w:rFonts w:asciiTheme="minorHAnsi" w:hAnsiTheme="minorHAnsi" w:cs="Arial"/>
          <w:lang w:val="el-GR" w:eastAsia="el-GR"/>
        </w:rPr>
        <w:t>εγγράφου</w:t>
      </w:r>
      <w:r w:rsidRPr="002F60E5">
        <w:rPr>
          <w:rFonts w:asciiTheme="minorHAnsi" w:hAnsiTheme="minorHAnsi" w:cs="Arial"/>
          <w:lang w:val="el-GR" w:eastAsia="el-GR"/>
        </w:rPr>
        <w:t xml:space="preserve">. </w:t>
      </w:r>
    </w:p>
    <w:p w14:paraId="701A8132" w14:textId="5B8F1185" w:rsidR="002F60E5" w:rsidRDefault="002F60E5" w:rsidP="00B860B7">
      <w:pPr>
        <w:ind w:left="432"/>
        <w:jc w:val="both"/>
        <w:rPr>
          <w:rFonts w:asciiTheme="minorHAnsi" w:hAnsiTheme="minorHAnsi" w:cs="Arial"/>
          <w:lang w:val="el-GR" w:eastAsia="el-GR"/>
        </w:rPr>
      </w:pPr>
      <w:r w:rsidRPr="002F60E5">
        <w:rPr>
          <w:rFonts w:asciiTheme="minorHAnsi" w:hAnsiTheme="minorHAnsi" w:cs="Arial"/>
          <w:lang w:val="el-GR" w:eastAsia="el-GR"/>
        </w:rPr>
        <w:t>Η όλη διαδικασία αναμένεται ότι θα περιλαμβάνει τα πιο κάτω στάδια</w:t>
      </w:r>
      <w:r>
        <w:rPr>
          <w:rStyle w:val="FootnoteReference"/>
          <w:rFonts w:cs="Arial"/>
          <w:lang w:val="el-GR" w:eastAsia="el-GR"/>
        </w:rPr>
        <w:footnoteReference w:id="2"/>
      </w:r>
      <w:r w:rsidRPr="002F60E5">
        <w:rPr>
          <w:rFonts w:asciiTheme="minorHAnsi" w:hAnsiTheme="minorHAnsi" w:cs="Arial"/>
          <w:lang w:val="el-GR" w:eastAsia="el-GR"/>
        </w:rPr>
        <w:t xml:space="preserve"> :</w:t>
      </w:r>
    </w:p>
    <w:p w14:paraId="2B35AFEB" w14:textId="77777777" w:rsidR="002F60E5" w:rsidRDefault="002F60E5" w:rsidP="00B860B7">
      <w:pPr>
        <w:ind w:left="432"/>
        <w:jc w:val="both"/>
        <w:rPr>
          <w:rFonts w:asciiTheme="minorHAnsi" w:hAnsiTheme="minorHAnsi" w:cs="Arial"/>
          <w:lang w:val="el-GR" w:eastAsia="el-GR"/>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85" w:type="dxa"/>
          <w:bottom w:w="85" w:type="dxa"/>
        </w:tblCellMar>
        <w:tblLook w:val="04A0" w:firstRow="1" w:lastRow="0" w:firstColumn="1" w:lastColumn="0" w:noHBand="0" w:noVBand="1"/>
      </w:tblPr>
      <w:tblGrid>
        <w:gridCol w:w="575"/>
        <w:gridCol w:w="4958"/>
        <w:gridCol w:w="2668"/>
      </w:tblGrid>
      <w:tr w:rsidR="002F60E5" w:rsidRPr="003903A5" w14:paraId="440E32CF" w14:textId="77777777" w:rsidTr="001712FA">
        <w:trPr>
          <w:trHeight w:val="284"/>
        </w:trPr>
        <w:tc>
          <w:tcPr>
            <w:tcW w:w="575" w:type="dxa"/>
            <w:shd w:val="clear" w:color="auto" w:fill="F3F3F3"/>
          </w:tcPr>
          <w:p w14:paraId="28476E55" w14:textId="77777777" w:rsidR="002F60E5" w:rsidRPr="002F60E5" w:rsidRDefault="002F60E5" w:rsidP="00B860B7">
            <w:pPr>
              <w:spacing w:line="360" w:lineRule="auto"/>
              <w:jc w:val="both"/>
              <w:rPr>
                <w:rFonts w:asciiTheme="minorHAnsi" w:hAnsiTheme="minorHAnsi" w:cs="Tahoma"/>
              </w:rPr>
            </w:pPr>
            <w:r w:rsidRPr="002F60E5">
              <w:rPr>
                <w:rFonts w:asciiTheme="minorHAnsi" w:hAnsiTheme="minorHAnsi" w:cs="Tahoma"/>
              </w:rPr>
              <w:t>(i)</w:t>
            </w:r>
          </w:p>
        </w:tc>
        <w:tc>
          <w:tcPr>
            <w:tcW w:w="4958" w:type="dxa"/>
            <w:shd w:val="clear" w:color="auto" w:fill="F3F3F3"/>
          </w:tcPr>
          <w:p w14:paraId="576088F8" w14:textId="77777777" w:rsidR="002F60E5" w:rsidRPr="002F60E5" w:rsidRDefault="002F60E5" w:rsidP="00B860B7">
            <w:pPr>
              <w:jc w:val="both"/>
              <w:rPr>
                <w:rFonts w:asciiTheme="minorHAnsi" w:hAnsiTheme="minorHAnsi" w:cs="Tahoma"/>
                <w:lang w:val="el-GR"/>
              </w:rPr>
            </w:pPr>
            <w:r w:rsidRPr="002F60E5">
              <w:rPr>
                <w:rFonts w:asciiTheme="minorHAnsi" w:hAnsiTheme="minorHAnsi" w:cs="Tahoma"/>
                <w:lang w:val="el-GR"/>
              </w:rPr>
              <w:t>Δημοσίευση Εγγράφου Δημόσιας Διαβούλευσης (παρόν έγγραφο)</w:t>
            </w:r>
          </w:p>
        </w:tc>
        <w:tc>
          <w:tcPr>
            <w:tcW w:w="2668" w:type="dxa"/>
            <w:shd w:val="clear" w:color="auto" w:fill="F3F3F3"/>
          </w:tcPr>
          <w:p w14:paraId="2D7386FC" w14:textId="7182C21F" w:rsidR="002F60E5" w:rsidRPr="002F60E5" w:rsidRDefault="00334C77" w:rsidP="00B860B7">
            <w:pPr>
              <w:jc w:val="both"/>
              <w:rPr>
                <w:rFonts w:asciiTheme="minorHAnsi" w:hAnsiTheme="minorHAnsi" w:cs="Tahoma"/>
                <w:lang w:val="en-GB"/>
              </w:rPr>
            </w:pPr>
            <w:r>
              <w:rPr>
                <w:rFonts w:asciiTheme="minorHAnsi" w:hAnsiTheme="minorHAnsi" w:cs="Tahoma"/>
                <w:lang w:val="el-GR"/>
              </w:rPr>
              <w:t>Σεπτέμβριος</w:t>
            </w:r>
            <w:r w:rsidR="002F60E5" w:rsidRPr="002F60E5">
              <w:rPr>
                <w:rFonts w:asciiTheme="minorHAnsi" w:hAnsiTheme="minorHAnsi" w:cs="Tahoma"/>
              </w:rPr>
              <w:t xml:space="preserve"> 201</w:t>
            </w:r>
            <w:r w:rsidR="002F60E5" w:rsidRPr="002F60E5">
              <w:rPr>
                <w:rFonts w:asciiTheme="minorHAnsi" w:hAnsiTheme="minorHAnsi" w:cs="Tahoma"/>
                <w:lang w:val="en-GB"/>
              </w:rPr>
              <w:t>9</w:t>
            </w:r>
          </w:p>
        </w:tc>
      </w:tr>
      <w:tr w:rsidR="002F60E5" w:rsidRPr="003903A5" w14:paraId="58239E5C" w14:textId="77777777" w:rsidTr="001712FA">
        <w:trPr>
          <w:trHeight w:val="284"/>
        </w:trPr>
        <w:tc>
          <w:tcPr>
            <w:tcW w:w="575" w:type="dxa"/>
            <w:shd w:val="clear" w:color="auto" w:fill="F3F3F3"/>
          </w:tcPr>
          <w:p w14:paraId="6FC0110E" w14:textId="77777777" w:rsidR="002F60E5" w:rsidRPr="002F60E5" w:rsidRDefault="002F60E5" w:rsidP="00B860B7">
            <w:pPr>
              <w:spacing w:line="360" w:lineRule="auto"/>
              <w:jc w:val="both"/>
              <w:rPr>
                <w:rFonts w:asciiTheme="minorHAnsi" w:hAnsiTheme="minorHAnsi" w:cs="Tahoma"/>
              </w:rPr>
            </w:pPr>
            <w:r w:rsidRPr="002F60E5">
              <w:rPr>
                <w:rFonts w:asciiTheme="minorHAnsi" w:hAnsiTheme="minorHAnsi" w:cs="Tahoma"/>
              </w:rPr>
              <w:t>(ii)</w:t>
            </w:r>
          </w:p>
        </w:tc>
        <w:tc>
          <w:tcPr>
            <w:tcW w:w="4958" w:type="dxa"/>
            <w:shd w:val="clear" w:color="auto" w:fill="F3F3F3"/>
          </w:tcPr>
          <w:p w14:paraId="365B2878" w14:textId="77777777" w:rsidR="002F60E5" w:rsidRPr="002F60E5" w:rsidRDefault="002F60E5" w:rsidP="00B860B7">
            <w:pPr>
              <w:jc w:val="both"/>
              <w:rPr>
                <w:rFonts w:asciiTheme="minorHAnsi" w:hAnsiTheme="minorHAnsi" w:cs="Tahoma"/>
              </w:rPr>
            </w:pPr>
            <w:r w:rsidRPr="002F60E5">
              <w:rPr>
                <w:rFonts w:asciiTheme="minorHAnsi" w:hAnsiTheme="minorHAnsi" w:cs="Tahoma"/>
              </w:rPr>
              <w:t>Δημοσίευση Αποτελεσμάτων Δημόσιας Διαβούλευσης</w:t>
            </w:r>
          </w:p>
        </w:tc>
        <w:tc>
          <w:tcPr>
            <w:tcW w:w="2668" w:type="dxa"/>
            <w:shd w:val="clear" w:color="auto" w:fill="F3F3F3"/>
          </w:tcPr>
          <w:p w14:paraId="622C4A19" w14:textId="77777777" w:rsidR="002F60E5" w:rsidRPr="002F60E5" w:rsidRDefault="002F60E5" w:rsidP="00B860B7">
            <w:pPr>
              <w:jc w:val="both"/>
              <w:rPr>
                <w:rFonts w:asciiTheme="minorHAnsi" w:hAnsiTheme="minorHAnsi" w:cs="Tahoma"/>
                <w:lang w:val="en-GB"/>
              </w:rPr>
            </w:pPr>
            <w:r w:rsidRPr="002F60E5">
              <w:rPr>
                <w:rFonts w:asciiTheme="minorHAnsi" w:hAnsiTheme="minorHAnsi" w:cs="Tahoma"/>
              </w:rPr>
              <w:t>Οκτώβριος 201</w:t>
            </w:r>
            <w:r w:rsidRPr="002F60E5">
              <w:rPr>
                <w:rFonts w:asciiTheme="minorHAnsi" w:hAnsiTheme="minorHAnsi" w:cs="Tahoma"/>
                <w:lang w:val="en-GB"/>
              </w:rPr>
              <w:t>9</w:t>
            </w:r>
          </w:p>
        </w:tc>
      </w:tr>
      <w:tr w:rsidR="002F60E5" w:rsidRPr="003903A5" w14:paraId="0E6E8AE8" w14:textId="77777777" w:rsidTr="001712FA">
        <w:trPr>
          <w:trHeight w:val="284"/>
        </w:trPr>
        <w:tc>
          <w:tcPr>
            <w:tcW w:w="575" w:type="dxa"/>
            <w:shd w:val="clear" w:color="auto" w:fill="F3F3F3"/>
          </w:tcPr>
          <w:p w14:paraId="697F243C" w14:textId="77777777" w:rsidR="002F60E5" w:rsidRPr="002F60E5" w:rsidRDefault="002F60E5" w:rsidP="00B860B7">
            <w:pPr>
              <w:spacing w:line="360" w:lineRule="auto"/>
              <w:jc w:val="both"/>
              <w:rPr>
                <w:rFonts w:asciiTheme="minorHAnsi" w:hAnsiTheme="minorHAnsi" w:cs="Tahoma"/>
              </w:rPr>
            </w:pPr>
            <w:r w:rsidRPr="002F60E5">
              <w:rPr>
                <w:rFonts w:asciiTheme="minorHAnsi" w:hAnsiTheme="minorHAnsi" w:cs="Tahoma"/>
              </w:rPr>
              <w:t>(iii)</w:t>
            </w:r>
          </w:p>
        </w:tc>
        <w:tc>
          <w:tcPr>
            <w:tcW w:w="4958" w:type="dxa"/>
            <w:shd w:val="clear" w:color="auto" w:fill="F3F3F3"/>
          </w:tcPr>
          <w:p w14:paraId="4D9DF274" w14:textId="725CBDA6" w:rsidR="002F60E5" w:rsidRPr="002F60E5" w:rsidRDefault="002F60E5" w:rsidP="00B860B7">
            <w:pPr>
              <w:jc w:val="both"/>
              <w:rPr>
                <w:rFonts w:asciiTheme="minorHAnsi" w:hAnsiTheme="minorHAnsi" w:cs="Tahoma"/>
                <w:lang w:val="el-GR"/>
              </w:rPr>
            </w:pPr>
            <w:r w:rsidRPr="002F60E5">
              <w:rPr>
                <w:rFonts w:asciiTheme="minorHAnsi" w:hAnsiTheme="minorHAnsi" w:cs="Tahoma"/>
                <w:lang w:val="el-GR"/>
              </w:rPr>
              <w:t xml:space="preserve">Δημοσίευση </w:t>
            </w:r>
            <w:r>
              <w:rPr>
                <w:rFonts w:asciiTheme="minorHAnsi" w:hAnsiTheme="minorHAnsi" w:cs="Tahoma"/>
                <w:lang w:val="el-GR"/>
              </w:rPr>
              <w:t xml:space="preserve">Τελικού </w:t>
            </w:r>
            <w:r w:rsidRPr="002F60E5">
              <w:rPr>
                <w:rFonts w:asciiTheme="minorHAnsi" w:hAnsiTheme="minorHAnsi" w:cs="Tahoma"/>
                <w:lang w:val="el-GR"/>
              </w:rPr>
              <w:t>Εγγράφου</w:t>
            </w:r>
          </w:p>
        </w:tc>
        <w:tc>
          <w:tcPr>
            <w:tcW w:w="2668" w:type="dxa"/>
            <w:shd w:val="clear" w:color="auto" w:fill="F3F3F3"/>
          </w:tcPr>
          <w:p w14:paraId="3F6B321E" w14:textId="77777777" w:rsidR="002F60E5" w:rsidRPr="002F60E5" w:rsidRDefault="002F60E5" w:rsidP="00B860B7">
            <w:pPr>
              <w:jc w:val="both"/>
              <w:rPr>
                <w:rFonts w:asciiTheme="minorHAnsi" w:hAnsiTheme="minorHAnsi" w:cs="Tahoma"/>
                <w:lang w:val="en-GB"/>
              </w:rPr>
            </w:pPr>
            <w:r w:rsidRPr="002F60E5">
              <w:rPr>
                <w:rFonts w:asciiTheme="minorHAnsi" w:hAnsiTheme="minorHAnsi" w:cs="Tahoma"/>
              </w:rPr>
              <w:t>Νοέμβριος 201</w:t>
            </w:r>
            <w:r w:rsidRPr="002F60E5">
              <w:rPr>
                <w:rFonts w:asciiTheme="minorHAnsi" w:hAnsiTheme="minorHAnsi" w:cs="Tahoma"/>
                <w:lang w:val="en-GB"/>
              </w:rPr>
              <w:t>9</w:t>
            </w:r>
          </w:p>
        </w:tc>
      </w:tr>
    </w:tbl>
    <w:p w14:paraId="45AA85CA" w14:textId="77777777" w:rsidR="002F60E5" w:rsidRDefault="002F60E5" w:rsidP="00B860B7">
      <w:pPr>
        <w:ind w:left="432"/>
        <w:jc w:val="both"/>
        <w:rPr>
          <w:rFonts w:asciiTheme="minorHAnsi" w:hAnsiTheme="minorHAnsi" w:cs="Arial"/>
          <w:lang w:val="el-GR" w:eastAsia="el-GR"/>
        </w:rPr>
      </w:pPr>
    </w:p>
    <w:p w14:paraId="48220D36" w14:textId="78C6822A" w:rsidR="000512BF" w:rsidRDefault="000512BF" w:rsidP="00B860B7">
      <w:pPr>
        <w:ind w:left="432"/>
        <w:jc w:val="both"/>
        <w:rPr>
          <w:rFonts w:asciiTheme="minorHAnsi" w:hAnsiTheme="minorHAnsi" w:cs="Arial"/>
          <w:lang w:val="el-GR" w:eastAsia="el-GR"/>
        </w:rPr>
      </w:pPr>
      <w:r w:rsidRPr="000512BF">
        <w:rPr>
          <w:rFonts w:asciiTheme="minorHAnsi" w:hAnsiTheme="minorHAnsi" w:cs="Arial"/>
          <w:lang w:val="el-GR" w:eastAsia="el-GR"/>
        </w:rPr>
        <w:t xml:space="preserve">Οι ενδιαφερόμενοι καλούνται </w:t>
      </w:r>
      <w:r w:rsidR="005C52B4">
        <w:rPr>
          <w:rFonts w:asciiTheme="minorHAnsi" w:hAnsiTheme="minorHAnsi" w:cs="Arial"/>
          <w:lang w:val="el-GR" w:eastAsia="el-GR"/>
        </w:rPr>
        <w:t xml:space="preserve">να απαντήσουν, εντός </w:t>
      </w:r>
      <w:r w:rsidR="004A4C18">
        <w:rPr>
          <w:rFonts w:asciiTheme="minorHAnsi" w:hAnsiTheme="minorHAnsi" w:cs="Arial"/>
          <w:lang w:val="el-GR" w:eastAsia="el-GR"/>
        </w:rPr>
        <w:t>τεσσάρων (4</w:t>
      </w:r>
      <w:r w:rsidRPr="000512BF">
        <w:rPr>
          <w:rFonts w:asciiTheme="minorHAnsi" w:hAnsiTheme="minorHAnsi" w:cs="Arial"/>
          <w:lang w:val="el-GR" w:eastAsia="el-GR"/>
        </w:rPr>
        <w:t xml:space="preserve">) εβδομάδων από την ημερομηνία δημοσίευσης του παρόντος εγγράφου, στις ερωτήσεις που περιλαμβάνονται στο έγγραφο αυτό. Οι απαντήσεις πρέπει να είναι τεκμηριωμένες και να υποβληθούν επώνυμα, είτε στην Ελληνική είτε στην Αγγλική γλώσσα, σε έντυπη (επιστολή </w:t>
      </w:r>
      <w:r w:rsidR="006A314A">
        <w:rPr>
          <w:rFonts w:asciiTheme="minorHAnsi" w:hAnsiTheme="minorHAnsi" w:cs="Arial"/>
          <w:lang w:val="el-GR" w:eastAsia="el-GR"/>
        </w:rPr>
        <w:t>ή fax) και ηλεκτρονική μορφή (</w:t>
      </w:r>
      <w:r w:rsidR="006A314A" w:rsidRPr="000512BF">
        <w:rPr>
          <w:rFonts w:asciiTheme="minorHAnsi" w:hAnsiTheme="minorHAnsi" w:cs="Arial"/>
          <w:lang w:val="el-GR" w:eastAsia="el-GR"/>
        </w:rPr>
        <w:t>email</w:t>
      </w:r>
      <w:r w:rsidRPr="000512BF">
        <w:rPr>
          <w:rFonts w:asciiTheme="minorHAnsi" w:hAnsiTheme="minorHAnsi" w:cs="Arial"/>
          <w:lang w:val="el-GR" w:eastAsia="el-GR"/>
        </w:rPr>
        <w:t>), στην πιο κάτω διεύθυνση:</w:t>
      </w:r>
    </w:p>
    <w:p w14:paraId="4FC7A80F" w14:textId="77777777" w:rsidR="000512BF" w:rsidRDefault="000512BF" w:rsidP="00B860B7">
      <w:pPr>
        <w:ind w:left="432"/>
        <w:jc w:val="both"/>
        <w:rPr>
          <w:rFonts w:asciiTheme="minorHAnsi" w:hAnsiTheme="minorHAnsi" w:cs="Arial"/>
          <w:lang w:val="el-GR" w:eastAsia="el-GR"/>
        </w:rPr>
      </w:pPr>
    </w:p>
    <w:p w14:paraId="5A81DED7" w14:textId="77777777" w:rsidR="00793F51" w:rsidRPr="00793F51" w:rsidRDefault="00793F51" w:rsidP="00B860B7">
      <w:pPr>
        <w:ind w:left="432"/>
        <w:jc w:val="both"/>
        <w:rPr>
          <w:rFonts w:asciiTheme="minorHAnsi" w:hAnsiTheme="minorHAnsi" w:cs="Arial"/>
          <w:i/>
          <w:lang w:val="el-GR" w:eastAsia="el-GR"/>
        </w:rPr>
      </w:pPr>
      <w:r w:rsidRPr="00793F51">
        <w:rPr>
          <w:rFonts w:asciiTheme="minorHAnsi" w:hAnsiTheme="minorHAnsi" w:cs="Arial"/>
          <w:i/>
          <w:lang w:val="el-GR" w:eastAsia="el-GR"/>
        </w:rPr>
        <w:t>Κος Γιώργος Κωμοδρόμος,</w:t>
      </w:r>
    </w:p>
    <w:p w14:paraId="434EB53F" w14:textId="77777777" w:rsidR="00793F51" w:rsidRPr="00793F51" w:rsidRDefault="00793F51" w:rsidP="00B860B7">
      <w:pPr>
        <w:ind w:left="432"/>
        <w:jc w:val="both"/>
        <w:rPr>
          <w:rFonts w:asciiTheme="minorHAnsi" w:hAnsiTheme="minorHAnsi" w:cs="Arial"/>
          <w:i/>
          <w:lang w:val="el-GR" w:eastAsia="el-GR"/>
        </w:rPr>
      </w:pPr>
      <w:r w:rsidRPr="00793F51">
        <w:rPr>
          <w:rFonts w:asciiTheme="minorHAnsi" w:hAnsiTheme="minorHAnsi" w:cs="Arial"/>
          <w:i/>
          <w:lang w:val="el-GR" w:eastAsia="el-GR"/>
        </w:rPr>
        <w:t>Διευθυντής Τμήματος Ηλεκτρονικών Επικοινωνιών, 286 Λεωφόρος Στροβόλου, Στρόβολος</w:t>
      </w:r>
    </w:p>
    <w:p w14:paraId="3D8C153E" w14:textId="77777777" w:rsidR="00793F51" w:rsidRPr="00793F51" w:rsidRDefault="00793F51" w:rsidP="00B860B7">
      <w:pPr>
        <w:ind w:left="432"/>
        <w:jc w:val="both"/>
        <w:rPr>
          <w:rFonts w:asciiTheme="minorHAnsi" w:hAnsiTheme="minorHAnsi" w:cs="Arial"/>
          <w:i/>
          <w:lang w:val="el-GR" w:eastAsia="el-GR"/>
        </w:rPr>
      </w:pPr>
      <w:r w:rsidRPr="00793F51">
        <w:rPr>
          <w:rFonts w:asciiTheme="minorHAnsi" w:hAnsiTheme="minorHAnsi" w:cs="Arial"/>
          <w:b/>
          <w:i/>
          <w:lang w:val="el-GR" w:eastAsia="el-GR"/>
        </w:rPr>
        <w:t>Διεύθυνση Αλληλογραφίας</w:t>
      </w:r>
      <w:r w:rsidRPr="00793F51">
        <w:rPr>
          <w:rFonts w:asciiTheme="minorHAnsi" w:hAnsiTheme="minorHAnsi" w:cs="Arial"/>
          <w:i/>
          <w:lang w:val="el-GR" w:eastAsia="el-GR"/>
        </w:rPr>
        <w:t xml:space="preserve">: Τ.Θ. 24647, 1302 Λευκωσία, </w:t>
      </w:r>
    </w:p>
    <w:p w14:paraId="4217BFD1" w14:textId="77777777" w:rsidR="00793F51" w:rsidRPr="00793F51" w:rsidRDefault="00793F51" w:rsidP="00B860B7">
      <w:pPr>
        <w:ind w:left="432"/>
        <w:jc w:val="both"/>
        <w:rPr>
          <w:rFonts w:asciiTheme="minorHAnsi" w:hAnsiTheme="minorHAnsi" w:cs="Arial"/>
          <w:i/>
          <w:lang w:val="el-GR" w:eastAsia="el-GR"/>
        </w:rPr>
      </w:pPr>
      <w:r w:rsidRPr="00793F51">
        <w:rPr>
          <w:rFonts w:asciiTheme="minorHAnsi" w:hAnsiTheme="minorHAnsi" w:cs="Arial"/>
          <w:b/>
          <w:i/>
          <w:lang w:val="el-GR" w:eastAsia="el-GR"/>
        </w:rPr>
        <w:t>Τηλ</w:t>
      </w:r>
      <w:r w:rsidRPr="00793F51">
        <w:rPr>
          <w:rFonts w:asciiTheme="minorHAnsi" w:hAnsiTheme="minorHAnsi" w:cs="Arial"/>
          <w:i/>
          <w:lang w:val="el-GR" w:eastAsia="el-GR"/>
        </w:rPr>
        <w:t xml:space="preserve">.:  + 357 22 814854, </w:t>
      </w:r>
      <w:r w:rsidRPr="00793F51">
        <w:rPr>
          <w:rFonts w:asciiTheme="minorHAnsi" w:hAnsiTheme="minorHAnsi" w:cs="Arial"/>
          <w:b/>
          <w:i/>
          <w:lang w:val="el-GR" w:eastAsia="el-GR"/>
        </w:rPr>
        <w:t>Τηλεομοιότυπο</w:t>
      </w:r>
      <w:r w:rsidRPr="00793F51">
        <w:rPr>
          <w:rFonts w:asciiTheme="minorHAnsi" w:hAnsiTheme="minorHAnsi" w:cs="Arial"/>
          <w:i/>
          <w:lang w:val="el-GR" w:eastAsia="el-GR"/>
        </w:rPr>
        <w:t>: + 357 22 321925,</w:t>
      </w:r>
    </w:p>
    <w:p w14:paraId="24269C07" w14:textId="1D46B777" w:rsidR="00793F51" w:rsidRPr="00793F51" w:rsidRDefault="00E449B9" w:rsidP="00B860B7">
      <w:pPr>
        <w:ind w:left="432"/>
        <w:jc w:val="both"/>
        <w:rPr>
          <w:rFonts w:asciiTheme="minorHAnsi" w:hAnsiTheme="minorHAnsi" w:cs="Arial"/>
          <w:i/>
          <w:lang w:val="el-GR" w:eastAsia="el-GR"/>
        </w:rPr>
      </w:pPr>
      <w:r>
        <w:rPr>
          <w:rFonts w:asciiTheme="minorHAnsi" w:hAnsiTheme="minorHAnsi" w:cs="Arial"/>
          <w:b/>
          <w:i/>
          <w:lang w:val="el-GR" w:eastAsia="el-GR"/>
        </w:rPr>
        <w:t>e</w:t>
      </w:r>
      <w:r w:rsidR="00793F51" w:rsidRPr="00793F51">
        <w:rPr>
          <w:rFonts w:asciiTheme="minorHAnsi" w:hAnsiTheme="minorHAnsi" w:cs="Arial"/>
          <w:b/>
          <w:i/>
          <w:lang w:val="el-GR" w:eastAsia="el-GR"/>
        </w:rPr>
        <w:t>mail</w:t>
      </w:r>
      <w:r w:rsidR="00793F51" w:rsidRPr="00793F51">
        <w:rPr>
          <w:rFonts w:asciiTheme="minorHAnsi" w:hAnsiTheme="minorHAnsi" w:cs="Arial"/>
          <w:i/>
          <w:lang w:val="el-GR" w:eastAsia="el-GR"/>
        </w:rPr>
        <w:t xml:space="preserve">: gkomodromos@mcw.gov.cy </w:t>
      </w:r>
    </w:p>
    <w:p w14:paraId="466C8F69" w14:textId="77777777" w:rsidR="00793F51" w:rsidRPr="00793F51" w:rsidRDefault="00793F51" w:rsidP="00B860B7">
      <w:pPr>
        <w:ind w:left="432"/>
        <w:jc w:val="both"/>
        <w:rPr>
          <w:rFonts w:asciiTheme="minorHAnsi" w:hAnsiTheme="minorHAnsi" w:cs="Arial"/>
          <w:lang w:val="el-GR" w:eastAsia="el-GR"/>
        </w:rPr>
      </w:pPr>
    </w:p>
    <w:p w14:paraId="4A6FEBA4" w14:textId="77777777" w:rsidR="007D27C0" w:rsidRDefault="00793F51" w:rsidP="007D27C0">
      <w:pPr>
        <w:ind w:left="432"/>
        <w:jc w:val="both"/>
        <w:rPr>
          <w:rFonts w:asciiTheme="minorHAnsi" w:hAnsiTheme="minorHAnsi" w:cs="Arial"/>
          <w:lang w:val="el-GR" w:eastAsia="el-GR"/>
        </w:rPr>
      </w:pPr>
      <w:r w:rsidRPr="00793F51">
        <w:rPr>
          <w:rFonts w:asciiTheme="minorHAnsi" w:hAnsiTheme="minorHAnsi" w:cs="Arial"/>
          <w:lang w:val="el-GR" w:eastAsia="el-GR"/>
        </w:rPr>
        <w:t>Τα αποτελέσματα της δημόσιας διαβούλευσης ή/και οι απαντήσεις/σχόλια που θα υποβληθούν κατά τη δημόσια διαβούλευση, με εξαίρεση τις πληροφορίες οι οποίες θα χαρακτηριστούν από το Διευθυντή ως εμπιστευτικές ή/και ως επαγγελματικό απόρρητο, θα δημοσιευθούν στην ιστοσελίδα του Τμήματος Ηλεκτρονικών Επικοινωνιών, εντός ενός μηνός από το πέρας της δημόσιας διαβούλευσης.</w:t>
      </w:r>
    </w:p>
    <w:p w14:paraId="36D94916" w14:textId="77777777" w:rsidR="00B23A64" w:rsidRDefault="00B23A64" w:rsidP="001B0CAC">
      <w:pPr>
        <w:jc w:val="both"/>
        <w:rPr>
          <w:rFonts w:asciiTheme="minorHAnsi" w:hAnsiTheme="minorHAnsi" w:cs="Arial"/>
          <w:lang w:val="el-GR" w:eastAsia="el-GR"/>
        </w:rPr>
      </w:pPr>
    </w:p>
    <w:p w14:paraId="35759B4C" w14:textId="401191E0" w:rsidR="007D27C0" w:rsidRPr="005A3F38" w:rsidRDefault="007D27C0" w:rsidP="00222767">
      <w:pPr>
        <w:ind w:left="432"/>
        <w:jc w:val="both"/>
        <w:rPr>
          <w:rFonts w:asciiTheme="minorHAnsi" w:hAnsiTheme="minorHAnsi" w:cs="Arial"/>
          <w:b/>
          <w:lang w:val="el-GR" w:eastAsia="el-GR"/>
        </w:rPr>
      </w:pPr>
      <w:r w:rsidRPr="004E7B91">
        <w:rPr>
          <w:b/>
          <w:lang w:val="el-GR"/>
        </w:rPr>
        <w:lastRenderedPageBreak/>
        <w:t>Ερωτήματα</w:t>
      </w:r>
    </w:p>
    <w:p w14:paraId="7BD3724C" w14:textId="77777777" w:rsidR="007D27C0" w:rsidRPr="00E93FF7" w:rsidRDefault="007D27C0" w:rsidP="00222767">
      <w:pPr>
        <w:ind w:left="432"/>
        <w:jc w:val="both"/>
        <w:rPr>
          <w:rFonts w:asciiTheme="minorHAnsi" w:hAnsiTheme="minorHAnsi"/>
          <w:lang w:val="el-GR" w:eastAsia="en-US"/>
        </w:rPr>
      </w:pPr>
      <w:r w:rsidRPr="00E93FF7">
        <w:rPr>
          <w:rFonts w:asciiTheme="minorHAnsi" w:hAnsiTheme="minorHAnsi"/>
          <w:lang w:val="el-GR" w:eastAsia="en-US"/>
        </w:rPr>
        <w:t>Παρακαλώ όπως σχολιάσετε τις πιο κάτω ερωτήσεις, έχοντας υπόψη ότι σχόλια που δεν είναι επαρκώς τεκμηριωμένα δεν θα λαμβάνονται υπόψη.</w:t>
      </w:r>
    </w:p>
    <w:p w14:paraId="79D4B695" w14:textId="77777777" w:rsidR="007D27C0" w:rsidRPr="006406A6" w:rsidRDefault="007D27C0" w:rsidP="00222767">
      <w:pPr>
        <w:jc w:val="both"/>
        <w:rPr>
          <w:lang w:val="el-GR"/>
        </w:rPr>
      </w:pPr>
    </w:p>
    <w:p w14:paraId="706D5E66" w14:textId="77777777" w:rsidR="007D27C0" w:rsidRDefault="007D27C0" w:rsidP="00222767">
      <w:pPr>
        <w:pStyle w:val="ListParagraph"/>
        <w:numPr>
          <w:ilvl w:val="0"/>
          <w:numId w:val="25"/>
        </w:numPr>
        <w:ind w:left="1152"/>
        <w:rPr>
          <w:lang w:val="el-GR"/>
        </w:rPr>
      </w:pPr>
      <w:r w:rsidRPr="00E93FF7">
        <w:rPr>
          <w:lang w:val="el-GR"/>
        </w:rPr>
        <w:t>Αναφέρετε τυχόν σχόλιά σας σε κάθε επιμέρους αριθμημένη παράγραφο του κειμένου. Θα πρέπει επίσης να περιληφθούν τυχόν σχόλια επί θεμάτων που</w:t>
      </w:r>
      <w:r>
        <w:rPr>
          <w:lang w:val="el-GR"/>
        </w:rPr>
        <w:t xml:space="preserve"> κατά την κρίση σας άπτονται των Δράσεων</w:t>
      </w:r>
      <w:r w:rsidRPr="00E93FF7">
        <w:rPr>
          <w:lang w:val="el-GR"/>
        </w:rPr>
        <w:t xml:space="preserve"> και δεν έχουν τύχει αντιμετώπισης στο παρόν κείμενο.</w:t>
      </w:r>
    </w:p>
    <w:p w14:paraId="1BF22D73" w14:textId="77777777" w:rsidR="007D27C0" w:rsidRDefault="007D27C0" w:rsidP="003C4E65">
      <w:pPr>
        <w:rPr>
          <w:rFonts w:asciiTheme="minorHAnsi" w:hAnsiTheme="minorHAnsi" w:cs="Arial"/>
          <w:lang w:val="el-GR" w:eastAsia="el-GR"/>
        </w:rPr>
      </w:pPr>
    </w:p>
    <w:p w14:paraId="48D5B219" w14:textId="77777777" w:rsidR="00B23A64" w:rsidRPr="00C861B1" w:rsidRDefault="00B23A64" w:rsidP="00793F51">
      <w:pPr>
        <w:ind w:left="432"/>
        <w:rPr>
          <w:rFonts w:asciiTheme="minorHAnsi" w:hAnsiTheme="minorHAnsi" w:cs="Arial"/>
          <w:lang w:val="el-GR" w:eastAsia="el-GR"/>
        </w:rPr>
      </w:pPr>
    </w:p>
    <w:p w14:paraId="723E8D21" w14:textId="337CE35F" w:rsidR="00901862" w:rsidRDefault="00901862" w:rsidP="00281653">
      <w:pPr>
        <w:pStyle w:val="Heading2"/>
      </w:pPr>
      <w:bookmarkStart w:id="10" w:name="_Toc23415141"/>
      <w:r w:rsidRPr="00901862">
        <w:t>Αρμόδιες Αρχές</w:t>
      </w:r>
      <w:bookmarkEnd w:id="10"/>
    </w:p>
    <w:p w14:paraId="0AB0F01F" w14:textId="77777777" w:rsidR="00901862" w:rsidRPr="00901862" w:rsidRDefault="00901862" w:rsidP="00901862">
      <w:pPr>
        <w:rPr>
          <w:lang w:val="el-GR" w:eastAsia="en-US"/>
        </w:rPr>
      </w:pPr>
    </w:p>
    <w:p w14:paraId="592B7AEB" w14:textId="1A502373" w:rsidR="00901862" w:rsidRDefault="00901862" w:rsidP="000E65B6">
      <w:pPr>
        <w:pStyle w:val="Heading3"/>
      </w:pPr>
      <w:bookmarkStart w:id="11" w:name="_Toc23415142"/>
      <w:r w:rsidRPr="00901862">
        <w:t>Τμήμα Ηλεκτρονικών Επικοινωνιών (ΤΗΕ</w:t>
      </w:r>
      <w:r w:rsidR="00130135">
        <w:rPr>
          <w:rStyle w:val="FootnoteReference"/>
          <w:lang w:val="el-GR"/>
        </w:rPr>
        <w:footnoteReference w:id="3"/>
      </w:r>
      <w:r w:rsidRPr="00901862">
        <w:t>)</w:t>
      </w:r>
      <w:bookmarkEnd w:id="11"/>
    </w:p>
    <w:p w14:paraId="6431097E" w14:textId="77777777" w:rsidR="00901862" w:rsidRDefault="00901862" w:rsidP="00901862">
      <w:pPr>
        <w:rPr>
          <w:lang w:eastAsia="en-US"/>
        </w:rPr>
      </w:pPr>
    </w:p>
    <w:p w14:paraId="484615D1" w14:textId="08E1D00C" w:rsidR="00901862" w:rsidRDefault="00901862" w:rsidP="003E145F">
      <w:pPr>
        <w:ind w:left="432"/>
        <w:jc w:val="both"/>
        <w:rPr>
          <w:rFonts w:asciiTheme="minorHAnsi" w:hAnsiTheme="minorHAnsi" w:cs="Arial"/>
          <w:lang w:val="el-GR" w:eastAsia="el-GR"/>
        </w:rPr>
      </w:pPr>
      <w:r w:rsidRPr="00901862">
        <w:rPr>
          <w:rFonts w:asciiTheme="minorHAnsi" w:hAnsiTheme="minorHAnsi" w:cs="Arial"/>
          <w:lang w:val="el-GR" w:eastAsia="el-GR"/>
        </w:rPr>
        <w:t xml:space="preserve">Αρμόδια Αρχή </w:t>
      </w:r>
      <w:r w:rsidR="0064008D" w:rsidRPr="0064008D">
        <w:rPr>
          <w:rFonts w:asciiTheme="minorHAnsi" w:hAnsiTheme="minorHAnsi" w:cs="Arial"/>
          <w:lang w:val="el-GR" w:eastAsia="el-GR"/>
        </w:rPr>
        <w:t xml:space="preserve">σε θέματα Ραδιοεπικοινωνιών, Ηλεκτρονικών Υπογραφών, Κοινωνίας της Πληροφορίας και </w:t>
      </w:r>
      <w:r w:rsidR="0064008D">
        <w:rPr>
          <w:rFonts w:asciiTheme="minorHAnsi" w:hAnsiTheme="minorHAnsi" w:cs="Arial"/>
          <w:lang w:val="el-GR" w:eastAsia="el-GR"/>
        </w:rPr>
        <w:t>Πολιτικής του Διαστήματος</w:t>
      </w:r>
      <w:r w:rsidRPr="00901862">
        <w:rPr>
          <w:rFonts w:asciiTheme="minorHAnsi" w:hAnsiTheme="minorHAnsi" w:cs="Arial"/>
          <w:lang w:val="el-GR" w:eastAsia="el-GR"/>
        </w:rPr>
        <w:t>. Το παρόν έγγραφο αφορά μόνο τ</w:t>
      </w:r>
      <w:r w:rsidR="0064008D">
        <w:rPr>
          <w:rFonts w:asciiTheme="minorHAnsi" w:hAnsiTheme="minorHAnsi" w:cs="Arial"/>
          <w:lang w:val="el-GR" w:eastAsia="el-GR"/>
        </w:rPr>
        <w:t xml:space="preserve">ην </w:t>
      </w:r>
      <w:r w:rsidR="001C3A75">
        <w:rPr>
          <w:rFonts w:asciiTheme="minorHAnsi" w:hAnsiTheme="minorHAnsi" w:cs="Arial"/>
          <w:lang w:val="el-GR" w:eastAsia="el-GR"/>
        </w:rPr>
        <w:t>Κοινωνία</w:t>
      </w:r>
      <w:r w:rsidR="0064008D" w:rsidRPr="0064008D">
        <w:rPr>
          <w:rFonts w:asciiTheme="minorHAnsi" w:hAnsiTheme="minorHAnsi" w:cs="Arial"/>
          <w:lang w:val="el-GR" w:eastAsia="el-GR"/>
        </w:rPr>
        <w:t xml:space="preserve"> της Πληροφορίας</w:t>
      </w:r>
      <w:r w:rsidR="0064008D">
        <w:rPr>
          <w:rFonts w:asciiTheme="minorHAnsi" w:hAnsiTheme="minorHAnsi" w:cs="Arial"/>
          <w:lang w:val="el-GR" w:eastAsia="el-GR"/>
        </w:rPr>
        <w:t xml:space="preserve"> και συγκεκριμένα την εκπόνηση του σχεδίου </w:t>
      </w:r>
      <w:r w:rsidR="0064008D" w:rsidRPr="00286D32">
        <w:rPr>
          <w:rFonts w:asciiTheme="minorHAnsi" w:hAnsiTheme="minorHAnsi" w:cs="Arial"/>
          <w:lang w:val="el-GR" w:eastAsia="el-GR"/>
        </w:rPr>
        <w:t>«Εθνική Στρατηγική ΤΝ: Δράσεις για την Αξιοποίηση και Ανάπτυξη της ΤΝ στην Κύπρο»</w:t>
      </w:r>
      <w:r w:rsidRPr="00901862">
        <w:rPr>
          <w:rFonts w:asciiTheme="minorHAnsi" w:hAnsiTheme="minorHAnsi" w:cs="Arial"/>
          <w:lang w:val="el-GR" w:eastAsia="el-GR"/>
        </w:rPr>
        <w:t>.</w:t>
      </w:r>
    </w:p>
    <w:p w14:paraId="15BD7D07" w14:textId="77777777" w:rsidR="00465BB8" w:rsidRDefault="00465BB8" w:rsidP="003E145F">
      <w:pPr>
        <w:jc w:val="both"/>
        <w:rPr>
          <w:rFonts w:asciiTheme="minorHAnsi" w:hAnsiTheme="minorHAnsi" w:cs="Arial"/>
          <w:lang w:val="el-GR" w:eastAsia="el-GR"/>
        </w:rPr>
      </w:pPr>
    </w:p>
    <w:p w14:paraId="0A12775F" w14:textId="77777777" w:rsidR="009D588F" w:rsidRPr="00901862" w:rsidRDefault="009D588F" w:rsidP="003C4E65">
      <w:pPr>
        <w:rPr>
          <w:rFonts w:asciiTheme="minorHAnsi" w:hAnsiTheme="minorHAnsi" w:cs="Arial"/>
          <w:lang w:val="el-GR" w:eastAsia="el-GR"/>
        </w:rPr>
      </w:pPr>
    </w:p>
    <w:p w14:paraId="49C5B509" w14:textId="2D6B3177" w:rsidR="00651023" w:rsidRDefault="00651023" w:rsidP="00281653">
      <w:pPr>
        <w:pStyle w:val="Heading2"/>
      </w:pPr>
      <w:bookmarkStart w:id="12" w:name="_Toc23415143"/>
      <w:r w:rsidRPr="00651023">
        <w:t>Ο Ρόλος της Τεχνητής Νοημοσύνης</w:t>
      </w:r>
      <w:bookmarkEnd w:id="12"/>
    </w:p>
    <w:p w14:paraId="6AA14503" w14:textId="77777777" w:rsidR="00651023" w:rsidRDefault="00651023" w:rsidP="00651023">
      <w:pPr>
        <w:rPr>
          <w:lang w:val="el-GR" w:eastAsia="en-US"/>
        </w:rPr>
      </w:pPr>
    </w:p>
    <w:p w14:paraId="77DC3F78" w14:textId="1AFD49D9" w:rsidR="003947FE" w:rsidRDefault="00651023" w:rsidP="00C478CA">
      <w:pPr>
        <w:ind w:left="504"/>
        <w:jc w:val="both"/>
        <w:rPr>
          <w:rFonts w:asciiTheme="minorHAnsi" w:hAnsiTheme="minorHAnsi" w:cs="Arial"/>
          <w:lang w:val="el-GR" w:eastAsia="el-GR"/>
        </w:rPr>
      </w:pPr>
      <w:r w:rsidRPr="00D239D4">
        <w:rPr>
          <w:rFonts w:asciiTheme="minorHAnsi" w:hAnsiTheme="minorHAnsi" w:cs="Arial"/>
          <w:lang w:val="el-GR" w:eastAsia="el-GR"/>
        </w:rPr>
        <w:t>Η Τεχνητή Νοημοσύνη (TN), όπως προδιαγράφεται από τη Διεθνή Ένωση Τηλεπικοινωνιών</w:t>
      </w:r>
      <w:r>
        <w:rPr>
          <w:rStyle w:val="FootnoteReference"/>
          <w:rFonts w:cs="Arial"/>
          <w:lang w:val="el-GR" w:eastAsia="el-GR"/>
        </w:rPr>
        <w:footnoteReference w:id="4"/>
      </w:r>
      <w:r w:rsidRPr="00D239D4">
        <w:rPr>
          <w:rFonts w:asciiTheme="minorHAnsi" w:hAnsiTheme="minorHAnsi" w:cs="Arial"/>
          <w:lang w:val="el-GR" w:eastAsia="el-GR"/>
        </w:rPr>
        <w:t xml:space="preserve">  αναμένεται ότι θα επηρεάσει σημαντικά την καθημερινότητα μας, όπου οι μηχανές και οι υπολογιστές θα μπορούν να εκτελούν επαναλαμβανόμενες εργασίες με </w:t>
      </w:r>
      <w:r w:rsidR="00112E33">
        <w:rPr>
          <w:rFonts w:asciiTheme="minorHAnsi" w:hAnsiTheme="minorHAnsi" w:cs="Arial"/>
          <w:lang w:val="el-GR" w:eastAsia="el-GR"/>
        </w:rPr>
        <w:t>μεγάλη</w:t>
      </w:r>
      <w:r w:rsidR="00112E33" w:rsidRPr="00D239D4">
        <w:rPr>
          <w:rFonts w:asciiTheme="minorHAnsi" w:hAnsiTheme="minorHAnsi" w:cs="Arial"/>
          <w:lang w:val="el-GR" w:eastAsia="el-GR"/>
        </w:rPr>
        <w:t xml:space="preserve"> </w:t>
      </w:r>
      <w:r w:rsidRPr="00D239D4">
        <w:rPr>
          <w:rFonts w:asciiTheme="minorHAnsi" w:hAnsiTheme="minorHAnsi" w:cs="Arial"/>
          <w:lang w:val="el-GR" w:eastAsia="el-GR"/>
        </w:rPr>
        <w:t xml:space="preserve">ακρίβεια. Επιπρόσθετα, θα έχουν τη δυνατότητα να μάθουν, να βελτιώνουν και να λαμβάνουν </w:t>
      </w:r>
      <w:r w:rsidR="00494135">
        <w:rPr>
          <w:rFonts w:asciiTheme="minorHAnsi" w:hAnsiTheme="minorHAnsi" w:cs="Arial"/>
          <w:lang w:val="el-GR" w:eastAsia="el-GR"/>
        </w:rPr>
        <w:t>τεκμηριω</w:t>
      </w:r>
      <w:r w:rsidR="00494135" w:rsidRPr="00D239D4">
        <w:rPr>
          <w:rFonts w:asciiTheme="minorHAnsi" w:hAnsiTheme="minorHAnsi" w:cs="Arial"/>
          <w:lang w:val="el-GR" w:eastAsia="el-GR"/>
        </w:rPr>
        <w:t xml:space="preserve">μένες </w:t>
      </w:r>
      <w:r w:rsidRPr="00D239D4">
        <w:rPr>
          <w:rFonts w:asciiTheme="minorHAnsi" w:hAnsiTheme="minorHAnsi" w:cs="Arial"/>
          <w:lang w:val="el-GR" w:eastAsia="el-GR"/>
        </w:rPr>
        <w:t xml:space="preserve">αποφάσεις με τρόπους που θα τους επιτρέψουν να εκτελούνε εργασίες που </w:t>
      </w:r>
      <w:r w:rsidR="003236C1">
        <w:rPr>
          <w:rFonts w:asciiTheme="minorHAnsi" w:hAnsiTheme="minorHAnsi" w:cs="Arial"/>
          <w:lang w:val="el-GR" w:eastAsia="el-GR"/>
        </w:rPr>
        <w:t xml:space="preserve">μέχρι τώρα </w:t>
      </w:r>
      <w:r w:rsidR="00BB0DD4" w:rsidRPr="00D239D4">
        <w:rPr>
          <w:rFonts w:asciiTheme="minorHAnsi" w:hAnsiTheme="minorHAnsi" w:cs="Arial"/>
          <w:lang w:val="el-GR" w:eastAsia="el-GR"/>
        </w:rPr>
        <w:t>θεωρ</w:t>
      </w:r>
      <w:r w:rsidR="003236C1">
        <w:rPr>
          <w:rFonts w:asciiTheme="minorHAnsi" w:hAnsiTheme="minorHAnsi" w:cs="Arial"/>
          <w:lang w:val="el-GR" w:eastAsia="el-GR"/>
        </w:rPr>
        <w:t>είται</w:t>
      </w:r>
      <w:r w:rsidR="00BB0DD4" w:rsidRPr="00D239D4">
        <w:rPr>
          <w:rFonts w:asciiTheme="minorHAnsi" w:hAnsiTheme="minorHAnsi" w:cs="Arial"/>
          <w:lang w:val="el-GR" w:eastAsia="el-GR"/>
        </w:rPr>
        <w:t xml:space="preserve"> </w:t>
      </w:r>
      <w:r w:rsidRPr="00D239D4">
        <w:rPr>
          <w:rFonts w:asciiTheme="minorHAnsi" w:hAnsiTheme="minorHAnsi" w:cs="Arial"/>
          <w:lang w:val="el-GR" w:eastAsia="el-GR"/>
        </w:rPr>
        <w:t xml:space="preserve">ότι </w:t>
      </w:r>
      <w:r w:rsidR="003236C1">
        <w:rPr>
          <w:rFonts w:asciiTheme="minorHAnsi" w:hAnsiTheme="minorHAnsi" w:cs="Arial"/>
          <w:lang w:val="el-GR" w:eastAsia="el-GR"/>
        </w:rPr>
        <w:t>είναι δυνατές μόνο μέσω της ανθρώπινης εμπειρίας</w:t>
      </w:r>
      <w:r w:rsidRPr="00D239D4">
        <w:rPr>
          <w:rFonts w:asciiTheme="minorHAnsi" w:hAnsiTheme="minorHAnsi" w:cs="Arial"/>
          <w:lang w:val="el-GR" w:eastAsia="el-GR"/>
        </w:rPr>
        <w:t>, δημιουργικότητα</w:t>
      </w:r>
      <w:r w:rsidR="003236C1">
        <w:rPr>
          <w:rFonts w:asciiTheme="minorHAnsi" w:hAnsiTheme="minorHAnsi" w:cs="Arial"/>
          <w:lang w:val="el-GR" w:eastAsia="el-GR"/>
        </w:rPr>
        <w:t>ς</w:t>
      </w:r>
      <w:r w:rsidRPr="00D239D4">
        <w:rPr>
          <w:rFonts w:asciiTheme="minorHAnsi" w:hAnsiTheme="minorHAnsi" w:cs="Arial"/>
          <w:lang w:val="el-GR" w:eastAsia="el-GR"/>
        </w:rPr>
        <w:t xml:space="preserve"> και εφευρετικότητα</w:t>
      </w:r>
      <w:r w:rsidR="003236C1">
        <w:rPr>
          <w:rFonts w:asciiTheme="minorHAnsi" w:hAnsiTheme="minorHAnsi" w:cs="Arial"/>
          <w:lang w:val="el-GR" w:eastAsia="el-GR"/>
        </w:rPr>
        <w:t>ς</w:t>
      </w:r>
      <w:r w:rsidRPr="00D239D4">
        <w:rPr>
          <w:rFonts w:asciiTheme="minorHAnsi" w:hAnsiTheme="minorHAnsi" w:cs="Arial"/>
          <w:lang w:val="el-GR" w:eastAsia="el-GR"/>
        </w:rPr>
        <w:t xml:space="preserve">. </w:t>
      </w:r>
    </w:p>
    <w:p w14:paraId="1F7A5554" w14:textId="4AA8BC67" w:rsidR="00651023" w:rsidRDefault="00651023" w:rsidP="00651023">
      <w:pPr>
        <w:ind w:left="504"/>
        <w:jc w:val="both"/>
        <w:rPr>
          <w:rFonts w:asciiTheme="minorHAnsi" w:hAnsiTheme="minorHAnsi" w:cs="Arial"/>
          <w:lang w:val="el-GR" w:eastAsia="el-GR"/>
        </w:rPr>
      </w:pPr>
      <w:r w:rsidRPr="00D239D4">
        <w:rPr>
          <w:rFonts w:asciiTheme="minorHAnsi" w:hAnsiTheme="minorHAnsi" w:cs="Arial"/>
          <w:lang w:val="el-GR" w:eastAsia="el-GR"/>
        </w:rPr>
        <w:t>Οι δυνατότητες της ΤΝ είναι απεριόριστες  και αναμένεται να βοηθήσει, ανάμεσα σε άλλα,  τον ιατρικό κλάδο</w:t>
      </w:r>
      <w:r w:rsidR="008746C1">
        <w:rPr>
          <w:rFonts w:asciiTheme="minorHAnsi" w:hAnsiTheme="minorHAnsi" w:cs="Arial"/>
          <w:lang w:val="el-GR" w:eastAsia="el-GR"/>
        </w:rPr>
        <w:t>, όπως για παράδειγμα</w:t>
      </w:r>
      <w:r w:rsidRPr="00D239D4">
        <w:rPr>
          <w:rFonts w:asciiTheme="minorHAnsi" w:hAnsiTheme="minorHAnsi" w:cs="Arial"/>
          <w:lang w:val="el-GR" w:eastAsia="el-GR"/>
        </w:rPr>
        <w:t xml:space="preserve"> στη βελτίωση  των διαγνώσεων</w:t>
      </w:r>
      <w:r w:rsidR="00D90032">
        <w:rPr>
          <w:rFonts w:asciiTheme="minorHAnsi" w:hAnsiTheme="minorHAnsi" w:cs="Arial"/>
          <w:lang w:val="el-GR" w:eastAsia="el-GR"/>
        </w:rPr>
        <w:t xml:space="preserve"> </w:t>
      </w:r>
      <w:r w:rsidR="008746C1">
        <w:rPr>
          <w:rFonts w:asciiTheme="minorHAnsi" w:hAnsiTheme="minorHAnsi" w:cs="Arial"/>
          <w:lang w:val="el-GR" w:eastAsia="el-GR"/>
        </w:rPr>
        <w:t xml:space="preserve">και </w:t>
      </w:r>
      <w:r w:rsidRPr="00D239D4">
        <w:rPr>
          <w:rFonts w:asciiTheme="minorHAnsi" w:hAnsiTheme="minorHAnsi" w:cs="Arial"/>
          <w:lang w:val="el-GR" w:eastAsia="el-GR"/>
        </w:rPr>
        <w:t>στην ανάπτυξη  πρωτοποριακών θεραπειών για ανίατες ασθένειες</w:t>
      </w:r>
      <w:r w:rsidR="00D90032">
        <w:rPr>
          <w:rFonts w:asciiTheme="minorHAnsi" w:hAnsiTheme="minorHAnsi" w:cs="Arial"/>
          <w:lang w:val="el-GR" w:eastAsia="el-GR"/>
        </w:rPr>
        <w:t>.</w:t>
      </w:r>
      <w:r w:rsidRPr="00D239D4">
        <w:rPr>
          <w:rFonts w:asciiTheme="minorHAnsi" w:hAnsiTheme="minorHAnsi" w:cs="Arial"/>
          <w:lang w:val="el-GR" w:eastAsia="el-GR"/>
        </w:rPr>
        <w:t xml:space="preserve"> </w:t>
      </w:r>
      <w:r w:rsidR="00D90032" w:rsidRPr="00D90032">
        <w:rPr>
          <w:rFonts w:asciiTheme="minorHAnsi" w:hAnsiTheme="minorHAnsi" w:cs="Arial"/>
          <w:lang w:val="el-GR" w:eastAsia="el-GR"/>
        </w:rPr>
        <w:t xml:space="preserve">Μπορεί επίσης να ενισχύσει </w:t>
      </w:r>
      <w:r w:rsidRPr="00D239D4">
        <w:rPr>
          <w:rFonts w:asciiTheme="minorHAnsi" w:hAnsiTheme="minorHAnsi" w:cs="Arial"/>
          <w:lang w:val="el-GR" w:eastAsia="el-GR"/>
        </w:rPr>
        <w:t xml:space="preserve">τη μείωση της κατανάλωσης ενέργειας μέσω της βέλτιστης χρήσης των φυσικών πόρων, στον περιορισμό της ανάγκης για φυτοφάρμακα συμβάλλοντας σ’ ένα καθαρότερο περιβάλλον,  στη βελτίωση της πρόγνωσης καιρικών φαινομένων, στην πρόληψη καταστροφών, στην έγκαιρη αναγνώριση προβλημάτων κυβερνοασφάλειας και γενικά να βελτιώσει τις συνθήκες διαβίωσης του σύγχρονου ανθρώπου σε ένα περιβάλλον κυκλικής και αειφόρου ανάπτυξης. </w:t>
      </w:r>
    </w:p>
    <w:p w14:paraId="33282DD7" w14:textId="52F7106A" w:rsidR="00651023" w:rsidRDefault="00C478CA" w:rsidP="00C478CA">
      <w:pPr>
        <w:ind w:left="504"/>
        <w:jc w:val="both"/>
        <w:rPr>
          <w:rFonts w:asciiTheme="minorHAnsi" w:hAnsiTheme="minorHAnsi"/>
          <w:lang w:val="el-GR" w:eastAsia="en-US"/>
        </w:rPr>
      </w:pPr>
      <w:commentRangeStart w:id="13"/>
      <w:r>
        <w:rPr>
          <w:rFonts w:asciiTheme="minorHAnsi" w:hAnsiTheme="minorHAnsi"/>
          <w:lang w:val="el-GR" w:eastAsia="en-US"/>
        </w:rPr>
        <w:t>Η ΤΝ</w:t>
      </w:r>
      <w:r w:rsidRPr="00C478CA">
        <w:rPr>
          <w:rFonts w:asciiTheme="minorHAnsi" w:hAnsiTheme="minorHAnsi"/>
          <w:lang w:val="el-GR" w:eastAsia="en-US"/>
        </w:rPr>
        <w:t xml:space="preserve"> δύναται να αυτοματοποιήσει τις διαδικασίες και λειτουργίες σε εταιρείες και βιομηχανίες με βασικό επακόλουθο την κατακόρυφη μείωση στα λειτουργικά έξοδα.</w:t>
      </w:r>
      <w:r>
        <w:rPr>
          <w:rFonts w:asciiTheme="minorHAnsi" w:hAnsiTheme="minorHAnsi"/>
          <w:lang w:val="el-GR" w:eastAsia="en-US"/>
        </w:rPr>
        <w:t xml:space="preserve"> </w:t>
      </w:r>
      <w:commentRangeEnd w:id="13"/>
      <w:r w:rsidR="007B3E73">
        <w:rPr>
          <w:rStyle w:val="CommentReference"/>
          <w:rFonts w:ascii="Verdana" w:hAnsi="Verdana"/>
          <w:lang w:val="en-GB" w:eastAsia="en-US"/>
        </w:rPr>
        <w:commentReference w:id="13"/>
      </w:r>
      <w:r w:rsidR="00651023" w:rsidRPr="00D239D4">
        <w:rPr>
          <w:rFonts w:asciiTheme="minorHAnsi" w:hAnsiTheme="minorHAnsi" w:cs="Arial"/>
          <w:lang w:val="el-GR" w:eastAsia="el-GR"/>
        </w:rPr>
        <w:t>Η ΤΝ θα καταστεί η βασική κινητήρια δύναμη της οικονομικής ανάπτυξης και της αύξησης της παραγωγικότητας, συμβάλλοντας στην αειφορία και βιωσιμότητα της βιομηχανικής βάσης στην Ευρώπη. Η συνεισφορά της ΤΝ  αναμένεται ότι θα μεταμορφώσει τον σύγχρονο κόσμο, όπως συνέβη με την ατμομηχανή και την ηλεκτρική ενέργεια στο παρελθόν.</w:t>
      </w:r>
    </w:p>
    <w:p w14:paraId="1894E044" w14:textId="77777777" w:rsidR="000C7E85" w:rsidRPr="00651023" w:rsidRDefault="000C7E85" w:rsidP="00651023">
      <w:pPr>
        <w:rPr>
          <w:lang w:val="el-GR" w:eastAsia="en-US"/>
        </w:rPr>
      </w:pPr>
    </w:p>
    <w:p w14:paraId="059E1B11" w14:textId="1CEBA6CE" w:rsidR="00227CDB" w:rsidRDefault="00227CDB" w:rsidP="00281653">
      <w:pPr>
        <w:pStyle w:val="Heading2"/>
      </w:pPr>
      <w:bookmarkStart w:id="14" w:name="_Toc23415144"/>
      <w:r>
        <w:lastRenderedPageBreak/>
        <w:t>Περίληψη</w:t>
      </w:r>
      <w:bookmarkEnd w:id="14"/>
    </w:p>
    <w:p w14:paraId="1D8102BE" w14:textId="77777777" w:rsidR="00227CDB" w:rsidRDefault="00227CDB" w:rsidP="00227CDB">
      <w:pPr>
        <w:ind w:left="576"/>
        <w:rPr>
          <w:lang w:val="el-GR" w:eastAsia="en-US"/>
        </w:rPr>
      </w:pPr>
    </w:p>
    <w:p w14:paraId="79C399CB" w14:textId="77777777" w:rsidR="006E1C40" w:rsidRDefault="00227CDB" w:rsidP="003E145F">
      <w:pPr>
        <w:ind w:left="504"/>
        <w:jc w:val="both"/>
        <w:rPr>
          <w:rFonts w:asciiTheme="minorHAnsi" w:hAnsiTheme="minorHAnsi" w:cs="Arial"/>
          <w:lang w:val="el-GR" w:eastAsia="el-GR"/>
        </w:rPr>
      </w:pPr>
      <w:r w:rsidRPr="007326BB">
        <w:rPr>
          <w:rFonts w:asciiTheme="minorHAnsi" w:hAnsiTheme="minorHAnsi"/>
          <w:lang w:val="el-GR" w:eastAsia="en-US"/>
        </w:rPr>
        <w:t xml:space="preserve">Το </w:t>
      </w:r>
      <w:r w:rsidR="006E1C40">
        <w:rPr>
          <w:rFonts w:asciiTheme="minorHAnsi" w:hAnsiTheme="minorHAnsi"/>
          <w:lang w:val="el-GR" w:eastAsia="en-US"/>
        </w:rPr>
        <w:t xml:space="preserve">παρόν έγγραφο, </w:t>
      </w:r>
      <w:r w:rsidRPr="007326BB">
        <w:rPr>
          <w:rFonts w:asciiTheme="minorHAnsi" w:hAnsiTheme="minorHAnsi"/>
          <w:lang w:val="el-GR" w:eastAsia="en-US"/>
        </w:rPr>
        <w:t xml:space="preserve">σχέδιο </w:t>
      </w:r>
      <w:r w:rsidR="000F4D26" w:rsidRPr="00D62321">
        <w:rPr>
          <w:rFonts w:asciiTheme="minorHAnsi" w:hAnsiTheme="minorHAnsi" w:cs="Arial"/>
          <w:b/>
          <w:lang w:val="el-GR" w:eastAsia="el-GR"/>
        </w:rPr>
        <w:t>«Εθνική Στρατηγική ΤΝ: Δράσεις για την Αξιοποίηση και Ανάπτυξη της ΤΝ στην Κύπρο»</w:t>
      </w:r>
      <w:r w:rsidR="006E1C40">
        <w:rPr>
          <w:rFonts w:asciiTheme="minorHAnsi" w:hAnsiTheme="minorHAnsi" w:cs="Arial"/>
          <w:lang w:val="el-GR" w:eastAsia="el-GR"/>
        </w:rPr>
        <w:t xml:space="preserve">, περιλαμβάνει </w:t>
      </w:r>
      <w:r w:rsidR="006E1C40" w:rsidRPr="0078214F">
        <w:rPr>
          <w:rFonts w:asciiTheme="minorHAnsi" w:hAnsiTheme="minorHAnsi" w:cs="Arial"/>
          <w:lang w:val="el-GR" w:eastAsia="el-GR"/>
        </w:rPr>
        <w:t>πέντε (5) βασικές ενότητες</w:t>
      </w:r>
      <w:r w:rsidR="006E1C40">
        <w:rPr>
          <w:rFonts w:asciiTheme="minorHAnsi" w:hAnsiTheme="minorHAnsi" w:cs="Arial"/>
          <w:lang w:val="el-GR" w:eastAsia="el-GR"/>
        </w:rPr>
        <w:t xml:space="preserve">: </w:t>
      </w:r>
    </w:p>
    <w:p w14:paraId="5110E0A4" w14:textId="77777777" w:rsidR="00D62321" w:rsidRDefault="00D62321" w:rsidP="003E145F">
      <w:pPr>
        <w:ind w:left="504"/>
        <w:jc w:val="both"/>
        <w:rPr>
          <w:rFonts w:asciiTheme="minorHAnsi" w:hAnsiTheme="minorHAnsi" w:cs="Arial"/>
          <w:lang w:val="el-GR" w:eastAsia="el-GR"/>
        </w:rPr>
      </w:pPr>
    </w:p>
    <w:p w14:paraId="4F8ECE57" w14:textId="30E7FE81" w:rsidR="006E1C40" w:rsidRDefault="006E1C40" w:rsidP="003E145F">
      <w:pPr>
        <w:pStyle w:val="ListParagraph"/>
        <w:numPr>
          <w:ilvl w:val="0"/>
          <w:numId w:val="29"/>
        </w:numPr>
        <w:rPr>
          <w:rFonts w:cs="Arial"/>
          <w:lang w:val="el-GR" w:eastAsia="el-GR"/>
        </w:rPr>
      </w:pPr>
      <w:r w:rsidRPr="006E1C40">
        <w:rPr>
          <w:rFonts w:cs="Arial"/>
          <w:lang w:val="el-GR" w:eastAsia="el-GR"/>
        </w:rPr>
        <w:t>Εισαγωγή</w:t>
      </w:r>
    </w:p>
    <w:p w14:paraId="4B3DF0D7" w14:textId="00AA6C79" w:rsidR="006E1C40" w:rsidRDefault="006E1C40" w:rsidP="003E145F">
      <w:pPr>
        <w:pStyle w:val="ListParagraph"/>
        <w:numPr>
          <w:ilvl w:val="0"/>
          <w:numId w:val="29"/>
        </w:numPr>
        <w:rPr>
          <w:rFonts w:cs="Arial"/>
          <w:lang w:val="el-GR" w:eastAsia="el-GR"/>
        </w:rPr>
      </w:pPr>
      <w:r w:rsidRPr="006E1C40">
        <w:rPr>
          <w:rFonts w:cs="Arial"/>
          <w:lang w:val="el-GR" w:eastAsia="el-GR"/>
        </w:rPr>
        <w:t>Μεγιστοποίηση των επενδύσεων μέσω συμπράξεων</w:t>
      </w:r>
      <w:r w:rsidR="00D62321">
        <w:rPr>
          <w:rFonts w:cs="Arial"/>
          <w:lang w:val="el-GR" w:eastAsia="el-GR"/>
        </w:rPr>
        <w:t xml:space="preserve"> (</w:t>
      </w:r>
      <w:r w:rsidR="00F842EE" w:rsidRPr="000E4820">
        <w:rPr>
          <w:rFonts w:cs="Arial"/>
          <w:b/>
          <w:lang w:val="el-GR" w:eastAsia="el-GR"/>
        </w:rPr>
        <w:t>Πυλώνας 1</w:t>
      </w:r>
      <w:r w:rsidR="00D62321">
        <w:rPr>
          <w:rFonts w:cs="Arial"/>
          <w:lang w:val="el-GR" w:eastAsia="el-GR"/>
        </w:rPr>
        <w:t>)</w:t>
      </w:r>
    </w:p>
    <w:p w14:paraId="2E2AA47D" w14:textId="4050A61E" w:rsidR="006E1C40" w:rsidRDefault="006E1C40" w:rsidP="003E145F">
      <w:pPr>
        <w:pStyle w:val="ListParagraph"/>
        <w:numPr>
          <w:ilvl w:val="0"/>
          <w:numId w:val="29"/>
        </w:numPr>
        <w:rPr>
          <w:rFonts w:cs="Arial"/>
          <w:lang w:val="el-GR" w:eastAsia="el-GR"/>
        </w:rPr>
      </w:pPr>
      <w:r w:rsidRPr="006E1C40">
        <w:rPr>
          <w:rFonts w:cs="Arial"/>
          <w:lang w:val="el-GR" w:eastAsia="el-GR"/>
        </w:rPr>
        <w:t>Δημιουργία εθνικών χώρων δεδομένων</w:t>
      </w:r>
      <w:r w:rsidR="00D62321">
        <w:rPr>
          <w:rFonts w:cs="Arial"/>
          <w:lang w:val="el-GR" w:eastAsia="el-GR"/>
        </w:rPr>
        <w:t xml:space="preserve"> (</w:t>
      </w:r>
      <w:r w:rsidR="00F842EE" w:rsidRPr="000E4820">
        <w:rPr>
          <w:rFonts w:cs="Arial"/>
          <w:b/>
          <w:lang w:val="el-GR" w:eastAsia="el-GR"/>
        </w:rPr>
        <w:t>Πυλώνας 2</w:t>
      </w:r>
      <w:r w:rsidR="00D62321">
        <w:rPr>
          <w:rFonts w:cs="Arial"/>
          <w:lang w:val="el-GR" w:eastAsia="el-GR"/>
        </w:rPr>
        <w:t>)</w:t>
      </w:r>
    </w:p>
    <w:p w14:paraId="3BFD10C5" w14:textId="574C6F5E" w:rsidR="006E1C40" w:rsidRDefault="006E1C40" w:rsidP="003E145F">
      <w:pPr>
        <w:pStyle w:val="ListParagraph"/>
        <w:numPr>
          <w:ilvl w:val="0"/>
          <w:numId w:val="29"/>
        </w:numPr>
        <w:rPr>
          <w:rFonts w:cs="Arial"/>
          <w:lang w:val="el-GR" w:eastAsia="el-GR"/>
        </w:rPr>
      </w:pPr>
      <w:r w:rsidRPr="006E1C40">
        <w:rPr>
          <w:rFonts w:cs="Arial"/>
          <w:lang w:val="el-GR" w:eastAsia="el-GR"/>
        </w:rPr>
        <w:t>Καλλιέργεια των ταλέντων, των δεξιοτήτων και της διά βίου μάθησης</w:t>
      </w:r>
      <w:r w:rsidR="00D62321">
        <w:rPr>
          <w:rFonts w:cs="Arial"/>
          <w:lang w:val="el-GR" w:eastAsia="el-GR"/>
        </w:rPr>
        <w:t xml:space="preserve"> (</w:t>
      </w:r>
      <w:r w:rsidR="00F842EE" w:rsidRPr="000E4820">
        <w:rPr>
          <w:rFonts w:cs="Arial"/>
          <w:b/>
          <w:lang w:val="el-GR" w:eastAsia="el-GR"/>
        </w:rPr>
        <w:t>Πυλώνας 3</w:t>
      </w:r>
      <w:r w:rsidR="00D62321">
        <w:rPr>
          <w:rFonts w:cs="Arial"/>
          <w:lang w:val="el-GR" w:eastAsia="el-GR"/>
        </w:rPr>
        <w:t>)</w:t>
      </w:r>
      <w:r w:rsidRPr="006E1C40">
        <w:rPr>
          <w:rFonts w:cs="Arial"/>
          <w:lang w:val="el-GR" w:eastAsia="el-GR"/>
        </w:rPr>
        <w:t xml:space="preserve"> </w:t>
      </w:r>
    </w:p>
    <w:p w14:paraId="1E622564" w14:textId="64C12C33" w:rsidR="006E1C40" w:rsidRDefault="00D62321" w:rsidP="003E145F">
      <w:pPr>
        <w:pStyle w:val="ListParagraph"/>
        <w:numPr>
          <w:ilvl w:val="0"/>
          <w:numId w:val="29"/>
        </w:numPr>
        <w:rPr>
          <w:rFonts w:cs="Arial"/>
          <w:lang w:val="el-GR" w:eastAsia="el-GR"/>
        </w:rPr>
      </w:pPr>
      <w:r w:rsidRPr="00D62321">
        <w:rPr>
          <w:rFonts w:cs="Arial"/>
          <w:lang w:val="el-GR" w:eastAsia="el-GR"/>
        </w:rPr>
        <w:t>Ανάπτυξη ηθικής και αξιόπιστης TN</w:t>
      </w:r>
      <w:r>
        <w:rPr>
          <w:rFonts w:cs="Arial"/>
          <w:lang w:val="el-GR" w:eastAsia="el-GR"/>
        </w:rPr>
        <w:t xml:space="preserve"> (</w:t>
      </w:r>
      <w:r w:rsidR="00F842EE" w:rsidRPr="000E4820">
        <w:rPr>
          <w:rFonts w:cs="Arial"/>
          <w:b/>
          <w:lang w:val="el-GR" w:eastAsia="el-GR"/>
        </w:rPr>
        <w:t>Πυλώνας 4</w:t>
      </w:r>
      <w:r>
        <w:rPr>
          <w:rFonts w:cs="Arial"/>
          <w:lang w:val="el-GR" w:eastAsia="el-GR"/>
        </w:rPr>
        <w:t>)</w:t>
      </w:r>
    </w:p>
    <w:p w14:paraId="364139FB" w14:textId="77777777" w:rsidR="006E1C40" w:rsidRPr="006E1C40" w:rsidRDefault="006E1C40" w:rsidP="003E145F">
      <w:pPr>
        <w:ind w:left="1440"/>
        <w:jc w:val="both"/>
        <w:rPr>
          <w:rFonts w:cs="Arial"/>
          <w:lang w:val="el-GR" w:eastAsia="el-GR"/>
        </w:rPr>
      </w:pPr>
    </w:p>
    <w:p w14:paraId="7539C08B" w14:textId="2D3CFA52" w:rsidR="006E1C40" w:rsidRPr="000E4820" w:rsidRDefault="000E4820" w:rsidP="003E145F">
      <w:pPr>
        <w:ind w:left="504"/>
        <w:jc w:val="both"/>
        <w:rPr>
          <w:rFonts w:asciiTheme="minorHAnsi" w:hAnsiTheme="minorHAnsi"/>
          <w:lang w:val="el-GR" w:eastAsia="en-US"/>
        </w:rPr>
      </w:pPr>
      <w:r w:rsidRPr="007326BB">
        <w:rPr>
          <w:rFonts w:asciiTheme="minorHAnsi" w:hAnsiTheme="minorHAnsi"/>
          <w:lang w:val="el-GR" w:eastAsia="en-US"/>
        </w:rPr>
        <w:t xml:space="preserve">Το σχέδιο </w:t>
      </w:r>
      <w:r w:rsidRPr="0078214F">
        <w:rPr>
          <w:rFonts w:asciiTheme="minorHAnsi" w:hAnsiTheme="minorHAnsi"/>
          <w:lang w:val="el-GR" w:eastAsia="en-US"/>
        </w:rPr>
        <w:t>«Εθνική στρατηγική ΤΝ»</w:t>
      </w:r>
      <w:r w:rsidRPr="007326BB">
        <w:rPr>
          <w:rFonts w:asciiTheme="minorHAnsi" w:hAnsiTheme="minorHAnsi"/>
          <w:lang w:val="el-GR" w:eastAsia="en-US"/>
        </w:rPr>
        <w:t xml:space="preserve"> προτείνει δράσεις για την Αξιοποίηση και Ανάπτυξη της ΤΝ στην Κύπρο,</w:t>
      </w:r>
      <w:r>
        <w:rPr>
          <w:rFonts w:asciiTheme="minorHAnsi" w:hAnsiTheme="minorHAnsi"/>
          <w:lang w:val="el-GR" w:eastAsia="en-US"/>
        </w:rPr>
        <w:t xml:space="preserve"> </w:t>
      </w:r>
      <w:r w:rsidR="00B02885">
        <w:rPr>
          <w:rFonts w:asciiTheme="minorHAnsi" w:hAnsiTheme="minorHAnsi"/>
          <w:lang w:val="el-GR" w:eastAsia="en-US"/>
        </w:rPr>
        <w:t xml:space="preserve">και </w:t>
      </w:r>
      <w:r>
        <w:rPr>
          <w:rFonts w:asciiTheme="minorHAnsi" w:hAnsiTheme="minorHAnsi"/>
          <w:lang w:val="el-GR" w:eastAsia="en-US"/>
        </w:rPr>
        <w:t xml:space="preserve">στηρίζεται στη </w:t>
      </w:r>
      <w:r w:rsidRPr="006150B2">
        <w:rPr>
          <w:rFonts w:asciiTheme="minorHAnsi" w:hAnsiTheme="minorHAnsi"/>
          <w:b/>
          <w:lang w:val="el-GR" w:eastAsia="en-US"/>
        </w:rPr>
        <w:t>Δράση 1.</w:t>
      </w:r>
      <w:r w:rsidR="00241247">
        <w:rPr>
          <w:rFonts w:asciiTheme="minorHAnsi" w:hAnsiTheme="minorHAnsi"/>
          <w:b/>
          <w:lang w:val="el-GR" w:eastAsia="en-US"/>
        </w:rPr>
        <w:t>6</w:t>
      </w:r>
      <w:r>
        <w:rPr>
          <w:rFonts w:asciiTheme="minorHAnsi" w:hAnsiTheme="minorHAnsi"/>
          <w:b/>
          <w:lang w:val="el-GR" w:eastAsia="en-US"/>
        </w:rPr>
        <w:t xml:space="preserve">: </w:t>
      </w:r>
      <w:r w:rsidRPr="006150B2">
        <w:rPr>
          <w:rFonts w:asciiTheme="minorHAnsi" w:hAnsiTheme="minorHAnsi"/>
          <w:b/>
          <w:lang w:val="el-GR" w:eastAsia="en-US"/>
        </w:rPr>
        <w:t>Εναρκτήρια Δράση</w:t>
      </w:r>
      <w:r w:rsidR="005D61D3">
        <w:rPr>
          <w:rFonts w:asciiTheme="minorHAnsi" w:hAnsiTheme="minorHAnsi"/>
          <w:b/>
          <w:lang w:val="el-GR" w:eastAsia="en-US"/>
        </w:rPr>
        <w:t xml:space="preserve"> </w:t>
      </w:r>
      <w:r w:rsidR="005D61D3" w:rsidRPr="005D61D3">
        <w:rPr>
          <w:rFonts w:asciiTheme="minorHAnsi" w:hAnsiTheme="minorHAnsi"/>
          <w:lang w:val="el-GR" w:eastAsia="en-US"/>
        </w:rPr>
        <w:t>(Ενότητα 1)</w:t>
      </w:r>
      <w:r w:rsidR="00B02885">
        <w:rPr>
          <w:rFonts w:asciiTheme="minorHAnsi" w:hAnsiTheme="minorHAnsi"/>
          <w:b/>
          <w:lang w:val="el-GR" w:eastAsia="en-US"/>
        </w:rPr>
        <w:t>,</w:t>
      </w:r>
      <w:r w:rsidRPr="007326BB">
        <w:rPr>
          <w:rFonts w:asciiTheme="minorHAnsi" w:hAnsiTheme="minorHAnsi"/>
          <w:lang w:val="el-GR" w:eastAsia="en-US"/>
        </w:rPr>
        <w:t xml:space="preserve"> </w:t>
      </w:r>
      <w:r w:rsidR="009D448E">
        <w:rPr>
          <w:rFonts w:asciiTheme="minorHAnsi" w:hAnsiTheme="minorHAnsi"/>
          <w:lang w:val="el-GR" w:eastAsia="en-US"/>
        </w:rPr>
        <w:t>και στους</w:t>
      </w:r>
      <w:r w:rsidRPr="007326BB">
        <w:rPr>
          <w:rFonts w:asciiTheme="minorHAnsi" w:hAnsiTheme="minorHAnsi"/>
          <w:lang w:val="el-GR" w:eastAsia="en-US"/>
        </w:rPr>
        <w:t xml:space="preserve"> </w:t>
      </w:r>
      <w:r w:rsidRPr="009D79D1">
        <w:rPr>
          <w:rFonts w:asciiTheme="minorHAnsi" w:hAnsiTheme="minorHAnsi"/>
          <w:b/>
          <w:lang w:val="el-GR" w:eastAsia="en-US"/>
        </w:rPr>
        <w:t>τέσσερις (4) βασικούς πυλώνες</w:t>
      </w:r>
      <w:r w:rsidR="005D61D3">
        <w:rPr>
          <w:rFonts w:asciiTheme="minorHAnsi" w:hAnsiTheme="minorHAnsi"/>
          <w:b/>
          <w:lang w:val="el-GR" w:eastAsia="en-US"/>
        </w:rPr>
        <w:t xml:space="preserve"> </w:t>
      </w:r>
      <w:r w:rsidR="005D61D3" w:rsidRPr="005D61D3">
        <w:rPr>
          <w:rFonts w:asciiTheme="minorHAnsi" w:hAnsiTheme="minorHAnsi"/>
          <w:lang w:val="el-GR" w:eastAsia="en-US"/>
        </w:rPr>
        <w:t xml:space="preserve">(Ενότητες 2 - </w:t>
      </w:r>
      <w:r w:rsidR="00C030F5">
        <w:rPr>
          <w:rFonts w:asciiTheme="minorHAnsi" w:hAnsiTheme="minorHAnsi"/>
          <w:lang w:val="el-GR" w:eastAsia="en-US"/>
        </w:rPr>
        <w:t>5</w:t>
      </w:r>
      <w:r w:rsidR="005D61D3" w:rsidRPr="005D61D3">
        <w:rPr>
          <w:rFonts w:asciiTheme="minorHAnsi" w:hAnsiTheme="minorHAnsi"/>
          <w:lang w:val="el-GR" w:eastAsia="en-US"/>
        </w:rPr>
        <w:t>)</w:t>
      </w:r>
      <w:r>
        <w:rPr>
          <w:rFonts w:asciiTheme="minorHAnsi" w:hAnsiTheme="minorHAnsi"/>
          <w:lang w:val="el-GR" w:eastAsia="en-US"/>
        </w:rPr>
        <w:t xml:space="preserve"> </w:t>
      </w:r>
      <w:r w:rsidR="000F4D26" w:rsidRPr="006E1C40">
        <w:rPr>
          <w:rFonts w:asciiTheme="minorHAnsi" w:hAnsiTheme="minorHAnsi"/>
          <w:lang w:val="el-GR"/>
        </w:rPr>
        <w:t>το</w:t>
      </w:r>
      <w:r>
        <w:rPr>
          <w:rFonts w:asciiTheme="minorHAnsi" w:hAnsiTheme="minorHAnsi"/>
          <w:lang w:val="el-GR"/>
        </w:rPr>
        <w:t xml:space="preserve">υ </w:t>
      </w:r>
      <w:r w:rsidR="000F4D26" w:rsidRPr="006E1C40">
        <w:rPr>
          <w:rFonts w:asciiTheme="minorHAnsi" w:hAnsiTheme="minorHAnsi"/>
          <w:lang w:val="el-GR"/>
        </w:rPr>
        <w:t>συντονισμένο</w:t>
      </w:r>
      <w:r>
        <w:rPr>
          <w:rFonts w:asciiTheme="minorHAnsi" w:hAnsiTheme="minorHAnsi"/>
          <w:lang w:val="el-GR"/>
        </w:rPr>
        <w:t>υ σχεδί</w:t>
      </w:r>
      <w:r w:rsidR="000F4D26" w:rsidRPr="006E1C40">
        <w:rPr>
          <w:rFonts w:asciiTheme="minorHAnsi" w:hAnsiTheme="minorHAnsi"/>
          <w:lang w:val="el-GR"/>
        </w:rPr>
        <w:t>ο</w:t>
      </w:r>
      <w:r>
        <w:rPr>
          <w:rFonts w:asciiTheme="minorHAnsi" w:hAnsiTheme="minorHAnsi"/>
          <w:lang w:val="el-GR"/>
        </w:rPr>
        <w:t>υ</w:t>
      </w:r>
      <w:r w:rsidR="00227CDB" w:rsidRPr="006E1C40">
        <w:rPr>
          <w:rFonts w:asciiTheme="minorHAnsi" w:hAnsiTheme="minorHAnsi"/>
          <w:lang w:val="el-GR"/>
        </w:rPr>
        <w:t xml:space="preserve"> </w:t>
      </w:r>
      <w:r w:rsidRPr="006E1C40">
        <w:rPr>
          <w:rFonts w:asciiTheme="minorHAnsi" w:hAnsiTheme="minorHAnsi"/>
          <w:lang w:val="el-GR"/>
        </w:rPr>
        <w:t>της Ευρωπαϊκής Επιτροπής (ΕΕ)</w:t>
      </w:r>
      <w:r>
        <w:rPr>
          <w:rFonts w:asciiTheme="minorHAnsi" w:hAnsiTheme="minorHAnsi"/>
          <w:lang w:val="el-GR"/>
        </w:rPr>
        <w:t>,</w:t>
      </w:r>
      <w:r w:rsidRPr="006E1C40">
        <w:rPr>
          <w:rFonts w:asciiTheme="minorHAnsi" w:hAnsiTheme="minorHAnsi"/>
          <w:lang w:val="el-GR"/>
        </w:rPr>
        <w:t xml:space="preserve"> </w:t>
      </w:r>
      <w:r w:rsidR="000F4D26" w:rsidRPr="0078214F">
        <w:rPr>
          <w:rFonts w:asciiTheme="minorHAnsi" w:hAnsiTheme="minorHAnsi"/>
          <w:lang w:val="el-GR"/>
        </w:rPr>
        <w:t>«Τεχνητή νοημοσύνη με τη σφραγίδα της Ευρώπης</w:t>
      </w:r>
      <w:r w:rsidR="000F4D26" w:rsidRPr="0078214F">
        <w:rPr>
          <w:rStyle w:val="FootnoteReference"/>
          <w:rFonts w:asciiTheme="minorHAnsi" w:hAnsiTheme="minorHAnsi"/>
          <w:lang w:val="el-GR"/>
        </w:rPr>
        <w:footnoteReference w:id="5"/>
      </w:r>
      <w:r w:rsidR="000F4D26" w:rsidRPr="000E4820">
        <w:rPr>
          <w:rFonts w:asciiTheme="minorHAnsi" w:hAnsiTheme="minorHAnsi"/>
          <w:b/>
          <w:lang w:val="el-GR"/>
        </w:rPr>
        <w:t>»</w:t>
      </w:r>
      <w:r w:rsidR="00227CDB" w:rsidRPr="006E1C40">
        <w:rPr>
          <w:rFonts w:asciiTheme="minorHAnsi" w:hAnsiTheme="minorHAnsi"/>
          <w:lang w:val="el-GR"/>
        </w:rPr>
        <w:t xml:space="preserve">. </w:t>
      </w:r>
    </w:p>
    <w:p w14:paraId="275B86C8" w14:textId="5CD3635B" w:rsidR="00227CDB" w:rsidRPr="007326BB" w:rsidRDefault="00227CDB" w:rsidP="003E145F">
      <w:pPr>
        <w:jc w:val="both"/>
        <w:rPr>
          <w:rFonts w:asciiTheme="minorHAnsi" w:hAnsiTheme="minorHAnsi"/>
          <w:lang w:val="el-GR" w:eastAsia="en-US"/>
        </w:rPr>
      </w:pPr>
    </w:p>
    <w:p w14:paraId="7D4E67D7" w14:textId="05F1D17C" w:rsidR="00227CDB" w:rsidRDefault="006A6A10" w:rsidP="003E145F">
      <w:pPr>
        <w:ind w:left="504"/>
        <w:jc w:val="both"/>
        <w:rPr>
          <w:rFonts w:asciiTheme="minorHAnsi" w:hAnsiTheme="minorHAnsi"/>
          <w:lang w:val="el-GR" w:eastAsia="en-US"/>
        </w:rPr>
      </w:pPr>
      <w:r w:rsidRPr="006150B2">
        <w:rPr>
          <w:rFonts w:asciiTheme="minorHAnsi" w:hAnsiTheme="minorHAnsi"/>
          <w:b/>
          <w:lang w:val="el-GR" w:eastAsia="en-US"/>
        </w:rPr>
        <w:t>Δράση 1.</w:t>
      </w:r>
      <w:r>
        <w:rPr>
          <w:rFonts w:asciiTheme="minorHAnsi" w:hAnsiTheme="minorHAnsi"/>
          <w:b/>
          <w:lang w:val="el-GR" w:eastAsia="en-US"/>
        </w:rPr>
        <w:t xml:space="preserve">7: </w:t>
      </w:r>
      <w:r w:rsidRPr="006150B2">
        <w:rPr>
          <w:rFonts w:asciiTheme="minorHAnsi" w:hAnsiTheme="minorHAnsi"/>
          <w:b/>
          <w:lang w:val="el-GR" w:eastAsia="en-US"/>
        </w:rPr>
        <w:t>Εναρκτήρια Δράση</w:t>
      </w:r>
      <w:r>
        <w:rPr>
          <w:rFonts w:asciiTheme="minorHAnsi" w:hAnsiTheme="minorHAnsi"/>
          <w:lang w:val="el-GR" w:eastAsia="en-US"/>
        </w:rPr>
        <w:t xml:space="preserve"> – Η δράση αυτή έχει σ</w:t>
      </w:r>
      <w:r w:rsidR="00966BA3">
        <w:rPr>
          <w:rFonts w:asciiTheme="minorHAnsi" w:hAnsiTheme="minorHAnsi"/>
          <w:lang w:val="el-GR" w:eastAsia="en-US"/>
        </w:rPr>
        <w:t>ημαντικό ρόλο στην επικαιροποίηση, υλοποίηση και</w:t>
      </w:r>
      <w:r w:rsidR="00C449ED">
        <w:rPr>
          <w:rFonts w:asciiTheme="minorHAnsi" w:hAnsiTheme="minorHAnsi"/>
          <w:lang w:val="el-GR" w:eastAsia="en-US"/>
        </w:rPr>
        <w:t xml:space="preserve"> εκτέλεση του σχεδίου </w:t>
      </w:r>
      <w:r w:rsidR="002E04CD">
        <w:rPr>
          <w:rFonts w:asciiTheme="minorHAnsi" w:hAnsiTheme="minorHAnsi"/>
          <w:lang w:val="el-GR" w:eastAsia="en-US"/>
        </w:rPr>
        <w:t xml:space="preserve">«Εθνικής </w:t>
      </w:r>
      <w:r w:rsidR="00966BA3">
        <w:rPr>
          <w:rFonts w:asciiTheme="minorHAnsi" w:hAnsiTheme="minorHAnsi"/>
          <w:lang w:val="el-GR" w:eastAsia="en-US"/>
        </w:rPr>
        <w:t xml:space="preserve">στρατηγικής </w:t>
      </w:r>
      <w:r w:rsidR="002E04CD">
        <w:rPr>
          <w:rFonts w:asciiTheme="minorHAnsi" w:hAnsiTheme="minorHAnsi"/>
          <w:lang w:val="el-GR" w:eastAsia="en-US"/>
        </w:rPr>
        <w:t>ΤΝ»</w:t>
      </w:r>
      <w:r w:rsidR="00C449ED">
        <w:rPr>
          <w:rFonts w:asciiTheme="minorHAnsi" w:hAnsiTheme="minorHAnsi"/>
          <w:lang w:val="el-GR" w:eastAsia="en-US"/>
        </w:rPr>
        <w:t>,</w:t>
      </w:r>
      <w:r w:rsidR="002E04CD">
        <w:rPr>
          <w:rFonts w:asciiTheme="minorHAnsi" w:hAnsiTheme="minorHAnsi"/>
          <w:lang w:val="el-GR" w:eastAsia="en-US"/>
        </w:rPr>
        <w:t xml:space="preserve"> </w:t>
      </w:r>
      <w:r>
        <w:rPr>
          <w:rFonts w:asciiTheme="minorHAnsi" w:hAnsiTheme="minorHAnsi"/>
          <w:lang w:val="el-GR" w:eastAsia="en-US"/>
        </w:rPr>
        <w:t>αφού εξασφαλίζει</w:t>
      </w:r>
      <w:r w:rsidR="00966BA3" w:rsidRPr="00966BA3">
        <w:rPr>
          <w:rFonts w:asciiTheme="minorHAnsi" w:hAnsiTheme="minorHAnsi"/>
          <w:lang w:val="el-GR" w:eastAsia="en-US"/>
        </w:rPr>
        <w:t xml:space="preserve"> τη</w:t>
      </w:r>
      <w:r>
        <w:rPr>
          <w:rFonts w:asciiTheme="minorHAnsi" w:hAnsiTheme="minorHAnsi"/>
          <w:lang w:val="el-GR" w:eastAsia="en-US"/>
        </w:rPr>
        <w:t>ν</w:t>
      </w:r>
      <w:r w:rsidR="00966BA3" w:rsidRPr="00966BA3">
        <w:rPr>
          <w:rFonts w:asciiTheme="minorHAnsi" w:hAnsiTheme="minorHAnsi"/>
          <w:lang w:val="el-GR" w:eastAsia="en-US"/>
        </w:rPr>
        <w:t xml:space="preserve"> συνεργασία μιας ομάδας </w:t>
      </w:r>
      <w:r>
        <w:rPr>
          <w:rFonts w:asciiTheme="minorHAnsi" w:hAnsiTheme="minorHAnsi"/>
          <w:lang w:val="el-GR" w:eastAsia="en-US"/>
        </w:rPr>
        <w:t xml:space="preserve">εμπειρογνωμόνων </w:t>
      </w:r>
      <w:r w:rsidR="00966BA3" w:rsidRPr="00966BA3">
        <w:rPr>
          <w:rFonts w:asciiTheme="minorHAnsi" w:hAnsiTheme="minorHAnsi"/>
          <w:lang w:val="el-GR" w:eastAsia="en-US"/>
        </w:rPr>
        <w:t>ΤΝ</w:t>
      </w:r>
      <w:r w:rsidR="00966BA3">
        <w:rPr>
          <w:rFonts w:asciiTheme="minorHAnsi" w:hAnsiTheme="minorHAnsi"/>
          <w:lang w:val="el-GR" w:eastAsia="en-US"/>
        </w:rPr>
        <w:t>,</w:t>
      </w:r>
      <w:r w:rsidR="00966BA3" w:rsidRPr="00966BA3">
        <w:rPr>
          <w:rFonts w:asciiTheme="minorHAnsi" w:hAnsiTheme="minorHAnsi"/>
          <w:lang w:val="el-GR" w:eastAsia="en-US"/>
        </w:rPr>
        <w:t xml:space="preserve"> </w:t>
      </w:r>
      <w:r>
        <w:rPr>
          <w:rFonts w:asciiTheme="minorHAnsi" w:hAnsiTheme="minorHAnsi"/>
          <w:lang w:val="el-GR" w:eastAsia="en-US"/>
        </w:rPr>
        <w:t>η οποία σε</w:t>
      </w:r>
      <w:r w:rsidR="00966BA3" w:rsidRPr="00966BA3">
        <w:rPr>
          <w:rFonts w:asciiTheme="minorHAnsi" w:hAnsiTheme="minorHAnsi"/>
          <w:lang w:val="el-GR" w:eastAsia="en-US"/>
        </w:rPr>
        <w:t xml:space="preserve"> σ</w:t>
      </w:r>
      <w:r w:rsidR="00966BA3">
        <w:rPr>
          <w:rFonts w:asciiTheme="minorHAnsi" w:hAnsiTheme="minorHAnsi"/>
          <w:lang w:val="el-GR" w:eastAsia="en-US"/>
        </w:rPr>
        <w:t>υνεργασία και συντονισμό με το ΤΗΕ,</w:t>
      </w:r>
      <w:r w:rsidR="00966BA3" w:rsidRPr="00966BA3">
        <w:rPr>
          <w:rFonts w:asciiTheme="minorHAnsi" w:hAnsiTheme="minorHAnsi"/>
          <w:lang w:val="el-GR" w:eastAsia="en-US"/>
        </w:rPr>
        <w:t xml:space="preserve"> θα </w:t>
      </w:r>
      <w:r w:rsidR="00A270FA">
        <w:rPr>
          <w:rFonts w:asciiTheme="minorHAnsi" w:hAnsiTheme="minorHAnsi"/>
          <w:lang w:val="el-GR" w:eastAsia="en-US"/>
        </w:rPr>
        <w:t xml:space="preserve">είναι υπεύθυνη για την </w:t>
      </w:r>
      <w:r w:rsidR="00C449ED">
        <w:rPr>
          <w:rFonts w:asciiTheme="minorHAnsi" w:hAnsiTheme="minorHAnsi"/>
          <w:lang w:val="el-GR" w:eastAsia="en-US"/>
        </w:rPr>
        <w:t>εκτέλεση</w:t>
      </w:r>
      <w:r w:rsidR="00A270FA">
        <w:rPr>
          <w:rFonts w:asciiTheme="minorHAnsi" w:hAnsiTheme="minorHAnsi"/>
          <w:lang w:val="el-GR" w:eastAsia="en-US"/>
        </w:rPr>
        <w:t xml:space="preserve"> </w:t>
      </w:r>
      <w:r w:rsidR="00C449ED">
        <w:rPr>
          <w:rFonts w:asciiTheme="minorHAnsi" w:hAnsiTheme="minorHAnsi"/>
          <w:lang w:val="el-GR" w:eastAsia="en-US"/>
        </w:rPr>
        <w:t>των δράσεων του</w:t>
      </w:r>
      <w:r w:rsidR="00A270FA">
        <w:rPr>
          <w:rFonts w:asciiTheme="minorHAnsi" w:hAnsiTheme="minorHAnsi"/>
          <w:lang w:val="el-GR" w:eastAsia="en-US"/>
        </w:rPr>
        <w:t xml:space="preserve"> σχεδίου</w:t>
      </w:r>
      <w:r w:rsidR="00C449ED">
        <w:rPr>
          <w:rFonts w:asciiTheme="minorHAnsi" w:hAnsiTheme="minorHAnsi"/>
          <w:lang w:val="el-GR" w:eastAsia="en-US"/>
        </w:rPr>
        <w:t>,</w:t>
      </w:r>
      <w:r w:rsidR="00A270FA">
        <w:rPr>
          <w:rFonts w:asciiTheme="minorHAnsi" w:hAnsiTheme="minorHAnsi"/>
          <w:lang w:val="el-GR" w:eastAsia="en-US"/>
        </w:rPr>
        <w:t xml:space="preserve"> δίνοντας</w:t>
      </w:r>
      <w:r w:rsidR="00966BA3" w:rsidRPr="00966BA3">
        <w:rPr>
          <w:rFonts w:asciiTheme="minorHAnsi" w:hAnsiTheme="minorHAnsi"/>
          <w:lang w:val="el-GR" w:eastAsia="en-US"/>
        </w:rPr>
        <w:t xml:space="preserve"> απευθείας λόγο και ενημέρωση στον επικεφαλής του αρμόδιου υπουργείου. Η ομάδα αυτή θα είναι εφοδιασμένη με τις απαραίτητες εξουσίες, με επαρκείς πόρους και το δικαίωμα να εφαρμ</w:t>
      </w:r>
      <w:r w:rsidR="00966BA3">
        <w:rPr>
          <w:rFonts w:asciiTheme="minorHAnsi" w:hAnsiTheme="minorHAnsi"/>
          <w:lang w:val="el-GR" w:eastAsia="en-US"/>
        </w:rPr>
        <w:t>όσει πολιτική για την υιοθέτηση</w:t>
      </w:r>
      <w:r w:rsidR="004332D8">
        <w:rPr>
          <w:rFonts w:asciiTheme="minorHAnsi" w:hAnsiTheme="minorHAnsi"/>
          <w:lang w:val="el-GR" w:eastAsia="en-US"/>
        </w:rPr>
        <w:t xml:space="preserve"> της ΤΝ, καθορίζοντας χρονοδιαγράμματα, στόχους, βασικούς δείκτες απόδοσης, </w:t>
      </w:r>
      <w:r w:rsidR="004332D8" w:rsidRPr="004332D8">
        <w:rPr>
          <w:rFonts w:asciiTheme="minorHAnsi" w:hAnsiTheme="minorHAnsi"/>
          <w:lang w:val="el-GR" w:eastAsia="en-US"/>
        </w:rPr>
        <w:t>ορόσημα</w:t>
      </w:r>
      <w:r w:rsidR="004332D8">
        <w:rPr>
          <w:rFonts w:asciiTheme="minorHAnsi" w:hAnsiTheme="minorHAnsi"/>
          <w:lang w:val="el-GR" w:eastAsia="en-US"/>
        </w:rPr>
        <w:t xml:space="preserve">, εμπλεκόμενους φορείς, </w:t>
      </w:r>
      <w:r w:rsidR="00B866CB">
        <w:rPr>
          <w:rFonts w:asciiTheme="minorHAnsi" w:hAnsiTheme="minorHAnsi"/>
          <w:lang w:val="el-GR" w:eastAsia="en-US"/>
        </w:rPr>
        <w:t>ο</w:t>
      </w:r>
      <w:r w:rsidR="004332D8">
        <w:rPr>
          <w:rFonts w:asciiTheme="minorHAnsi" w:hAnsiTheme="minorHAnsi"/>
          <w:lang w:val="el-GR" w:eastAsia="en-US"/>
        </w:rPr>
        <w:t>ικονομικούς - διαχειριστικούς πόρους</w:t>
      </w:r>
      <w:r w:rsidR="004332D8" w:rsidRPr="004332D8">
        <w:rPr>
          <w:rFonts w:asciiTheme="minorHAnsi" w:hAnsiTheme="minorHAnsi"/>
          <w:lang w:val="el-GR" w:eastAsia="en-US"/>
        </w:rPr>
        <w:t xml:space="preserve"> </w:t>
      </w:r>
      <w:r w:rsidR="004332D8">
        <w:rPr>
          <w:rFonts w:asciiTheme="minorHAnsi" w:hAnsiTheme="minorHAnsi"/>
          <w:lang w:val="el-GR" w:eastAsia="en-US"/>
        </w:rPr>
        <w:t>και</w:t>
      </w:r>
      <w:r w:rsidR="001958DE">
        <w:rPr>
          <w:rFonts w:asciiTheme="minorHAnsi" w:hAnsiTheme="minorHAnsi"/>
          <w:lang w:val="el-GR" w:eastAsia="en-US"/>
        </w:rPr>
        <w:t xml:space="preserve"> </w:t>
      </w:r>
      <w:r w:rsidR="004332D8">
        <w:rPr>
          <w:rFonts w:asciiTheme="minorHAnsi" w:hAnsiTheme="minorHAnsi"/>
          <w:lang w:val="el-GR" w:eastAsia="en-US"/>
        </w:rPr>
        <w:t>ε</w:t>
      </w:r>
      <w:r w:rsidR="004332D8" w:rsidRPr="004332D8">
        <w:rPr>
          <w:rFonts w:asciiTheme="minorHAnsi" w:hAnsiTheme="minorHAnsi"/>
          <w:lang w:val="el-GR" w:eastAsia="en-US"/>
        </w:rPr>
        <w:t>πικοινωνιακή στρατηγική</w:t>
      </w:r>
      <w:r w:rsidR="00966BA3">
        <w:rPr>
          <w:rFonts w:asciiTheme="minorHAnsi" w:hAnsiTheme="minorHAnsi"/>
          <w:lang w:val="el-GR" w:eastAsia="en-US"/>
        </w:rPr>
        <w:t>.</w:t>
      </w:r>
    </w:p>
    <w:p w14:paraId="7BF0AE43" w14:textId="77777777" w:rsidR="006A6A10" w:rsidRPr="007326BB" w:rsidRDefault="006A6A10" w:rsidP="003E145F">
      <w:pPr>
        <w:ind w:left="504"/>
        <w:jc w:val="both"/>
        <w:rPr>
          <w:rFonts w:asciiTheme="minorHAnsi" w:hAnsiTheme="minorHAnsi"/>
          <w:lang w:val="el-GR" w:eastAsia="en-US"/>
        </w:rPr>
      </w:pPr>
    </w:p>
    <w:p w14:paraId="77BE5D47" w14:textId="1A7684AF" w:rsidR="00074F31" w:rsidRDefault="00E65597" w:rsidP="003E145F">
      <w:pPr>
        <w:ind w:left="504"/>
        <w:jc w:val="both"/>
        <w:rPr>
          <w:rFonts w:asciiTheme="minorHAnsi" w:hAnsiTheme="minorHAnsi"/>
          <w:lang w:val="el-GR" w:eastAsia="en-US"/>
        </w:rPr>
      </w:pPr>
      <w:r w:rsidRPr="00BE6003">
        <w:rPr>
          <w:rFonts w:asciiTheme="minorHAnsi" w:hAnsiTheme="minorHAnsi"/>
          <w:b/>
          <w:lang w:val="el-GR" w:eastAsia="en-US"/>
        </w:rPr>
        <w:t xml:space="preserve">Κάτω </w:t>
      </w:r>
      <w:r w:rsidR="00BE6003" w:rsidRPr="00BE6003">
        <w:rPr>
          <w:rFonts w:asciiTheme="minorHAnsi" w:hAnsiTheme="minorHAnsi"/>
          <w:b/>
          <w:lang w:val="el-GR" w:eastAsia="en-US"/>
        </w:rPr>
        <w:t>από κάθε στρατηγικό πυλώνα</w:t>
      </w:r>
      <w:r w:rsidR="00BE6003">
        <w:rPr>
          <w:rFonts w:asciiTheme="minorHAnsi" w:hAnsiTheme="minorHAnsi"/>
          <w:lang w:val="el-GR" w:eastAsia="en-US"/>
        </w:rPr>
        <w:t>, παρουσιάζ</w:t>
      </w:r>
      <w:r w:rsidR="0012289F">
        <w:rPr>
          <w:rFonts w:asciiTheme="minorHAnsi" w:hAnsiTheme="minorHAnsi"/>
          <w:lang w:val="el-GR" w:eastAsia="en-US"/>
        </w:rPr>
        <w:t>ον</w:t>
      </w:r>
      <w:r w:rsidR="00BE6003">
        <w:rPr>
          <w:rFonts w:asciiTheme="minorHAnsi" w:hAnsiTheme="minorHAnsi"/>
          <w:lang w:val="el-GR" w:eastAsia="en-US"/>
        </w:rPr>
        <w:t>ται</w:t>
      </w:r>
      <w:r w:rsidRPr="00E65597">
        <w:rPr>
          <w:rFonts w:asciiTheme="minorHAnsi" w:hAnsiTheme="minorHAnsi"/>
          <w:lang w:val="el-GR" w:eastAsia="en-US"/>
        </w:rPr>
        <w:t xml:space="preserve"> </w:t>
      </w:r>
      <w:r w:rsidR="005407B2">
        <w:rPr>
          <w:rFonts w:asciiTheme="minorHAnsi" w:hAnsiTheme="minorHAnsi"/>
          <w:lang w:val="el-GR" w:eastAsia="en-US"/>
        </w:rPr>
        <w:t>οι</w:t>
      </w:r>
      <w:r w:rsidRPr="00E65597">
        <w:rPr>
          <w:rFonts w:asciiTheme="minorHAnsi" w:hAnsiTheme="minorHAnsi"/>
          <w:lang w:val="el-GR" w:eastAsia="en-US"/>
        </w:rPr>
        <w:t xml:space="preserve"> βασικότερες προκλήσεις που καλούμαστε να αντιμετωπίσουμε</w:t>
      </w:r>
      <w:r w:rsidR="00856E6E">
        <w:rPr>
          <w:rFonts w:asciiTheme="minorHAnsi" w:hAnsiTheme="minorHAnsi"/>
          <w:lang w:val="el-GR" w:eastAsia="en-US"/>
        </w:rPr>
        <w:t xml:space="preserve">, </w:t>
      </w:r>
      <w:r w:rsidR="00856E6E" w:rsidRPr="00E65597">
        <w:rPr>
          <w:rFonts w:asciiTheme="minorHAnsi" w:hAnsiTheme="minorHAnsi"/>
          <w:lang w:val="el-GR" w:eastAsia="en-US"/>
        </w:rPr>
        <w:t>καθώς και</w:t>
      </w:r>
      <w:r w:rsidR="00856E6E" w:rsidRPr="00856E6E">
        <w:rPr>
          <w:rFonts w:asciiTheme="minorHAnsi" w:hAnsiTheme="minorHAnsi"/>
          <w:lang w:val="el-GR" w:eastAsia="en-US"/>
        </w:rPr>
        <w:t xml:space="preserve"> </w:t>
      </w:r>
      <w:r w:rsidR="0012289F">
        <w:rPr>
          <w:rFonts w:asciiTheme="minorHAnsi" w:hAnsiTheme="minorHAnsi"/>
          <w:lang w:val="el-GR" w:eastAsia="en-US"/>
        </w:rPr>
        <w:t>οι</w:t>
      </w:r>
      <w:r w:rsidR="00856E6E" w:rsidRPr="00E65597">
        <w:rPr>
          <w:rFonts w:asciiTheme="minorHAnsi" w:hAnsiTheme="minorHAnsi"/>
          <w:lang w:val="el-GR" w:eastAsia="en-US"/>
        </w:rPr>
        <w:t xml:space="preserve"> δράσεις που προωθούνται από το κράτος, </w:t>
      </w:r>
      <w:r w:rsidRPr="00E65597">
        <w:rPr>
          <w:rFonts w:asciiTheme="minorHAnsi" w:hAnsiTheme="minorHAnsi"/>
          <w:lang w:val="el-GR" w:eastAsia="en-US"/>
        </w:rPr>
        <w:t>όπως αυτές προέκυψαν από τα αποτελέσματα της διαβούλευσης που είχαμε με τους εμπλεκόμενους φορεί</w:t>
      </w:r>
      <w:r>
        <w:rPr>
          <w:rFonts w:asciiTheme="minorHAnsi" w:hAnsiTheme="minorHAnsi"/>
          <w:lang w:val="el-GR" w:eastAsia="en-US"/>
        </w:rPr>
        <w:t>ς</w:t>
      </w:r>
      <w:r w:rsidR="00BE6003">
        <w:rPr>
          <w:rFonts w:asciiTheme="minorHAnsi" w:hAnsiTheme="minorHAnsi"/>
          <w:lang w:val="el-GR" w:eastAsia="en-US"/>
        </w:rPr>
        <w:t xml:space="preserve">. </w:t>
      </w:r>
      <w:r w:rsidRPr="00E65597">
        <w:rPr>
          <w:rFonts w:asciiTheme="minorHAnsi" w:hAnsiTheme="minorHAnsi"/>
          <w:lang w:val="el-GR" w:eastAsia="en-US"/>
        </w:rPr>
        <w:t xml:space="preserve">Για την αντιμετώπιση των βασικότερων προκλήσεων αλλά και των διαρθρωτικών αδυναμιών που προκύπτουν </w:t>
      </w:r>
      <w:r w:rsidR="00223B26">
        <w:rPr>
          <w:rFonts w:asciiTheme="minorHAnsi" w:hAnsiTheme="minorHAnsi"/>
          <w:lang w:val="el-GR" w:eastAsia="en-US"/>
        </w:rPr>
        <w:t>σε</w:t>
      </w:r>
      <w:r w:rsidRPr="00E65597">
        <w:rPr>
          <w:rFonts w:asciiTheme="minorHAnsi" w:hAnsiTheme="minorHAnsi"/>
          <w:lang w:val="el-GR" w:eastAsia="en-US"/>
        </w:rPr>
        <w:t xml:space="preserve"> κάθε στρατηγικό πυλώνα υλοποίησης, έχουν </w:t>
      </w:r>
      <w:r w:rsidR="00223B26">
        <w:rPr>
          <w:rFonts w:asciiTheme="minorHAnsi" w:hAnsiTheme="minorHAnsi"/>
          <w:b/>
          <w:lang w:val="el-GR" w:eastAsia="en-US"/>
        </w:rPr>
        <w:t>οριστεί</w:t>
      </w:r>
      <w:r w:rsidR="00223B26" w:rsidRPr="00BE6003">
        <w:rPr>
          <w:rFonts w:asciiTheme="minorHAnsi" w:hAnsiTheme="minorHAnsi"/>
          <w:b/>
          <w:lang w:val="el-GR" w:eastAsia="en-US"/>
        </w:rPr>
        <w:t xml:space="preserve"> </w:t>
      </w:r>
      <w:r w:rsidR="00FA4516" w:rsidRPr="00BE6003">
        <w:rPr>
          <w:rFonts w:asciiTheme="minorHAnsi" w:hAnsiTheme="minorHAnsi"/>
          <w:b/>
          <w:lang w:val="el-GR" w:eastAsia="en-US"/>
        </w:rPr>
        <w:t>Δράσεις</w:t>
      </w:r>
      <w:r w:rsidRPr="00E65597">
        <w:rPr>
          <w:rFonts w:asciiTheme="minorHAnsi" w:hAnsiTheme="minorHAnsi"/>
          <w:lang w:val="el-GR" w:eastAsia="en-US"/>
        </w:rPr>
        <w:t xml:space="preserve">, </w:t>
      </w:r>
      <w:r w:rsidR="00FA4516">
        <w:rPr>
          <w:rFonts w:asciiTheme="minorHAnsi" w:hAnsiTheme="minorHAnsi"/>
          <w:lang w:val="el-GR" w:eastAsia="en-US"/>
        </w:rPr>
        <w:t>οι οποίες παρατίθενται στη τελευταία</w:t>
      </w:r>
      <w:r w:rsidRPr="00E65597">
        <w:rPr>
          <w:rFonts w:asciiTheme="minorHAnsi" w:hAnsiTheme="minorHAnsi"/>
          <w:lang w:val="el-GR" w:eastAsia="en-US"/>
        </w:rPr>
        <w:t xml:space="preserve"> </w:t>
      </w:r>
      <w:r w:rsidR="00FA4516">
        <w:rPr>
          <w:rFonts w:asciiTheme="minorHAnsi" w:hAnsiTheme="minorHAnsi"/>
          <w:lang w:val="el-GR" w:eastAsia="en-US"/>
        </w:rPr>
        <w:t>υπό-ενότητα του κάθε στρατηγικού πυλώνα</w:t>
      </w:r>
      <w:r w:rsidRPr="00E65597">
        <w:rPr>
          <w:rFonts w:asciiTheme="minorHAnsi" w:hAnsiTheme="minorHAnsi"/>
          <w:lang w:val="el-GR" w:eastAsia="en-US"/>
        </w:rPr>
        <w:t>.</w:t>
      </w:r>
    </w:p>
    <w:p w14:paraId="40984B7F" w14:textId="77777777" w:rsidR="003E145F" w:rsidRDefault="003E145F" w:rsidP="0075051E">
      <w:pPr>
        <w:jc w:val="both"/>
        <w:rPr>
          <w:rFonts w:asciiTheme="minorHAnsi" w:hAnsiTheme="minorHAnsi"/>
          <w:lang w:val="el-GR" w:eastAsia="en-US"/>
        </w:rPr>
      </w:pPr>
    </w:p>
    <w:p w14:paraId="4937134F" w14:textId="1909FA9F" w:rsidR="00CE6930" w:rsidRPr="009B1E02" w:rsidRDefault="003947FE" w:rsidP="009B1E02">
      <w:pPr>
        <w:ind w:left="504"/>
        <w:jc w:val="both"/>
        <w:rPr>
          <w:rFonts w:asciiTheme="minorHAnsi" w:hAnsiTheme="minorHAnsi" w:cstheme="minorHAnsi"/>
          <w:b/>
          <w:lang w:val="el-GR"/>
        </w:rPr>
      </w:pPr>
      <w:r w:rsidRPr="00D62321">
        <w:rPr>
          <w:rFonts w:asciiTheme="minorHAnsi" w:hAnsiTheme="minorHAnsi" w:cs="Arial"/>
          <w:b/>
          <w:lang w:val="el-GR" w:eastAsia="el-GR"/>
        </w:rPr>
        <w:t>Εθνική Στρατηγική ΤΝ</w:t>
      </w:r>
      <w:r w:rsidRPr="007D36EA">
        <w:rPr>
          <w:rFonts w:asciiTheme="minorHAnsi" w:hAnsiTheme="minorHAnsi" w:cstheme="minorHAnsi"/>
          <w:b/>
          <w:lang w:val="el-GR"/>
        </w:rPr>
        <w:t xml:space="preserve">: </w:t>
      </w:r>
      <w:r w:rsidR="00443577" w:rsidRPr="00BE6003">
        <w:rPr>
          <w:rFonts w:asciiTheme="minorHAnsi" w:hAnsiTheme="minorHAnsi" w:cstheme="minorHAnsi"/>
          <w:b/>
          <w:lang w:val="el-GR"/>
        </w:rPr>
        <w:t xml:space="preserve">Στόχοι της Κύπρου </w:t>
      </w:r>
    </w:p>
    <w:p w14:paraId="5AD7B757" w14:textId="4D06A867" w:rsidR="00CE6930" w:rsidRPr="007D36EA" w:rsidRDefault="00475025" w:rsidP="003E145F">
      <w:pPr>
        <w:ind w:left="504"/>
        <w:jc w:val="both"/>
        <w:rPr>
          <w:rFonts w:asciiTheme="minorHAnsi" w:hAnsiTheme="minorHAnsi" w:cstheme="minorHAnsi"/>
          <w:lang w:val="el-GR"/>
        </w:rPr>
      </w:pPr>
      <w:r>
        <w:rPr>
          <w:rFonts w:asciiTheme="minorHAnsi" w:hAnsiTheme="minorHAnsi" w:cstheme="minorHAnsi"/>
          <w:lang w:val="el-GR"/>
        </w:rPr>
        <w:t xml:space="preserve">Λόγω της οικονομικής στενότητας που χαρακτηρίζει τη διαθεσιμότητα πόρων σε </w:t>
      </w:r>
      <w:r w:rsidR="00CE6930">
        <w:rPr>
          <w:rFonts w:asciiTheme="minorHAnsi" w:hAnsiTheme="minorHAnsi" w:cstheme="minorHAnsi"/>
          <w:lang w:val="el-GR"/>
        </w:rPr>
        <w:t>ότι αφορά θέμα</w:t>
      </w:r>
      <w:r>
        <w:rPr>
          <w:rFonts w:asciiTheme="minorHAnsi" w:hAnsiTheme="minorHAnsi" w:cstheme="minorHAnsi"/>
          <w:lang w:val="el-GR"/>
        </w:rPr>
        <w:t>τα τεχνολογίας και ΤΝ στη Κύπρο, οι επενδύσεις πρέπει να είναι στοχευμένες ώστε να υπάρξει βέλτιστη αξιοποίηση της δημόσιας χρηματοδότησης.</w:t>
      </w:r>
      <w:r w:rsidR="00CE6930">
        <w:rPr>
          <w:rFonts w:asciiTheme="minorHAnsi" w:hAnsiTheme="minorHAnsi" w:cstheme="minorHAnsi"/>
          <w:lang w:val="el-GR"/>
        </w:rPr>
        <w:t xml:space="preserve"> </w:t>
      </w:r>
      <w:r>
        <w:rPr>
          <w:rFonts w:asciiTheme="minorHAnsi" w:hAnsiTheme="minorHAnsi" w:cstheme="minorHAnsi"/>
          <w:lang w:val="el-GR"/>
        </w:rPr>
        <w:t xml:space="preserve"> Για το σκοπό αυτό τίθενται</w:t>
      </w:r>
      <w:r w:rsidR="00CE6930">
        <w:rPr>
          <w:rFonts w:asciiTheme="minorHAnsi" w:hAnsiTheme="minorHAnsi" w:cstheme="minorHAnsi"/>
          <w:lang w:val="el-GR"/>
        </w:rPr>
        <w:t xml:space="preserve"> οι πιο κάτω </w:t>
      </w:r>
      <w:r>
        <w:rPr>
          <w:rFonts w:asciiTheme="minorHAnsi" w:hAnsiTheme="minorHAnsi" w:cstheme="minorHAnsi"/>
          <w:lang w:val="el-GR"/>
        </w:rPr>
        <w:t xml:space="preserve">συγκεκριμένοι </w:t>
      </w:r>
      <w:r w:rsidR="00CE6930">
        <w:rPr>
          <w:rFonts w:asciiTheme="minorHAnsi" w:hAnsiTheme="minorHAnsi" w:cstheme="minorHAnsi"/>
          <w:lang w:val="el-GR"/>
        </w:rPr>
        <w:t>στόχοι</w:t>
      </w:r>
      <w:r w:rsidR="00CE6930" w:rsidRPr="007D36EA">
        <w:rPr>
          <w:rFonts w:asciiTheme="minorHAnsi" w:hAnsiTheme="minorHAnsi" w:cstheme="minorHAnsi"/>
          <w:lang w:val="el-GR"/>
        </w:rPr>
        <w:t xml:space="preserve">: </w:t>
      </w:r>
    </w:p>
    <w:p w14:paraId="6B351BA0" w14:textId="77777777" w:rsidR="00CE6930" w:rsidRPr="00475025" w:rsidRDefault="00CE6930" w:rsidP="003E145F">
      <w:pPr>
        <w:ind w:left="504"/>
        <w:jc w:val="both"/>
        <w:rPr>
          <w:rFonts w:asciiTheme="minorHAnsi" w:hAnsiTheme="minorHAnsi" w:cstheme="minorHAnsi"/>
          <w:lang w:val="el-GR"/>
        </w:rPr>
      </w:pPr>
    </w:p>
    <w:p w14:paraId="564A22A1" w14:textId="7241455F" w:rsidR="00CE6930" w:rsidRPr="00564FCE" w:rsidRDefault="00CE6930" w:rsidP="007D36EA">
      <w:pPr>
        <w:pStyle w:val="ListParagraph"/>
        <w:numPr>
          <w:ilvl w:val="0"/>
          <w:numId w:val="30"/>
        </w:numPr>
        <w:rPr>
          <w:rFonts w:cstheme="minorHAnsi"/>
          <w:lang w:val="el-GR"/>
        </w:rPr>
      </w:pPr>
      <w:r w:rsidRPr="007D36EA">
        <w:rPr>
          <w:rFonts w:cstheme="minorHAnsi"/>
          <w:sz w:val="24"/>
          <w:lang w:val="el-GR"/>
        </w:rPr>
        <w:t>Δ</w:t>
      </w:r>
      <w:r w:rsidR="00443577" w:rsidRPr="007D36EA">
        <w:rPr>
          <w:rFonts w:cstheme="minorHAnsi"/>
          <w:sz w:val="24"/>
          <w:lang w:val="el-GR"/>
        </w:rPr>
        <w:t>ημιουργία προγραμμάτων προώθησης και ανάπτυξης της τεχνολογία</w:t>
      </w:r>
      <w:r w:rsidR="00EA4FD4" w:rsidRPr="007D36EA">
        <w:rPr>
          <w:rFonts w:cstheme="minorHAnsi"/>
          <w:sz w:val="24"/>
          <w:lang w:val="el-GR"/>
        </w:rPr>
        <w:t>ς ΤΝ σε όλους τους οργανισμούς (ακαδημαϊκο</w:t>
      </w:r>
      <w:r w:rsidR="00B12DAA">
        <w:rPr>
          <w:rFonts w:cstheme="minorHAnsi"/>
          <w:sz w:val="24"/>
          <w:lang w:val="el-GR"/>
        </w:rPr>
        <w:t>ί</w:t>
      </w:r>
      <w:r w:rsidR="00EA4FD4" w:rsidRPr="007D36EA">
        <w:rPr>
          <w:rFonts w:cstheme="minorHAnsi"/>
          <w:sz w:val="24"/>
          <w:lang w:val="el-GR"/>
        </w:rPr>
        <w:t xml:space="preserve">, </w:t>
      </w:r>
      <w:r w:rsidR="00443577" w:rsidRPr="007D36EA">
        <w:rPr>
          <w:rFonts w:cstheme="minorHAnsi"/>
          <w:sz w:val="24"/>
          <w:lang w:val="el-GR"/>
        </w:rPr>
        <w:t>δημόσιο</w:t>
      </w:r>
      <w:r w:rsidR="00B12DAA">
        <w:rPr>
          <w:rFonts w:cstheme="minorHAnsi"/>
          <w:sz w:val="24"/>
          <w:lang w:val="el-GR"/>
        </w:rPr>
        <w:t>ι</w:t>
      </w:r>
      <w:r w:rsidR="00443577" w:rsidRPr="007D36EA">
        <w:rPr>
          <w:rFonts w:cstheme="minorHAnsi"/>
          <w:sz w:val="24"/>
          <w:lang w:val="el-GR"/>
        </w:rPr>
        <w:t xml:space="preserve">, </w:t>
      </w:r>
      <w:commentRangeStart w:id="15"/>
      <w:r w:rsidR="00EB566A">
        <w:rPr>
          <w:rFonts w:cstheme="minorHAnsi"/>
          <w:sz w:val="24"/>
          <w:lang w:val="el-GR"/>
        </w:rPr>
        <w:t>ευρύτερο</w:t>
      </w:r>
      <w:r w:rsidR="00B12DAA">
        <w:rPr>
          <w:rFonts w:cstheme="minorHAnsi"/>
          <w:sz w:val="24"/>
          <w:lang w:val="el-GR"/>
        </w:rPr>
        <w:t>υ</w:t>
      </w:r>
      <w:r w:rsidR="00EB566A">
        <w:rPr>
          <w:rFonts w:cstheme="minorHAnsi"/>
          <w:sz w:val="24"/>
          <w:lang w:val="el-GR"/>
        </w:rPr>
        <w:t xml:space="preserve"> δημ</w:t>
      </w:r>
      <w:r w:rsidR="00B12DAA">
        <w:rPr>
          <w:rFonts w:cstheme="minorHAnsi"/>
          <w:sz w:val="24"/>
          <w:lang w:val="el-GR"/>
        </w:rPr>
        <w:t>οσί</w:t>
      </w:r>
      <w:r w:rsidR="00EB566A">
        <w:rPr>
          <w:rFonts w:cstheme="minorHAnsi"/>
          <w:sz w:val="24"/>
          <w:lang w:val="el-GR"/>
        </w:rPr>
        <w:t>ο</w:t>
      </w:r>
      <w:r w:rsidR="00B12DAA">
        <w:rPr>
          <w:rFonts w:cstheme="minorHAnsi"/>
          <w:sz w:val="24"/>
          <w:lang w:val="el-GR"/>
        </w:rPr>
        <w:t>υ</w:t>
      </w:r>
      <w:r w:rsidR="00EB566A">
        <w:rPr>
          <w:rFonts w:cstheme="minorHAnsi"/>
          <w:sz w:val="24"/>
          <w:lang w:val="el-GR"/>
        </w:rPr>
        <w:t>, τοπικές αυτοδιοικήσεις</w:t>
      </w:r>
      <w:r w:rsidR="00EB566A" w:rsidRPr="007D36EA">
        <w:rPr>
          <w:rFonts w:cstheme="minorHAnsi"/>
          <w:sz w:val="24"/>
          <w:lang w:val="el-GR"/>
        </w:rPr>
        <w:t>,</w:t>
      </w:r>
      <w:r w:rsidR="00EB566A">
        <w:rPr>
          <w:rFonts w:cstheme="minorHAnsi"/>
          <w:sz w:val="24"/>
          <w:lang w:val="el-GR"/>
        </w:rPr>
        <w:t xml:space="preserve"> </w:t>
      </w:r>
      <w:commentRangeEnd w:id="15"/>
      <w:r w:rsidR="00EB566A">
        <w:rPr>
          <w:rStyle w:val="CommentReference"/>
          <w:rFonts w:ascii="Verdana" w:hAnsi="Verdana"/>
        </w:rPr>
        <w:commentReference w:id="15"/>
      </w:r>
      <w:r w:rsidR="00443577" w:rsidRPr="007D36EA">
        <w:rPr>
          <w:rFonts w:cstheme="minorHAnsi"/>
          <w:sz w:val="24"/>
          <w:lang w:val="el-GR"/>
        </w:rPr>
        <w:t>ιδιωτικο</w:t>
      </w:r>
      <w:r w:rsidR="001C6270">
        <w:rPr>
          <w:rFonts w:cstheme="minorHAnsi"/>
          <w:sz w:val="24"/>
          <w:lang w:val="el-GR"/>
        </w:rPr>
        <w:t>ί</w:t>
      </w:r>
      <w:r w:rsidR="00443577" w:rsidRPr="007D36EA">
        <w:rPr>
          <w:rFonts w:cstheme="minorHAnsi"/>
          <w:sz w:val="24"/>
          <w:lang w:val="el-GR"/>
        </w:rPr>
        <w:t xml:space="preserve"> και επιχειρήσεις</w:t>
      </w:r>
      <w:r w:rsidR="00EA4FD4" w:rsidRPr="007D36EA">
        <w:rPr>
          <w:rFonts w:cstheme="minorHAnsi"/>
          <w:sz w:val="24"/>
          <w:lang w:val="el-GR"/>
        </w:rPr>
        <w:t>)</w:t>
      </w:r>
    </w:p>
    <w:p w14:paraId="7AFE6F94" w14:textId="77777777" w:rsidR="00CE6930" w:rsidRPr="00EC7900" w:rsidRDefault="00CE6930" w:rsidP="007D36EA">
      <w:pPr>
        <w:pStyle w:val="ListParagraph"/>
        <w:ind w:left="1224"/>
        <w:rPr>
          <w:rFonts w:cstheme="minorHAnsi"/>
          <w:lang w:val="el-GR"/>
        </w:rPr>
      </w:pPr>
    </w:p>
    <w:p w14:paraId="0E0B78A7" w14:textId="07AB23CE" w:rsidR="00CE6930" w:rsidRPr="00EC7900" w:rsidRDefault="00CE6930" w:rsidP="007D36EA">
      <w:pPr>
        <w:pStyle w:val="ListParagraph"/>
        <w:numPr>
          <w:ilvl w:val="0"/>
          <w:numId w:val="30"/>
        </w:numPr>
        <w:rPr>
          <w:rFonts w:cstheme="minorHAnsi"/>
          <w:lang w:val="el-GR"/>
        </w:rPr>
      </w:pPr>
      <w:r w:rsidRPr="007D36EA">
        <w:rPr>
          <w:rFonts w:cstheme="minorHAnsi"/>
          <w:sz w:val="24"/>
          <w:lang w:val="el-GR"/>
        </w:rPr>
        <w:lastRenderedPageBreak/>
        <w:t>Ε</w:t>
      </w:r>
      <w:r w:rsidR="00324B20" w:rsidRPr="007D36EA">
        <w:rPr>
          <w:rFonts w:cstheme="minorHAnsi"/>
          <w:sz w:val="24"/>
          <w:lang w:val="el-GR"/>
        </w:rPr>
        <w:t xml:space="preserve">μπλουτισμός και διαλειτουργικότητα των </w:t>
      </w:r>
      <w:r w:rsidR="00322600">
        <w:rPr>
          <w:rFonts w:cstheme="minorHAnsi"/>
          <w:sz w:val="24"/>
          <w:lang w:val="el-GR"/>
        </w:rPr>
        <w:t>διαθέσιμων</w:t>
      </w:r>
      <w:r w:rsidR="00322600" w:rsidRPr="007D36EA">
        <w:rPr>
          <w:rFonts w:cstheme="minorHAnsi"/>
          <w:sz w:val="24"/>
          <w:lang w:val="el-GR"/>
        </w:rPr>
        <w:t xml:space="preserve"> </w:t>
      </w:r>
      <w:r w:rsidR="00324B20" w:rsidRPr="007D36EA">
        <w:rPr>
          <w:rFonts w:cstheme="minorHAnsi"/>
          <w:sz w:val="24"/>
          <w:lang w:val="el-GR"/>
        </w:rPr>
        <w:t>δεδομένων της Κύπρου</w:t>
      </w:r>
    </w:p>
    <w:p w14:paraId="1B93FDBB" w14:textId="77777777" w:rsidR="00CE6930" w:rsidRPr="007D36EA" w:rsidRDefault="00CE6930" w:rsidP="007D36EA">
      <w:pPr>
        <w:pStyle w:val="ListParagraph"/>
        <w:rPr>
          <w:rFonts w:cstheme="minorHAnsi"/>
          <w:sz w:val="24"/>
          <w:lang w:val="el-GR"/>
        </w:rPr>
      </w:pPr>
    </w:p>
    <w:p w14:paraId="4EA9E500" w14:textId="652F40EE" w:rsidR="00CE6930" w:rsidRPr="00EC7900" w:rsidRDefault="00CE6930" w:rsidP="007D36EA">
      <w:pPr>
        <w:pStyle w:val="ListParagraph"/>
        <w:numPr>
          <w:ilvl w:val="0"/>
          <w:numId w:val="30"/>
        </w:numPr>
        <w:rPr>
          <w:rFonts w:cstheme="minorHAnsi"/>
          <w:lang w:val="el-GR"/>
        </w:rPr>
      </w:pPr>
      <w:r w:rsidRPr="007D36EA">
        <w:rPr>
          <w:rFonts w:cstheme="minorHAnsi"/>
          <w:sz w:val="24"/>
          <w:lang w:val="el-GR"/>
        </w:rPr>
        <w:t>Α</w:t>
      </w:r>
      <w:r w:rsidR="00443577" w:rsidRPr="007D36EA">
        <w:rPr>
          <w:rFonts w:cstheme="minorHAnsi"/>
          <w:sz w:val="24"/>
          <w:lang w:val="el-GR"/>
        </w:rPr>
        <w:t>ναβάθμιση του εκπαιδευτικού συστήματ</w:t>
      </w:r>
      <w:r w:rsidR="00EA4FD4" w:rsidRPr="007D36EA">
        <w:rPr>
          <w:rFonts w:cstheme="minorHAnsi"/>
          <w:sz w:val="24"/>
          <w:lang w:val="el-GR"/>
        </w:rPr>
        <w:t>ος</w:t>
      </w:r>
    </w:p>
    <w:p w14:paraId="62055CFA" w14:textId="77777777" w:rsidR="00CE6930" w:rsidRPr="007D36EA" w:rsidRDefault="00CE6930" w:rsidP="007D36EA">
      <w:pPr>
        <w:pStyle w:val="ListParagraph"/>
        <w:rPr>
          <w:rFonts w:cstheme="minorHAnsi"/>
          <w:sz w:val="24"/>
          <w:lang w:val="el-GR"/>
        </w:rPr>
      </w:pPr>
    </w:p>
    <w:p w14:paraId="1CA2AAD4" w14:textId="38B18F89" w:rsidR="00CE6930" w:rsidRPr="00EC7900" w:rsidRDefault="00CE6930" w:rsidP="007D36EA">
      <w:pPr>
        <w:pStyle w:val="ListParagraph"/>
        <w:numPr>
          <w:ilvl w:val="0"/>
          <w:numId w:val="30"/>
        </w:numPr>
        <w:rPr>
          <w:rFonts w:cstheme="minorHAnsi"/>
          <w:lang w:val="el-GR"/>
        </w:rPr>
      </w:pPr>
      <w:r w:rsidRPr="007D36EA">
        <w:rPr>
          <w:rFonts w:cstheme="minorHAnsi"/>
          <w:sz w:val="24"/>
          <w:lang w:val="el-GR"/>
        </w:rPr>
        <w:t>Δ</w:t>
      </w:r>
      <w:r w:rsidR="00443577" w:rsidRPr="007D36EA">
        <w:rPr>
          <w:rFonts w:cstheme="minorHAnsi"/>
          <w:sz w:val="24"/>
          <w:lang w:val="el-GR"/>
        </w:rPr>
        <w:t>ιεύρυνση των δεξιοτ</w:t>
      </w:r>
      <w:r w:rsidR="003B2CAD" w:rsidRPr="007D36EA">
        <w:rPr>
          <w:rFonts w:cstheme="minorHAnsi"/>
          <w:sz w:val="24"/>
          <w:lang w:val="el-GR"/>
        </w:rPr>
        <w:t>ήτων των εμπειρογνωμόνων της ΤΝ και</w:t>
      </w:r>
      <w:r w:rsidR="00443577" w:rsidRPr="007D36EA">
        <w:rPr>
          <w:rFonts w:cstheme="minorHAnsi"/>
          <w:sz w:val="24"/>
          <w:lang w:val="el-GR"/>
        </w:rPr>
        <w:t xml:space="preserve"> του ανθρωπίνου δυναμικού των οργανισμών και επιχειρήσεων</w:t>
      </w:r>
    </w:p>
    <w:p w14:paraId="7D426617" w14:textId="77777777" w:rsidR="00CE6930" w:rsidRPr="007D36EA" w:rsidRDefault="00CE6930" w:rsidP="007D36EA">
      <w:pPr>
        <w:pStyle w:val="ListParagraph"/>
        <w:rPr>
          <w:rFonts w:cstheme="minorHAnsi"/>
          <w:sz w:val="24"/>
          <w:lang w:val="el-GR"/>
        </w:rPr>
      </w:pPr>
    </w:p>
    <w:p w14:paraId="33B1F719" w14:textId="34F19E7E" w:rsidR="00CE6930" w:rsidRPr="00EC7900" w:rsidRDefault="00CE6930" w:rsidP="007D36EA">
      <w:pPr>
        <w:pStyle w:val="ListParagraph"/>
        <w:numPr>
          <w:ilvl w:val="0"/>
          <w:numId w:val="30"/>
        </w:numPr>
        <w:rPr>
          <w:rFonts w:cstheme="minorHAnsi"/>
          <w:lang w:val="el-GR"/>
        </w:rPr>
      </w:pPr>
      <w:r w:rsidRPr="007D36EA">
        <w:rPr>
          <w:rFonts w:cstheme="minorHAnsi"/>
          <w:sz w:val="24"/>
          <w:lang w:val="el-GR"/>
        </w:rPr>
        <w:t>Α</w:t>
      </w:r>
      <w:r w:rsidR="00324B20" w:rsidRPr="007D36EA">
        <w:rPr>
          <w:rFonts w:cstheme="minorHAnsi"/>
          <w:sz w:val="24"/>
          <w:lang w:val="el-GR"/>
        </w:rPr>
        <w:t>νάπτυξη μιας ηθικής και αξιόπιστης ΤΝ</w:t>
      </w:r>
    </w:p>
    <w:p w14:paraId="4EF135D8" w14:textId="7F6105DF" w:rsidR="00CE6930" w:rsidRPr="00475025" w:rsidRDefault="00CE6930" w:rsidP="007D36EA">
      <w:pPr>
        <w:rPr>
          <w:rFonts w:cstheme="minorHAnsi"/>
          <w:lang w:val="el-GR"/>
        </w:rPr>
      </w:pPr>
    </w:p>
    <w:p w14:paraId="7890A8E0" w14:textId="69133571" w:rsidR="006139C8" w:rsidRPr="007D36EA" w:rsidRDefault="00CE6930" w:rsidP="007D36EA">
      <w:pPr>
        <w:pStyle w:val="ListParagraph"/>
        <w:numPr>
          <w:ilvl w:val="0"/>
          <w:numId w:val="30"/>
        </w:numPr>
        <w:rPr>
          <w:rFonts w:cstheme="minorHAnsi"/>
          <w:lang w:val="el-GR"/>
        </w:rPr>
      </w:pPr>
      <w:r w:rsidRPr="007D36EA">
        <w:rPr>
          <w:rFonts w:cstheme="minorHAnsi"/>
          <w:sz w:val="24"/>
          <w:lang w:val="el-GR"/>
        </w:rPr>
        <w:t>Ο</w:t>
      </w:r>
      <w:r w:rsidR="00443577" w:rsidRPr="007D36EA">
        <w:rPr>
          <w:rFonts w:cstheme="minorHAnsi"/>
          <w:sz w:val="24"/>
          <w:lang w:val="el-GR"/>
        </w:rPr>
        <w:t>ικοδόμηση</w:t>
      </w:r>
      <w:r w:rsidRPr="007D36EA">
        <w:rPr>
          <w:rFonts w:cstheme="minorHAnsi"/>
          <w:sz w:val="24"/>
          <w:lang w:val="el-GR"/>
        </w:rPr>
        <w:t xml:space="preserve"> </w:t>
      </w:r>
      <w:r w:rsidR="00443577" w:rsidRPr="007D36EA">
        <w:rPr>
          <w:rFonts w:cstheme="minorHAnsi"/>
          <w:sz w:val="24"/>
          <w:lang w:val="el-GR"/>
        </w:rPr>
        <w:t xml:space="preserve">διεθνούς συνεργασίας </w:t>
      </w:r>
      <w:r w:rsidRPr="007D36EA">
        <w:rPr>
          <w:rFonts w:cstheme="minorHAnsi"/>
          <w:sz w:val="24"/>
          <w:lang w:val="el-GR"/>
        </w:rPr>
        <w:t>μέσω</w:t>
      </w:r>
      <w:r w:rsidR="00443577" w:rsidRPr="007D36EA">
        <w:rPr>
          <w:rFonts w:cstheme="minorHAnsi"/>
          <w:sz w:val="24"/>
          <w:lang w:val="el-GR"/>
        </w:rPr>
        <w:t xml:space="preserve"> τη</w:t>
      </w:r>
      <w:r w:rsidRPr="007D36EA">
        <w:rPr>
          <w:rFonts w:cstheme="minorHAnsi"/>
          <w:sz w:val="24"/>
          <w:lang w:val="el-GR"/>
        </w:rPr>
        <w:t>ς</w:t>
      </w:r>
      <w:r w:rsidR="00443577" w:rsidRPr="007D36EA">
        <w:rPr>
          <w:rFonts w:cstheme="minorHAnsi"/>
          <w:sz w:val="24"/>
          <w:lang w:val="el-GR"/>
        </w:rPr>
        <w:t xml:space="preserve"> συμμετοχή</w:t>
      </w:r>
      <w:r w:rsidR="001006E3">
        <w:rPr>
          <w:rFonts w:cstheme="minorHAnsi"/>
          <w:sz w:val="24"/>
          <w:lang w:val="el-GR"/>
        </w:rPr>
        <w:t>ς</w:t>
      </w:r>
      <w:r w:rsidR="00443577" w:rsidRPr="007D36EA">
        <w:rPr>
          <w:rFonts w:cstheme="minorHAnsi"/>
          <w:sz w:val="24"/>
          <w:lang w:val="el-GR"/>
        </w:rPr>
        <w:t xml:space="preserve"> της Κύπρου σε πρωτοβουλίες και προγράμματα της ΕΕ </w:t>
      </w:r>
      <w:r w:rsidRPr="007D36EA">
        <w:rPr>
          <w:rFonts w:cstheme="minorHAnsi"/>
          <w:sz w:val="24"/>
          <w:lang w:val="el-GR"/>
        </w:rPr>
        <w:t xml:space="preserve">και </w:t>
      </w:r>
      <w:r w:rsidR="00443577" w:rsidRPr="007D36EA">
        <w:rPr>
          <w:rFonts w:cstheme="minorHAnsi"/>
          <w:sz w:val="24"/>
          <w:lang w:val="el-GR"/>
        </w:rPr>
        <w:t>άλλων χωρών</w:t>
      </w:r>
    </w:p>
    <w:p w14:paraId="307D87F8" w14:textId="77777777" w:rsidR="006139C8" w:rsidRDefault="006139C8" w:rsidP="003E145F">
      <w:pPr>
        <w:ind w:left="504"/>
        <w:jc w:val="both"/>
        <w:rPr>
          <w:rFonts w:asciiTheme="minorHAnsi" w:hAnsiTheme="minorHAnsi" w:cstheme="minorHAnsi"/>
          <w:lang w:val="el-GR"/>
        </w:rPr>
      </w:pPr>
    </w:p>
    <w:p w14:paraId="5AB9F6E0" w14:textId="187E2F7A" w:rsidR="00443577" w:rsidRPr="003E145F" w:rsidRDefault="00CE6930" w:rsidP="003E145F">
      <w:pPr>
        <w:ind w:left="504"/>
        <w:jc w:val="both"/>
        <w:rPr>
          <w:rFonts w:asciiTheme="minorHAnsi" w:hAnsiTheme="minorHAnsi"/>
          <w:lang w:val="el-GR" w:eastAsia="en-US"/>
        </w:rPr>
      </w:pPr>
      <w:r>
        <w:rPr>
          <w:rFonts w:asciiTheme="minorHAnsi" w:hAnsiTheme="minorHAnsi" w:cstheme="minorHAnsi"/>
          <w:lang w:val="el-GR"/>
        </w:rPr>
        <w:t>Με την υλοποίηση των πιο πάνω στόχων, η</w:t>
      </w:r>
      <w:r w:rsidR="00443577" w:rsidRPr="00BE6003">
        <w:rPr>
          <w:rFonts w:asciiTheme="minorHAnsi" w:hAnsiTheme="minorHAnsi" w:cstheme="minorHAnsi"/>
          <w:lang w:val="el-GR"/>
        </w:rPr>
        <w:t xml:space="preserve"> Κύπρος </w:t>
      </w:r>
      <w:r w:rsidR="00BF1FF1">
        <w:rPr>
          <w:rFonts w:asciiTheme="minorHAnsi" w:hAnsiTheme="minorHAnsi" w:cstheme="minorHAnsi"/>
          <w:lang w:val="el-GR"/>
        </w:rPr>
        <w:t xml:space="preserve">θα καταστεί ένα οικονομικά ανταγωνιστικό κράτος,  προσανατολισμένο στην </w:t>
      </w:r>
      <w:r w:rsidR="0019655B">
        <w:rPr>
          <w:rFonts w:asciiTheme="minorHAnsi" w:hAnsiTheme="minorHAnsi" w:cstheme="minorHAnsi"/>
          <w:lang w:val="el-GR"/>
        </w:rPr>
        <w:t>έ</w:t>
      </w:r>
      <w:r w:rsidR="00BF1FF1">
        <w:rPr>
          <w:rFonts w:asciiTheme="minorHAnsi" w:hAnsiTheme="minorHAnsi" w:cstheme="minorHAnsi"/>
          <w:lang w:val="el-GR"/>
        </w:rPr>
        <w:t>ρευν</w:t>
      </w:r>
      <w:r w:rsidR="0019655B">
        <w:rPr>
          <w:rFonts w:asciiTheme="minorHAnsi" w:hAnsiTheme="minorHAnsi" w:cstheme="minorHAnsi"/>
          <w:lang w:val="el-GR"/>
        </w:rPr>
        <w:t>α</w:t>
      </w:r>
      <w:r w:rsidR="00BF1FF1">
        <w:rPr>
          <w:rFonts w:asciiTheme="minorHAnsi" w:hAnsiTheme="minorHAnsi" w:cstheme="minorHAnsi"/>
          <w:lang w:val="el-GR"/>
        </w:rPr>
        <w:t xml:space="preserve"> και </w:t>
      </w:r>
      <w:r w:rsidR="0019655B">
        <w:rPr>
          <w:rFonts w:asciiTheme="minorHAnsi" w:hAnsiTheme="minorHAnsi" w:cstheme="minorHAnsi"/>
          <w:lang w:val="el-GR"/>
        </w:rPr>
        <w:t xml:space="preserve">στην </w:t>
      </w:r>
      <w:r w:rsidR="00BF1FF1">
        <w:rPr>
          <w:rFonts w:asciiTheme="minorHAnsi" w:hAnsiTheme="minorHAnsi" w:cstheme="minorHAnsi"/>
          <w:lang w:val="el-GR"/>
        </w:rPr>
        <w:t>καινοτομία, δρώντας πλέον ως ισότιμος εταίρος</w:t>
      </w:r>
      <w:r w:rsidR="00BF1FF1" w:rsidRPr="00BF1FF1">
        <w:rPr>
          <w:rFonts w:asciiTheme="minorHAnsi" w:hAnsiTheme="minorHAnsi" w:cstheme="minorHAnsi"/>
          <w:lang w:val="el-GR"/>
        </w:rPr>
        <w:t xml:space="preserve"> </w:t>
      </w:r>
      <w:r w:rsidR="00BF1FF1">
        <w:rPr>
          <w:rFonts w:asciiTheme="minorHAnsi" w:hAnsiTheme="minorHAnsi" w:cstheme="minorHAnsi"/>
          <w:lang w:val="el-GR"/>
        </w:rPr>
        <w:t>στα θέματα ΤΝ , στο ευρωπαϊκό και διεθνές περιβάλλον.</w:t>
      </w:r>
    </w:p>
    <w:p w14:paraId="2B40C89E" w14:textId="77777777" w:rsidR="00443577" w:rsidRDefault="00443577" w:rsidP="003E145F">
      <w:pPr>
        <w:ind w:left="432"/>
        <w:jc w:val="both"/>
        <w:rPr>
          <w:rFonts w:asciiTheme="minorHAnsi" w:hAnsiTheme="minorHAnsi" w:cstheme="minorHAnsi"/>
          <w:lang w:val="el-GR"/>
        </w:rPr>
      </w:pPr>
    </w:p>
    <w:p w14:paraId="269AD59C" w14:textId="77777777" w:rsidR="00A73114" w:rsidRDefault="00A73114" w:rsidP="00937E7B">
      <w:pPr>
        <w:jc w:val="both"/>
        <w:rPr>
          <w:rFonts w:asciiTheme="minorHAnsi" w:hAnsiTheme="minorHAnsi" w:cstheme="minorHAnsi"/>
          <w:lang w:val="el-GR"/>
        </w:rPr>
      </w:pPr>
    </w:p>
    <w:p w14:paraId="717C0053" w14:textId="77777777" w:rsidR="00F80A5B" w:rsidRDefault="00F80A5B" w:rsidP="00937E7B">
      <w:pPr>
        <w:jc w:val="both"/>
        <w:rPr>
          <w:rFonts w:asciiTheme="minorHAnsi" w:hAnsiTheme="minorHAnsi" w:cstheme="minorHAnsi"/>
          <w:lang w:val="el-GR"/>
        </w:rPr>
      </w:pPr>
    </w:p>
    <w:p w14:paraId="3D256232" w14:textId="77777777" w:rsidR="00F80A5B" w:rsidRDefault="00F80A5B" w:rsidP="00937E7B">
      <w:pPr>
        <w:jc w:val="both"/>
        <w:rPr>
          <w:rFonts w:asciiTheme="minorHAnsi" w:hAnsiTheme="minorHAnsi" w:cstheme="minorHAnsi"/>
          <w:lang w:val="el-GR"/>
        </w:rPr>
      </w:pPr>
    </w:p>
    <w:p w14:paraId="5E34DD52" w14:textId="77777777" w:rsidR="00F80A5B" w:rsidRDefault="00F80A5B" w:rsidP="00937E7B">
      <w:pPr>
        <w:jc w:val="both"/>
        <w:rPr>
          <w:rFonts w:asciiTheme="minorHAnsi" w:hAnsiTheme="minorHAnsi" w:cstheme="minorHAnsi"/>
          <w:lang w:val="el-GR"/>
        </w:rPr>
      </w:pPr>
    </w:p>
    <w:p w14:paraId="2D1B85BB" w14:textId="77777777" w:rsidR="00F80A5B" w:rsidRDefault="00F80A5B" w:rsidP="00937E7B">
      <w:pPr>
        <w:jc w:val="both"/>
        <w:rPr>
          <w:rFonts w:asciiTheme="minorHAnsi" w:hAnsiTheme="minorHAnsi" w:cstheme="minorHAnsi"/>
          <w:lang w:val="el-GR"/>
        </w:rPr>
      </w:pPr>
    </w:p>
    <w:p w14:paraId="13E622D7" w14:textId="77777777" w:rsidR="00F80A5B" w:rsidRDefault="00F80A5B" w:rsidP="00937E7B">
      <w:pPr>
        <w:jc w:val="both"/>
        <w:rPr>
          <w:rFonts w:asciiTheme="minorHAnsi" w:hAnsiTheme="minorHAnsi" w:cstheme="minorHAnsi"/>
          <w:lang w:val="el-GR"/>
        </w:rPr>
      </w:pPr>
    </w:p>
    <w:p w14:paraId="7ED345A7" w14:textId="77777777" w:rsidR="00F80A5B" w:rsidRDefault="00F80A5B" w:rsidP="00937E7B">
      <w:pPr>
        <w:jc w:val="both"/>
        <w:rPr>
          <w:rFonts w:asciiTheme="minorHAnsi" w:hAnsiTheme="minorHAnsi" w:cstheme="minorHAnsi"/>
          <w:lang w:val="el-GR"/>
        </w:rPr>
      </w:pPr>
    </w:p>
    <w:p w14:paraId="0A2416AD" w14:textId="77777777" w:rsidR="00F80A5B" w:rsidRDefault="00F80A5B" w:rsidP="00937E7B">
      <w:pPr>
        <w:jc w:val="both"/>
        <w:rPr>
          <w:rFonts w:asciiTheme="minorHAnsi" w:hAnsiTheme="minorHAnsi" w:cstheme="minorHAnsi"/>
          <w:lang w:val="el-GR"/>
        </w:rPr>
      </w:pPr>
    </w:p>
    <w:p w14:paraId="258699D4" w14:textId="77777777" w:rsidR="00F80A5B" w:rsidRDefault="00F80A5B" w:rsidP="00937E7B">
      <w:pPr>
        <w:jc w:val="both"/>
        <w:rPr>
          <w:rFonts w:asciiTheme="minorHAnsi" w:hAnsiTheme="minorHAnsi" w:cstheme="minorHAnsi"/>
          <w:lang w:val="el-GR"/>
        </w:rPr>
      </w:pPr>
    </w:p>
    <w:p w14:paraId="5A055F0E" w14:textId="77777777" w:rsidR="00F80A5B" w:rsidRDefault="00F80A5B" w:rsidP="00937E7B">
      <w:pPr>
        <w:jc w:val="both"/>
        <w:rPr>
          <w:rFonts w:asciiTheme="minorHAnsi" w:hAnsiTheme="minorHAnsi" w:cstheme="minorHAnsi"/>
          <w:lang w:val="el-GR"/>
        </w:rPr>
      </w:pPr>
    </w:p>
    <w:p w14:paraId="42DDE515" w14:textId="77777777" w:rsidR="00F80A5B" w:rsidRDefault="00F80A5B" w:rsidP="00937E7B">
      <w:pPr>
        <w:jc w:val="both"/>
        <w:rPr>
          <w:rFonts w:asciiTheme="minorHAnsi" w:hAnsiTheme="minorHAnsi" w:cstheme="minorHAnsi"/>
          <w:lang w:val="el-GR"/>
        </w:rPr>
      </w:pPr>
    </w:p>
    <w:p w14:paraId="55AA3FD4" w14:textId="77777777" w:rsidR="00F80A5B" w:rsidRDefault="00F80A5B" w:rsidP="00937E7B">
      <w:pPr>
        <w:jc w:val="both"/>
        <w:rPr>
          <w:rFonts w:asciiTheme="minorHAnsi" w:hAnsiTheme="minorHAnsi" w:cstheme="minorHAnsi"/>
          <w:lang w:val="el-GR"/>
        </w:rPr>
      </w:pPr>
    </w:p>
    <w:p w14:paraId="7F5F82C0" w14:textId="77777777" w:rsidR="00F80A5B" w:rsidRDefault="00F80A5B" w:rsidP="00937E7B">
      <w:pPr>
        <w:jc w:val="both"/>
        <w:rPr>
          <w:rFonts w:asciiTheme="minorHAnsi" w:hAnsiTheme="minorHAnsi" w:cstheme="minorHAnsi"/>
          <w:lang w:val="el-GR"/>
        </w:rPr>
      </w:pPr>
    </w:p>
    <w:p w14:paraId="0E27FEAF" w14:textId="77777777" w:rsidR="00F80A5B" w:rsidRDefault="00F80A5B" w:rsidP="00937E7B">
      <w:pPr>
        <w:jc w:val="both"/>
        <w:rPr>
          <w:rFonts w:asciiTheme="minorHAnsi" w:hAnsiTheme="minorHAnsi" w:cstheme="minorHAnsi"/>
          <w:lang w:val="el-GR"/>
        </w:rPr>
      </w:pPr>
    </w:p>
    <w:p w14:paraId="2F6227AA" w14:textId="77777777" w:rsidR="00F80A5B" w:rsidRDefault="00F80A5B" w:rsidP="00937E7B">
      <w:pPr>
        <w:jc w:val="both"/>
        <w:rPr>
          <w:rFonts w:asciiTheme="minorHAnsi" w:hAnsiTheme="minorHAnsi" w:cstheme="minorHAnsi"/>
          <w:lang w:val="el-GR"/>
        </w:rPr>
      </w:pPr>
    </w:p>
    <w:p w14:paraId="63985F0D" w14:textId="77777777" w:rsidR="00F80A5B" w:rsidRDefault="00F80A5B" w:rsidP="00937E7B">
      <w:pPr>
        <w:jc w:val="both"/>
        <w:rPr>
          <w:rFonts w:asciiTheme="minorHAnsi" w:hAnsiTheme="minorHAnsi" w:cstheme="minorHAnsi"/>
          <w:lang w:val="el-GR"/>
        </w:rPr>
      </w:pPr>
    </w:p>
    <w:p w14:paraId="67835BB3" w14:textId="77777777" w:rsidR="00F80A5B" w:rsidRDefault="00F80A5B" w:rsidP="00937E7B">
      <w:pPr>
        <w:jc w:val="both"/>
        <w:rPr>
          <w:rFonts w:asciiTheme="minorHAnsi" w:hAnsiTheme="minorHAnsi" w:cstheme="minorHAnsi"/>
          <w:lang w:val="el-GR"/>
        </w:rPr>
      </w:pPr>
    </w:p>
    <w:p w14:paraId="3561C409" w14:textId="77777777" w:rsidR="00F80A5B" w:rsidRDefault="00F80A5B" w:rsidP="00937E7B">
      <w:pPr>
        <w:jc w:val="both"/>
        <w:rPr>
          <w:rFonts w:asciiTheme="minorHAnsi" w:hAnsiTheme="minorHAnsi" w:cstheme="minorHAnsi"/>
          <w:lang w:val="el-GR"/>
        </w:rPr>
      </w:pPr>
    </w:p>
    <w:p w14:paraId="02AA573A" w14:textId="77777777" w:rsidR="00F80A5B" w:rsidRDefault="00F80A5B" w:rsidP="00937E7B">
      <w:pPr>
        <w:jc w:val="both"/>
        <w:rPr>
          <w:rFonts w:asciiTheme="minorHAnsi" w:hAnsiTheme="minorHAnsi" w:cstheme="minorHAnsi"/>
          <w:lang w:val="el-GR"/>
        </w:rPr>
      </w:pPr>
    </w:p>
    <w:p w14:paraId="5BE10A42" w14:textId="77777777" w:rsidR="00F80A5B" w:rsidRDefault="00F80A5B" w:rsidP="00937E7B">
      <w:pPr>
        <w:jc w:val="both"/>
        <w:rPr>
          <w:rFonts w:asciiTheme="minorHAnsi" w:hAnsiTheme="minorHAnsi" w:cstheme="minorHAnsi"/>
          <w:lang w:val="el-GR"/>
        </w:rPr>
      </w:pPr>
    </w:p>
    <w:p w14:paraId="63537D0A" w14:textId="77777777" w:rsidR="00F80A5B" w:rsidRDefault="00F80A5B" w:rsidP="00937E7B">
      <w:pPr>
        <w:jc w:val="both"/>
        <w:rPr>
          <w:rFonts w:asciiTheme="minorHAnsi" w:hAnsiTheme="minorHAnsi" w:cstheme="minorHAnsi"/>
          <w:lang w:val="el-GR"/>
        </w:rPr>
      </w:pPr>
    </w:p>
    <w:p w14:paraId="14F0CB2B" w14:textId="77777777" w:rsidR="00F80A5B" w:rsidRDefault="00F80A5B" w:rsidP="00937E7B">
      <w:pPr>
        <w:jc w:val="both"/>
        <w:rPr>
          <w:rFonts w:asciiTheme="minorHAnsi" w:hAnsiTheme="minorHAnsi" w:cstheme="minorHAnsi"/>
          <w:lang w:val="el-GR"/>
        </w:rPr>
      </w:pPr>
    </w:p>
    <w:p w14:paraId="74AEDEA0" w14:textId="77777777" w:rsidR="00F80A5B" w:rsidRDefault="00F80A5B" w:rsidP="00937E7B">
      <w:pPr>
        <w:jc w:val="both"/>
        <w:rPr>
          <w:rFonts w:asciiTheme="minorHAnsi" w:hAnsiTheme="minorHAnsi" w:cstheme="minorHAnsi"/>
          <w:lang w:val="el-GR"/>
        </w:rPr>
      </w:pPr>
    </w:p>
    <w:p w14:paraId="7BA6393B" w14:textId="77777777" w:rsidR="00F80A5B" w:rsidRDefault="00F80A5B" w:rsidP="00937E7B">
      <w:pPr>
        <w:jc w:val="both"/>
        <w:rPr>
          <w:rFonts w:asciiTheme="minorHAnsi" w:hAnsiTheme="minorHAnsi" w:cstheme="minorHAnsi"/>
          <w:lang w:val="el-GR"/>
        </w:rPr>
      </w:pPr>
    </w:p>
    <w:p w14:paraId="083AFAFD" w14:textId="77777777" w:rsidR="00F80A5B" w:rsidRDefault="00F80A5B" w:rsidP="00937E7B">
      <w:pPr>
        <w:jc w:val="both"/>
        <w:rPr>
          <w:rFonts w:asciiTheme="minorHAnsi" w:hAnsiTheme="minorHAnsi" w:cstheme="minorHAnsi"/>
          <w:lang w:val="el-GR"/>
        </w:rPr>
      </w:pPr>
    </w:p>
    <w:p w14:paraId="59BB6558" w14:textId="77777777" w:rsidR="00F80A5B" w:rsidRDefault="00F80A5B" w:rsidP="00937E7B">
      <w:pPr>
        <w:jc w:val="both"/>
        <w:rPr>
          <w:rFonts w:asciiTheme="minorHAnsi" w:hAnsiTheme="minorHAnsi" w:cstheme="minorHAnsi"/>
          <w:lang w:val="el-GR"/>
        </w:rPr>
      </w:pPr>
    </w:p>
    <w:p w14:paraId="052BD779" w14:textId="77777777" w:rsidR="00F80A5B" w:rsidRDefault="00F80A5B" w:rsidP="00937E7B">
      <w:pPr>
        <w:jc w:val="both"/>
        <w:rPr>
          <w:rFonts w:asciiTheme="minorHAnsi" w:hAnsiTheme="minorHAnsi" w:cstheme="minorHAnsi"/>
          <w:lang w:val="el-GR"/>
        </w:rPr>
      </w:pPr>
    </w:p>
    <w:p w14:paraId="7DF5E75D" w14:textId="77777777" w:rsidR="00F80A5B" w:rsidRDefault="00F80A5B" w:rsidP="00937E7B">
      <w:pPr>
        <w:jc w:val="both"/>
        <w:rPr>
          <w:rFonts w:asciiTheme="minorHAnsi" w:hAnsiTheme="minorHAnsi" w:cstheme="minorHAnsi"/>
          <w:lang w:val="el-GR"/>
        </w:rPr>
      </w:pPr>
    </w:p>
    <w:p w14:paraId="76EB1BF7" w14:textId="77777777" w:rsidR="0075051E" w:rsidRDefault="0075051E" w:rsidP="00937E7B">
      <w:pPr>
        <w:jc w:val="both"/>
        <w:rPr>
          <w:rFonts w:asciiTheme="minorHAnsi" w:hAnsiTheme="minorHAnsi" w:cstheme="minorHAnsi"/>
          <w:lang w:val="el-GR"/>
        </w:rPr>
      </w:pPr>
    </w:p>
    <w:p w14:paraId="5DB9D3A5" w14:textId="77777777" w:rsidR="00F80A5B" w:rsidRDefault="00F80A5B" w:rsidP="00937E7B">
      <w:pPr>
        <w:jc w:val="both"/>
        <w:rPr>
          <w:rFonts w:asciiTheme="minorHAnsi" w:hAnsiTheme="minorHAnsi" w:cstheme="minorHAnsi"/>
          <w:lang w:val="el-GR"/>
        </w:rPr>
      </w:pPr>
    </w:p>
    <w:p w14:paraId="403F9D1B" w14:textId="77777777" w:rsidR="00F80A5B" w:rsidRPr="003574BF" w:rsidRDefault="00F80A5B" w:rsidP="00937E7B">
      <w:pPr>
        <w:jc w:val="both"/>
        <w:rPr>
          <w:rFonts w:asciiTheme="minorHAnsi" w:hAnsiTheme="minorHAnsi" w:cstheme="minorHAnsi"/>
          <w:lang w:val="el-GR"/>
        </w:rPr>
      </w:pPr>
    </w:p>
    <w:p w14:paraId="703B479B" w14:textId="77777777" w:rsidR="00BC5255" w:rsidRDefault="00BC5255" w:rsidP="00281653">
      <w:pPr>
        <w:pStyle w:val="Heading2"/>
      </w:pPr>
      <w:bookmarkStart w:id="16" w:name="_Toc420431010"/>
      <w:bookmarkStart w:id="17" w:name="_Toc23415145"/>
      <w:bookmarkEnd w:id="16"/>
      <w:r>
        <w:lastRenderedPageBreak/>
        <w:t xml:space="preserve">Συμπόρευση με </w:t>
      </w:r>
      <w:r w:rsidRPr="00164F4C">
        <w:t>το Συντονισμένο Σχέδιο της Ευρωπαϊκής Ένωσης</w:t>
      </w:r>
      <w:bookmarkEnd w:id="17"/>
      <w:r w:rsidRPr="00164F4C">
        <w:t xml:space="preserve"> </w:t>
      </w:r>
    </w:p>
    <w:p w14:paraId="2D36F840" w14:textId="77777777" w:rsidR="00BC5255" w:rsidRPr="00164F4C" w:rsidRDefault="00BC5255" w:rsidP="00937E7B">
      <w:pPr>
        <w:jc w:val="both"/>
        <w:rPr>
          <w:lang w:val="el-GR" w:eastAsia="en-US"/>
        </w:rPr>
      </w:pPr>
    </w:p>
    <w:p w14:paraId="30DE7B4E" w14:textId="77777777" w:rsidR="00BC5255" w:rsidRPr="00F172FC" w:rsidRDefault="00BC5255" w:rsidP="00937E7B">
      <w:pPr>
        <w:ind w:left="576" w:right="26"/>
        <w:jc w:val="both"/>
        <w:rPr>
          <w:rFonts w:asciiTheme="minorHAnsi" w:hAnsiTheme="minorHAnsi"/>
          <w:lang w:val="el-GR"/>
        </w:rPr>
      </w:pPr>
      <w:r>
        <w:rPr>
          <w:rFonts w:asciiTheme="minorHAnsi" w:hAnsiTheme="minorHAnsi"/>
          <w:lang w:val="el-GR"/>
        </w:rPr>
        <w:t xml:space="preserve">Η Ευρωπαϊκή Επιτροπή (ΕΕ) με </w:t>
      </w:r>
      <w:r w:rsidRPr="00F172FC">
        <w:rPr>
          <w:rFonts w:asciiTheme="minorHAnsi" w:hAnsiTheme="minorHAnsi"/>
          <w:lang w:val="el-GR"/>
        </w:rPr>
        <w:t>επικοινωνία της που στάλθηκε στις 07/12/18</w:t>
      </w:r>
      <w:r>
        <w:rPr>
          <w:rFonts w:asciiTheme="minorHAnsi" w:hAnsiTheme="minorHAnsi"/>
          <w:lang w:val="el-GR"/>
        </w:rPr>
        <w:t xml:space="preserve"> </w:t>
      </w:r>
      <w:r w:rsidRPr="00F172FC">
        <w:rPr>
          <w:rFonts w:asciiTheme="minorHAnsi" w:hAnsiTheme="minorHAnsi"/>
          <w:lang w:val="el-GR"/>
        </w:rPr>
        <w:t>παρουσ</w:t>
      </w:r>
      <w:r>
        <w:rPr>
          <w:rFonts w:asciiTheme="minorHAnsi" w:hAnsiTheme="minorHAnsi"/>
          <w:lang w:val="el-GR"/>
        </w:rPr>
        <w:t xml:space="preserve">ίασε </w:t>
      </w:r>
      <w:r w:rsidRPr="00F172FC">
        <w:rPr>
          <w:rFonts w:asciiTheme="minorHAnsi" w:hAnsiTheme="minorHAnsi"/>
          <w:lang w:val="el-GR"/>
        </w:rPr>
        <w:t>το συντονισμένο σχέδιο</w:t>
      </w:r>
      <w:r>
        <w:rPr>
          <w:rStyle w:val="FootnoteReference"/>
          <w:lang w:val="el-GR"/>
        </w:rPr>
        <w:footnoteReference w:id="6"/>
      </w:r>
      <w:r w:rsidRPr="00F172FC">
        <w:rPr>
          <w:rFonts w:asciiTheme="minorHAnsi" w:hAnsiTheme="minorHAnsi"/>
          <w:lang w:val="el-GR"/>
        </w:rPr>
        <w:t xml:space="preserve"> που εκπονήθηκε από κοινού με τα Κράτη Μέλη</w:t>
      </w:r>
      <w:r>
        <w:rPr>
          <w:rFonts w:asciiTheme="minorHAnsi" w:hAnsiTheme="minorHAnsi"/>
          <w:lang w:val="el-GR"/>
        </w:rPr>
        <w:t xml:space="preserve"> (ΚΜ)</w:t>
      </w:r>
      <w:r w:rsidRPr="00F172FC">
        <w:rPr>
          <w:rFonts w:asciiTheme="minorHAnsi" w:hAnsiTheme="minorHAnsi"/>
          <w:lang w:val="el-GR"/>
        </w:rPr>
        <w:t xml:space="preserve"> για την προώθηση της ανάπτυξης και της χρήσης της ΤΝ στην Ευρώπη</w:t>
      </w:r>
      <w:r w:rsidRPr="00A61F9E">
        <w:rPr>
          <w:rFonts w:asciiTheme="minorHAnsi" w:hAnsiTheme="minorHAnsi"/>
          <w:lang w:val="el-GR"/>
        </w:rPr>
        <w:t>.</w:t>
      </w:r>
    </w:p>
    <w:p w14:paraId="622D20D2" w14:textId="77777777" w:rsidR="00BC5255" w:rsidRDefault="00BC5255" w:rsidP="00937E7B">
      <w:pPr>
        <w:ind w:left="576" w:right="26"/>
        <w:jc w:val="both"/>
        <w:rPr>
          <w:rFonts w:asciiTheme="minorHAnsi" w:hAnsiTheme="minorHAnsi"/>
          <w:lang w:val="el-GR"/>
        </w:rPr>
      </w:pPr>
    </w:p>
    <w:p w14:paraId="78510F0C" w14:textId="77777777" w:rsidR="00BC5255" w:rsidRDefault="00BC5255" w:rsidP="00937E7B">
      <w:pPr>
        <w:ind w:left="576" w:right="26"/>
        <w:jc w:val="both"/>
        <w:rPr>
          <w:rFonts w:asciiTheme="minorHAnsi" w:hAnsiTheme="minorHAnsi"/>
          <w:lang w:val="el-GR"/>
        </w:rPr>
      </w:pPr>
      <w:r w:rsidRPr="00F172FC">
        <w:rPr>
          <w:rFonts w:asciiTheme="minorHAnsi" w:hAnsiTheme="minorHAnsi"/>
          <w:lang w:val="el-GR"/>
        </w:rPr>
        <w:t>Το σχέδιο προτείνει κοινές δράσεις για στενότερη και αποτελεσματικότερη συνεργασία μεταξύ των</w:t>
      </w:r>
      <w:r>
        <w:rPr>
          <w:rFonts w:asciiTheme="minorHAnsi" w:hAnsiTheme="minorHAnsi"/>
          <w:lang w:val="el-GR"/>
        </w:rPr>
        <w:t xml:space="preserve"> ΚΜ</w:t>
      </w:r>
      <w:r w:rsidRPr="00F172FC">
        <w:rPr>
          <w:rFonts w:asciiTheme="minorHAnsi" w:hAnsiTheme="minorHAnsi"/>
          <w:lang w:val="el-GR"/>
        </w:rPr>
        <w:t xml:space="preserve">, της Νορβηγίας, της Ελβετίας και της Επιτροπής, σε τέσσερις βασικούς τομείς: </w:t>
      </w:r>
    </w:p>
    <w:p w14:paraId="58BB3BBD" w14:textId="77777777" w:rsidR="00BC5255" w:rsidRPr="00F172FC" w:rsidRDefault="00BC5255" w:rsidP="00937E7B">
      <w:pPr>
        <w:ind w:left="576" w:right="26"/>
        <w:jc w:val="both"/>
        <w:rPr>
          <w:rFonts w:asciiTheme="minorHAnsi" w:hAnsiTheme="minorHAnsi"/>
          <w:lang w:val="el-GR"/>
        </w:rPr>
      </w:pPr>
    </w:p>
    <w:p w14:paraId="21EFAF95" w14:textId="77777777" w:rsidR="00BC5255" w:rsidRDefault="00BC5255" w:rsidP="00937E7B">
      <w:pPr>
        <w:pStyle w:val="ListParagraph"/>
        <w:numPr>
          <w:ilvl w:val="0"/>
          <w:numId w:val="8"/>
        </w:numPr>
        <w:ind w:left="1296" w:right="26"/>
        <w:rPr>
          <w:sz w:val="24"/>
        </w:rPr>
      </w:pPr>
      <w:r>
        <w:rPr>
          <w:sz w:val="24"/>
          <w:lang w:val="el-GR"/>
        </w:rPr>
        <w:t>Αύξηση επενδύσεων</w:t>
      </w:r>
      <w:r w:rsidRPr="005064DA">
        <w:rPr>
          <w:sz w:val="24"/>
        </w:rPr>
        <w:t xml:space="preserve"> </w:t>
      </w:r>
    </w:p>
    <w:p w14:paraId="032FAC84" w14:textId="77777777" w:rsidR="00BC5255" w:rsidRPr="00A61F9E" w:rsidRDefault="00BC5255" w:rsidP="00937E7B">
      <w:pPr>
        <w:pStyle w:val="ListParagraph"/>
        <w:numPr>
          <w:ilvl w:val="0"/>
          <w:numId w:val="8"/>
        </w:numPr>
        <w:ind w:left="1296" w:right="26"/>
        <w:rPr>
          <w:sz w:val="24"/>
          <w:lang w:val="el-GR"/>
        </w:rPr>
      </w:pPr>
      <w:r>
        <w:rPr>
          <w:sz w:val="24"/>
          <w:lang w:val="el-GR"/>
        </w:rPr>
        <w:t>Διάθεση περισσότερων δεδομένων</w:t>
      </w:r>
      <w:r w:rsidRPr="00A61F9E">
        <w:rPr>
          <w:sz w:val="24"/>
          <w:lang w:val="el-GR"/>
        </w:rPr>
        <w:t xml:space="preserve"> </w:t>
      </w:r>
      <w:r>
        <w:rPr>
          <w:sz w:val="24"/>
          <w:lang w:val="el-GR"/>
        </w:rPr>
        <w:t>για χρήση από την ΤΝ</w:t>
      </w:r>
    </w:p>
    <w:p w14:paraId="56F9FF12" w14:textId="77777777" w:rsidR="00BC5255" w:rsidRPr="00A61F9E" w:rsidRDefault="00BC5255" w:rsidP="00937E7B">
      <w:pPr>
        <w:pStyle w:val="ListParagraph"/>
        <w:numPr>
          <w:ilvl w:val="0"/>
          <w:numId w:val="8"/>
        </w:numPr>
        <w:ind w:left="1296" w:right="26"/>
        <w:rPr>
          <w:sz w:val="24"/>
          <w:lang w:val="el-GR"/>
        </w:rPr>
      </w:pPr>
      <w:r w:rsidRPr="00C360AC">
        <w:rPr>
          <w:sz w:val="24"/>
          <w:lang w:val="el-GR"/>
        </w:rPr>
        <w:t xml:space="preserve">Προώθηση των </w:t>
      </w:r>
      <w:r>
        <w:rPr>
          <w:sz w:val="24"/>
          <w:lang w:val="el-GR"/>
        </w:rPr>
        <w:t xml:space="preserve">προηγμένων </w:t>
      </w:r>
      <w:r w:rsidRPr="00C360AC">
        <w:rPr>
          <w:sz w:val="24"/>
          <w:lang w:val="el-GR"/>
        </w:rPr>
        <w:t>ψηφιακών δεξιοτήτων</w:t>
      </w:r>
      <w:r>
        <w:rPr>
          <w:sz w:val="24"/>
          <w:lang w:val="el-GR"/>
        </w:rPr>
        <w:t xml:space="preserve"> </w:t>
      </w:r>
    </w:p>
    <w:p w14:paraId="4FBB3B71" w14:textId="77777777" w:rsidR="00BC5255" w:rsidRPr="00C360AC" w:rsidRDefault="00BC5255" w:rsidP="00937E7B">
      <w:pPr>
        <w:pStyle w:val="ListParagraph"/>
        <w:numPr>
          <w:ilvl w:val="0"/>
          <w:numId w:val="8"/>
        </w:numPr>
        <w:ind w:left="1296" w:right="26"/>
        <w:rPr>
          <w:sz w:val="24"/>
        </w:rPr>
      </w:pPr>
      <w:r w:rsidRPr="00C360AC">
        <w:rPr>
          <w:sz w:val="24"/>
          <w:lang w:val="el-GR"/>
        </w:rPr>
        <w:t>Διασφάλιση της εμπιστοσύνης</w:t>
      </w:r>
      <w:r w:rsidRPr="00C360AC">
        <w:rPr>
          <w:sz w:val="24"/>
        </w:rPr>
        <w:t xml:space="preserve"> </w:t>
      </w:r>
    </w:p>
    <w:p w14:paraId="5CE45017" w14:textId="77777777" w:rsidR="00BC5255" w:rsidRPr="00A8757E" w:rsidRDefault="00BC5255" w:rsidP="00937E7B">
      <w:pPr>
        <w:ind w:left="576" w:right="26"/>
        <w:jc w:val="both"/>
        <w:rPr>
          <w:rFonts w:asciiTheme="minorHAnsi" w:hAnsiTheme="minorHAnsi"/>
        </w:rPr>
      </w:pPr>
    </w:p>
    <w:p w14:paraId="3DE16DBA" w14:textId="77777777" w:rsidR="00BC5255" w:rsidRDefault="00BC5255" w:rsidP="00937E7B">
      <w:pPr>
        <w:ind w:left="576" w:right="26"/>
        <w:jc w:val="both"/>
        <w:rPr>
          <w:rFonts w:asciiTheme="minorHAnsi" w:hAnsiTheme="minorHAnsi"/>
          <w:lang w:val="el-GR"/>
        </w:rPr>
      </w:pPr>
      <w:r w:rsidRPr="00F172FC">
        <w:rPr>
          <w:rFonts w:asciiTheme="minorHAnsi" w:hAnsiTheme="minorHAnsi"/>
          <w:lang w:val="el-GR"/>
        </w:rPr>
        <w:t xml:space="preserve">Η ενίσχυση του συντονισμού </w:t>
      </w:r>
      <w:r>
        <w:rPr>
          <w:rFonts w:asciiTheme="minorHAnsi" w:hAnsiTheme="minorHAnsi"/>
          <w:lang w:val="el-GR"/>
        </w:rPr>
        <w:t xml:space="preserve">μεταξύ των ΚΜ στο συντονισμένο σχέδιο κρίνεται από </w:t>
      </w:r>
      <w:r w:rsidRPr="00F172FC">
        <w:rPr>
          <w:rFonts w:asciiTheme="minorHAnsi" w:hAnsiTheme="minorHAnsi"/>
          <w:lang w:val="el-GR"/>
        </w:rPr>
        <w:t xml:space="preserve"> ουσιαστική</w:t>
      </w:r>
      <w:r>
        <w:rPr>
          <w:rFonts w:asciiTheme="minorHAnsi" w:hAnsiTheme="minorHAnsi"/>
          <w:lang w:val="el-GR"/>
        </w:rPr>
        <w:t xml:space="preserve"> ως απαραίτητη</w:t>
      </w:r>
      <w:r w:rsidRPr="00F172FC">
        <w:rPr>
          <w:rFonts w:asciiTheme="minorHAnsi" w:hAnsiTheme="minorHAnsi"/>
          <w:lang w:val="el-GR"/>
        </w:rPr>
        <w:t xml:space="preserve"> προκειμένου η Ευρώπη να καταστεί η κορυφαία παγκοσμίως περιοχή για την ανάπτυξη και τη χρήση πρωτοποριακής, ηθικής και ασφαλούς </w:t>
      </w:r>
      <w:r>
        <w:rPr>
          <w:rFonts w:asciiTheme="minorHAnsi" w:hAnsiTheme="minorHAnsi"/>
          <w:lang w:val="el-GR"/>
        </w:rPr>
        <w:t>ΤΝ, λαμβανομένου υπόψη του διεθνή ανταγωνισμού είτε από τις ΗΠΑ είτε από Ρωσία, είτε από τις μεγαλύτερες/αναδυόμενες οικονομίες της Ασίας όπως Κίνα, Ν. Κορέα, Ινδία και Ιαπωνία</w:t>
      </w:r>
      <w:r w:rsidRPr="00F172FC">
        <w:rPr>
          <w:rFonts w:asciiTheme="minorHAnsi" w:hAnsiTheme="minorHAnsi"/>
          <w:lang w:val="el-GR"/>
        </w:rPr>
        <w:t>.</w:t>
      </w:r>
    </w:p>
    <w:p w14:paraId="35F2DC48" w14:textId="77777777" w:rsidR="0008192B" w:rsidRDefault="0008192B" w:rsidP="00937E7B">
      <w:pPr>
        <w:ind w:left="576" w:right="26"/>
        <w:jc w:val="both"/>
        <w:rPr>
          <w:rFonts w:asciiTheme="minorHAnsi" w:hAnsiTheme="minorHAnsi"/>
          <w:lang w:val="el-GR"/>
        </w:rPr>
      </w:pPr>
    </w:p>
    <w:p w14:paraId="0C3B5D94" w14:textId="77777777" w:rsidR="00BC5255" w:rsidRPr="00BF48C8" w:rsidRDefault="00BC5255" w:rsidP="00937E7B">
      <w:pPr>
        <w:ind w:left="576" w:right="26"/>
        <w:jc w:val="both"/>
        <w:rPr>
          <w:rFonts w:asciiTheme="minorHAnsi" w:hAnsiTheme="minorHAnsi"/>
          <w:b/>
          <w:lang w:val="el-GR"/>
        </w:rPr>
      </w:pPr>
      <w:r>
        <w:rPr>
          <w:rFonts w:asciiTheme="minorHAnsi" w:hAnsiTheme="minorHAnsi"/>
          <w:b/>
          <w:lang w:val="el-GR"/>
        </w:rPr>
        <w:t xml:space="preserve">Το </w:t>
      </w:r>
      <w:r w:rsidRPr="00BF48C8">
        <w:rPr>
          <w:rFonts w:asciiTheme="minorHAnsi" w:hAnsiTheme="minorHAnsi"/>
          <w:b/>
          <w:lang w:val="el-GR"/>
        </w:rPr>
        <w:t>Συ</w:t>
      </w:r>
      <w:r>
        <w:rPr>
          <w:rFonts w:asciiTheme="minorHAnsi" w:hAnsiTheme="minorHAnsi"/>
          <w:b/>
          <w:lang w:val="el-GR"/>
        </w:rPr>
        <w:t>ντονισμένο Σχέδιο προνοεί</w:t>
      </w:r>
      <w:r w:rsidRPr="00BF48C8">
        <w:rPr>
          <w:rFonts w:asciiTheme="minorHAnsi" w:hAnsiTheme="minorHAnsi"/>
          <w:b/>
          <w:lang w:val="el-GR"/>
        </w:rPr>
        <w:t xml:space="preserve"> </w:t>
      </w:r>
      <w:r>
        <w:rPr>
          <w:rFonts w:asciiTheme="minorHAnsi" w:hAnsiTheme="minorHAnsi"/>
          <w:b/>
          <w:lang w:val="el-GR"/>
        </w:rPr>
        <w:t xml:space="preserve">τα </w:t>
      </w:r>
      <w:r w:rsidRPr="00BF48C8">
        <w:rPr>
          <w:rFonts w:asciiTheme="minorHAnsi" w:hAnsiTheme="minorHAnsi"/>
          <w:b/>
          <w:lang w:val="el-GR"/>
        </w:rPr>
        <w:t>εξής:</w:t>
      </w:r>
    </w:p>
    <w:p w14:paraId="5C81A48C" w14:textId="77777777" w:rsidR="00BC5255" w:rsidRPr="00E918A9" w:rsidRDefault="00BC5255" w:rsidP="00937E7B">
      <w:pPr>
        <w:ind w:right="26"/>
        <w:jc w:val="both"/>
        <w:rPr>
          <w:rFonts w:asciiTheme="minorHAnsi" w:hAnsiTheme="minorHAnsi"/>
          <w:lang w:val="el-GR"/>
        </w:rPr>
      </w:pPr>
    </w:p>
    <w:p w14:paraId="74926805" w14:textId="77777777" w:rsidR="00BC5255" w:rsidRPr="00773BB1" w:rsidRDefault="00BC5255" w:rsidP="00937E7B">
      <w:pPr>
        <w:pStyle w:val="ListParagraph"/>
        <w:numPr>
          <w:ilvl w:val="0"/>
          <w:numId w:val="9"/>
        </w:numPr>
        <w:ind w:left="936" w:right="26"/>
        <w:rPr>
          <w:b/>
          <w:sz w:val="24"/>
          <w:lang w:val="el-GR"/>
        </w:rPr>
      </w:pPr>
      <w:r w:rsidRPr="00773BB1">
        <w:rPr>
          <w:b/>
          <w:sz w:val="24"/>
          <w:lang w:val="el-GR"/>
        </w:rPr>
        <w:t>Μεγιστοποίηση των επενδύσεων μέσω συμπράξεων</w:t>
      </w:r>
    </w:p>
    <w:p w14:paraId="2FAD8DDD" w14:textId="5774DAD6" w:rsidR="00BC5255" w:rsidRPr="00F172FC" w:rsidRDefault="00BC5255" w:rsidP="0072163D">
      <w:pPr>
        <w:ind w:left="936" w:right="26"/>
        <w:jc w:val="both"/>
        <w:rPr>
          <w:rFonts w:asciiTheme="minorHAnsi" w:hAnsiTheme="minorHAnsi"/>
          <w:lang w:val="el-GR"/>
        </w:rPr>
      </w:pPr>
      <w:r>
        <w:rPr>
          <w:rFonts w:asciiTheme="minorHAnsi" w:hAnsiTheme="minorHAnsi"/>
          <w:lang w:val="el-GR"/>
        </w:rPr>
        <w:t>Τ</w:t>
      </w:r>
      <w:r w:rsidRPr="00F172FC">
        <w:rPr>
          <w:rFonts w:asciiTheme="minorHAnsi" w:hAnsiTheme="minorHAnsi"/>
          <w:lang w:val="el-GR"/>
        </w:rPr>
        <w:t>ο σχέδιο προβλέπει αυξημένο συντονισμό των επενδύσεων</w:t>
      </w:r>
      <w:r>
        <w:rPr>
          <w:rFonts w:asciiTheme="minorHAnsi" w:hAnsiTheme="minorHAnsi"/>
          <w:lang w:val="el-GR"/>
        </w:rPr>
        <w:t xml:space="preserve"> της ΕΕ σε θέματα ΤΝ</w:t>
      </w:r>
      <w:r w:rsidRPr="00F172FC">
        <w:rPr>
          <w:rFonts w:asciiTheme="minorHAnsi" w:hAnsiTheme="minorHAnsi"/>
          <w:lang w:val="el-GR"/>
        </w:rPr>
        <w:t xml:space="preserve">, με </w:t>
      </w:r>
      <w:r>
        <w:rPr>
          <w:rFonts w:asciiTheme="minorHAnsi" w:hAnsiTheme="minorHAnsi"/>
          <w:lang w:val="el-GR"/>
        </w:rPr>
        <w:t>σκοπό να δημιουργηθούν</w:t>
      </w:r>
      <w:r w:rsidRPr="00F172FC">
        <w:rPr>
          <w:rFonts w:asciiTheme="minorHAnsi" w:hAnsiTheme="minorHAnsi"/>
          <w:lang w:val="el-GR"/>
        </w:rPr>
        <w:t xml:space="preserve"> μεγαλύτερες συνέργειες και </w:t>
      </w:r>
      <w:r>
        <w:rPr>
          <w:rFonts w:asciiTheme="minorHAnsi" w:hAnsiTheme="minorHAnsi"/>
          <w:lang w:val="el-GR"/>
        </w:rPr>
        <w:t xml:space="preserve">να αποδοθούν </w:t>
      </w:r>
      <w:r w:rsidRPr="0072163D">
        <w:rPr>
          <w:rFonts w:asciiTheme="minorHAnsi" w:hAnsiTheme="minorHAnsi"/>
          <w:lang w:val="el-GR"/>
        </w:rPr>
        <w:t>τουλάχιστον 20 δισ. Ευρώ δημόσιων</w:t>
      </w:r>
      <w:r w:rsidRPr="00F172FC">
        <w:rPr>
          <w:rFonts w:asciiTheme="minorHAnsi" w:hAnsiTheme="minorHAnsi"/>
          <w:lang w:val="el-GR"/>
        </w:rPr>
        <w:t xml:space="preserve"> και ιδιωτικών επενδύσεων στην έρευνα και την καινοτομία </w:t>
      </w:r>
      <w:r>
        <w:rPr>
          <w:rFonts w:asciiTheme="minorHAnsi" w:hAnsiTheme="minorHAnsi"/>
          <w:lang w:val="el-GR"/>
        </w:rPr>
        <w:t xml:space="preserve">ειδικά για </w:t>
      </w:r>
      <w:r w:rsidRPr="00F172FC">
        <w:rPr>
          <w:rFonts w:asciiTheme="minorHAnsi" w:hAnsiTheme="minorHAnsi"/>
          <w:lang w:val="el-GR"/>
        </w:rPr>
        <w:t xml:space="preserve">τον τομέα της </w:t>
      </w:r>
      <w:r>
        <w:rPr>
          <w:rFonts w:asciiTheme="minorHAnsi" w:hAnsiTheme="minorHAnsi"/>
          <w:lang w:val="el-GR"/>
        </w:rPr>
        <w:t xml:space="preserve">ΤΝ, </w:t>
      </w:r>
      <w:r w:rsidRPr="00F172FC">
        <w:rPr>
          <w:rFonts w:asciiTheme="minorHAnsi" w:hAnsiTheme="minorHAnsi"/>
          <w:lang w:val="el-GR"/>
        </w:rPr>
        <w:t xml:space="preserve">από </w:t>
      </w:r>
      <w:r>
        <w:rPr>
          <w:rFonts w:asciiTheme="minorHAnsi" w:hAnsiTheme="minorHAnsi"/>
          <w:lang w:val="el-GR"/>
        </w:rPr>
        <w:t>το 2019</w:t>
      </w:r>
      <w:r w:rsidRPr="00F172FC">
        <w:rPr>
          <w:rFonts w:asciiTheme="minorHAnsi" w:hAnsiTheme="minorHAnsi"/>
          <w:lang w:val="el-GR"/>
        </w:rPr>
        <w:t xml:space="preserve"> μέχρι τα τέλη του 2020 και πάνω από 20 δισ. </w:t>
      </w:r>
      <w:r>
        <w:rPr>
          <w:rFonts w:asciiTheme="minorHAnsi" w:hAnsiTheme="minorHAnsi"/>
          <w:lang w:val="el-GR"/>
        </w:rPr>
        <w:t>Ε</w:t>
      </w:r>
      <w:r w:rsidRPr="00F172FC">
        <w:rPr>
          <w:rFonts w:asciiTheme="minorHAnsi" w:hAnsiTheme="minorHAnsi"/>
          <w:lang w:val="el-GR"/>
        </w:rPr>
        <w:t xml:space="preserve">υρώ </w:t>
      </w:r>
      <w:r>
        <w:rPr>
          <w:rFonts w:asciiTheme="minorHAnsi" w:hAnsiTheme="minorHAnsi"/>
          <w:lang w:val="el-GR"/>
        </w:rPr>
        <w:t xml:space="preserve">μέσω </w:t>
      </w:r>
      <w:r w:rsidRPr="00F172FC">
        <w:rPr>
          <w:rFonts w:asciiTheme="minorHAnsi" w:hAnsiTheme="minorHAnsi"/>
          <w:lang w:val="el-GR"/>
        </w:rPr>
        <w:t xml:space="preserve">δημόσιων και ιδιωτικών </w:t>
      </w:r>
      <w:r w:rsidR="00E84D58">
        <w:rPr>
          <w:rFonts w:asciiTheme="minorHAnsi" w:hAnsiTheme="minorHAnsi"/>
          <w:lang w:val="el-GR"/>
        </w:rPr>
        <w:t>επενδύσεων την επόμενη δεκαετία</w:t>
      </w:r>
      <w:r w:rsidRPr="00F172FC">
        <w:rPr>
          <w:rFonts w:asciiTheme="minorHAnsi" w:hAnsiTheme="minorHAnsi"/>
          <w:lang w:val="el-GR"/>
        </w:rPr>
        <w:t xml:space="preserve">. </w:t>
      </w:r>
      <w:r w:rsidR="0072163D" w:rsidRPr="0072163D">
        <w:rPr>
          <w:rFonts w:asciiTheme="minorHAnsi" w:hAnsiTheme="minorHAnsi"/>
          <w:lang w:val="el-GR"/>
        </w:rPr>
        <w:t xml:space="preserve">Συμπληρώνοντας τις εθνικές επενδύσεις, η Επιτροπή θα </w:t>
      </w:r>
      <w:r w:rsidR="0072163D">
        <w:rPr>
          <w:rFonts w:asciiTheme="minorHAnsi" w:hAnsiTheme="minorHAnsi"/>
          <w:lang w:val="el-GR"/>
        </w:rPr>
        <w:t xml:space="preserve">επενδύσει </w:t>
      </w:r>
      <w:r w:rsidR="0072163D" w:rsidRPr="0072163D">
        <w:rPr>
          <w:rFonts w:asciiTheme="minorHAnsi" w:hAnsiTheme="minorHAnsi"/>
          <w:lang w:val="el-GR"/>
        </w:rPr>
        <w:t>1,5 δι</w:t>
      </w:r>
      <w:r w:rsidR="0072163D">
        <w:rPr>
          <w:rFonts w:asciiTheme="minorHAnsi" w:hAnsiTheme="minorHAnsi"/>
          <w:lang w:val="el-GR"/>
        </w:rPr>
        <w:t>ς</w:t>
      </w:r>
      <w:r w:rsidR="0072163D" w:rsidRPr="0072163D">
        <w:rPr>
          <w:rFonts w:asciiTheme="minorHAnsi" w:hAnsiTheme="minorHAnsi"/>
          <w:lang w:val="el-GR"/>
        </w:rPr>
        <w:t>. Ευρώ έως το 2020, περισσότερα κατά 70 % σε σύγκριση με την περίοδο 2014-2017</w:t>
      </w:r>
      <w:r w:rsidR="0072163D">
        <w:rPr>
          <w:rFonts w:asciiTheme="minorHAnsi" w:hAnsiTheme="minorHAnsi"/>
          <w:lang w:val="el-GR"/>
        </w:rPr>
        <w:t>.</w:t>
      </w:r>
      <w:r w:rsidR="0072163D" w:rsidRPr="0072163D">
        <w:rPr>
          <w:rFonts w:asciiTheme="minorHAnsi" w:hAnsiTheme="minorHAnsi"/>
          <w:lang w:val="el-GR"/>
        </w:rPr>
        <w:t xml:space="preserve"> </w:t>
      </w:r>
      <w:r w:rsidRPr="00F172FC">
        <w:rPr>
          <w:rFonts w:asciiTheme="minorHAnsi" w:hAnsiTheme="minorHAnsi"/>
          <w:lang w:val="el-GR"/>
        </w:rPr>
        <w:t xml:space="preserve">Για τον επόμενο μακροπρόθεσμο προϋπολογισμό της ΕΕ (2021-2027) η ΕΕ έχει προτείνει να επενδύσει στην </w:t>
      </w:r>
      <w:r>
        <w:rPr>
          <w:rFonts w:asciiTheme="minorHAnsi" w:hAnsiTheme="minorHAnsi"/>
          <w:lang w:val="el-GR"/>
        </w:rPr>
        <w:t xml:space="preserve">ΤΝ </w:t>
      </w:r>
      <w:r w:rsidRPr="00F172FC">
        <w:rPr>
          <w:rFonts w:asciiTheme="minorHAnsi" w:hAnsiTheme="minorHAnsi"/>
          <w:lang w:val="el-GR"/>
        </w:rPr>
        <w:t xml:space="preserve">τουλάχιστον 7 δισ. </w:t>
      </w:r>
      <w:r>
        <w:rPr>
          <w:rFonts w:asciiTheme="minorHAnsi" w:hAnsiTheme="minorHAnsi"/>
          <w:lang w:val="el-GR"/>
        </w:rPr>
        <w:t>Ε</w:t>
      </w:r>
      <w:r w:rsidRPr="00F172FC">
        <w:rPr>
          <w:rFonts w:asciiTheme="minorHAnsi" w:hAnsiTheme="minorHAnsi"/>
          <w:lang w:val="el-GR"/>
        </w:rPr>
        <w:t>υρώ από το πρόγραμμα «Ορίζ</w:t>
      </w:r>
      <w:r>
        <w:rPr>
          <w:rFonts w:asciiTheme="minorHAnsi" w:hAnsiTheme="minorHAnsi"/>
          <w:lang w:val="el-GR"/>
        </w:rPr>
        <w:t>οντας</w:t>
      </w:r>
      <w:r w:rsidRPr="00F172FC">
        <w:rPr>
          <w:rFonts w:asciiTheme="minorHAnsi" w:hAnsiTheme="minorHAnsi"/>
          <w:lang w:val="el-GR"/>
        </w:rPr>
        <w:t xml:space="preserve"> Ευρώπη</w:t>
      </w:r>
      <w:r>
        <w:rPr>
          <w:rStyle w:val="FootnoteReference"/>
          <w:lang w:val="el-GR"/>
        </w:rPr>
        <w:footnoteReference w:id="7"/>
      </w:r>
      <w:r w:rsidRPr="00F172FC">
        <w:rPr>
          <w:rFonts w:asciiTheme="minorHAnsi" w:hAnsiTheme="minorHAnsi"/>
          <w:lang w:val="el-GR"/>
        </w:rPr>
        <w:t>» και</w:t>
      </w:r>
      <w:r>
        <w:rPr>
          <w:rFonts w:asciiTheme="minorHAnsi" w:hAnsiTheme="minorHAnsi"/>
          <w:lang w:val="el-GR"/>
        </w:rPr>
        <w:t xml:space="preserve"> το πρόγραμμα «Ψηφιακή Ευρώπη</w:t>
      </w:r>
      <w:r>
        <w:rPr>
          <w:rStyle w:val="FootnoteReference"/>
          <w:lang w:val="el-GR"/>
        </w:rPr>
        <w:footnoteReference w:id="8"/>
      </w:r>
      <w:r>
        <w:rPr>
          <w:rFonts w:asciiTheme="minorHAnsi" w:hAnsiTheme="minorHAnsi"/>
          <w:lang w:val="el-GR"/>
        </w:rPr>
        <w:t xml:space="preserve">». </w:t>
      </w:r>
      <w:r w:rsidRPr="00F172FC">
        <w:rPr>
          <w:rFonts w:asciiTheme="minorHAnsi" w:hAnsiTheme="minorHAnsi"/>
          <w:lang w:val="el-GR"/>
        </w:rPr>
        <w:t>Οι κοινές δράσεις για την επίτευξη αυτών των στόχων για τις επενδύσεις περιλαμβάνουν:</w:t>
      </w:r>
    </w:p>
    <w:p w14:paraId="30282F7A" w14:textId="77777777" w:rsidR="00BC5255" w:rsidRPr="00F172FC" w:rsidRDefault="00BC5255" w:rsidP="00937E7B">
      <w:pPr>
        <w:ind w:left="936" w:right="26"/>
        <w:jc w:val="both"/>
        <w:rPr>
          <w:rFonts w:asciiTheme="minorHAnsi" w:hAnsiTheme="minorHAnsi"/>
          <w:lang w:val="el-GR"/>
        </w:rPr>
      </w:pPr>
    </w:p>
    <w:p w14:paraId="10B22D25" w14:textId="77777777" w:rsidR="00BC5255" w:rsidRPr="00E9476B" w:rsidRDefault="00BC5255" w:rsidP="00937E7B">
      <w:pPr>
        <w:pStyle w:val="ListParagraph"/>
        <w:numPr>
          <w:ilvl w:val="0"/>
          <w:numId w:val="8"/>
        </w:numPr>
        <w:ind w:left="1656" w:right="26"/>
        <w:rPr>
          <w:sz w:val="24"/>
          <w:lang w:val="el-GR"/>
        </w:rPr>
      </w:pPr>
      <w:r w:rsidRPr="00E9476B">
        <w:rPr>
          <w:b/>
          <w:sz w:val="24"/>
          <w:lang w:val="el-GR"/>
        </w:rPr>
        <w:t xml:space="preserve">Εθνικές στρατηγικές για την </w:t>
      </w:r>
      <w:r>
        <w:rPr>
          <w:b/>
          <w:sz w:val="24"/>
          <w:lang w:val="el-GR"/>
        </w:rPr>
        <w:t>ΤΝ</w:t>
      </w:r>
      <w:r w:rsidRPr="00E9476B">
        <w:rPr>
          <w:sz w:val="24"/>
          <w:lang w:val="el-GR"/>
        </w:rPr>
        <w:t xml:space="preserve">: έως τα μέσα του 2019, η Επιτροπή ενθαρρύνει τα </w:t>
      </w:r>
      <w:r>
        <w:rPr>
          <w:sz w:val="24"/>
          <w:lang w:val="el-GR"/>
        </w:rPr>
        <w:t xml:space="preserve">ΚΜ </w:t>
      </w:r>
      <w:r w:rsidRPr="00E9476B">
        <w:rPr>
          <w:sz w:val="24"/>
          <w:lang w:val="el-GR"/>
        </w:rPr>
        <w:t>να έχουν χαράξει τις δικές τους στρατηγικές που θα περιγράφουν τα επίπεδα επενδύσεων και τα μέτρα εφαρμογής, τα οποία θα τροφοδοτήσουν τις συζητήσεις σε επίπεδο ΕΕ.</w:t>
      </w:r>
    </w:p>
    <w:p w14:paraId="1E7AA568" w14:textId="4D5EF80F" w:rsidR="00BC5255" w:rsidRPr="00E9476B" w:rsidRDefault="00BC5255" w:rsidP="00937E7B">
      <w:pPr>
        <w:pStyle w:val="ListParagraph"/>
        <w:numPr>
          <w:ilvl w:val="0"/>
          <w:numId w:val="8"/>
        </w:numPr>
        <w:ind w:left="1656" w:right="26"/>
        <w:rPr>
          <w:sz w:val="24"/>
          <w:lang w:val="el-GR"/>
        </w:rPr>
      </w:pPr>
      <w:r w:rsidRPr="00E9476B">
        <w:rPr>
          <w:b/>
          <w:sz w:val="24"/>
          <w:lang w:val="el-GR"/>
        </w:rPr>
        <w:t xml:space="preserve">Νέα ευρωπαϊκή σύμπραξη δημόσιου και ιδιωτικού τομέα για την </w:t>
      </w:r>
      <w:r>
        <w:rPr>
          <w:b/>
          <w:sz w:val="24"/>
          <w:lang w:val="el-GR"/>
        </w:rPr>
        <w:t>ΤΝ</w:t>
      </w:r>
      <w:r w:rsidRPr="00E9476B">
        <w:rPr>
          <w:sz w:val="24"/>
          <w:lang w:val="el-GR"/>
        </w:rPr>
        <w:t xml:space="preserve">: θα υπάρξει νέα σύμπραξη έρευνας και καινοτομίας για την </w:t>
      </w:r>
      <w:r>
        <w:rPr>
          <w:sz w:val="24"/>
          <w:lang w:val="el-GR"/>
        </w:rPr>
        <w:t>ΤΝ</w:t>
      </w:r>
      <w:r w:rsidRPr="00E9476B">
        <w:rPr>
          <w:sz w:val="24"/>
          <w:lang w:val="el-GR"/>
        </w:rPr>
        <w:t xml:space="preserve">, </w:t>
      </w:r>
      <w:r w:rsidRPr="00E9476B">
        <w:rPr>
          <w:sz w:val="24"/>
          <w:lang w:val="el-GR"/>
        </w:rPr>
        <w:lastRenderedPageBreak/>
        <w:t xml:space="preserve">προκειμένου να ενισχυθεί η συνεργασία μεταξύ πανεπιστημίων και </w:t>
      </w:r>
      <w:r w:rsidR="003824EF">
        <w:rPr>
          <w:sz w:val="24"/>
          <w:lang w:val="el-GR"/>
        </w:rPr>
        <w:t>επιχειρήσεων</w:t>
      </w:r>
      <w:r w:rsidR="003824EF" w:rsidRPr="00E9476B">
        <w:rPr>
          <w:sz w:val="24"/>
          <w:lang w:val="el-GR"/>
        </w:rPr>
        <w:t xml:space="preserve"> </w:t>
      </w:r>
      <w:r w:rsidRPr="00E9476B">
        <w:rPr>
          <w:sz w:val="24"/>
          <w:lang w:val="el-GR"/>
        </w:rPr>
        <w:t xml:space="preserve">στην Ευρώπη και να καθοριστεί κοινό στρατηγικό ερευνητικό θεματολόγιο για την </w:t>
      </w:r>
      <w:r>
        <w:rPr>
          <w:sz w:val="24"/>
          <w:lang w:val="el-GR"/>
        </w:rPr>
        <w:t>ΤΝ</w:t>
      </w:r>
      <w:r w:rsidRPr="00E9476B">
        <w:rPr>
          <w:sz w:val="24"/>
          <w:lang w:val="el-GR"/>
        </w:rPr>
        <w:t>.</w:t>
      </w:r>
    </w:p>
    <w:p w14:paraId="62284CC3" w14:textId="77777777" w:rsidR="00BC5255" w:rsidRPr="00E9476B" w:rsidRDefault="00BC5255" w:rsidP="00937E7B">
      <w:pPr>
        <w:pStyle w:val="ListParagraph"/>
        <w:numPr>
          <w:ilvl w:val="0"/>
          <w:numId w:val="8"/>
        </w:numPr>
        <w:ind w:left="1656" w:right="26"/>
        <w:rPr>
          <w:sz w:val="24"/>
          <w:lang w:val="el-GR"/>
        </w:rPr>
      </w:pPr>
      <w:r w:rsidRPr="00E9476B">
        <w:rPr>
          <w:b/>
          <w:sz w:val="24"/>
          <w:lang w:val="el-GR"/>
        </w:rPr>
        <w:t xml:space="preserve">Νέο ταμείο για την εξάπλωση της </w:t>
      </w:r>
      <w:r>
        <w:rPr>
          <w:b/>
          <w:sz w:val="24"/>
          <w:lang w:val="el-GR"/>
        </w:rPr>
        <w:t>ΤΝ</w:t>
      </w:r>
      <w:r w:rsidRPr="00E9476B">
        <w:rPr>
          <w:sz w:val="24"/>
          <w:lang w:val="el-GR"/>
        </w:rPr>
        <w:t xml:space="preserve">: η Επιτροπή θα στηρίξει νεοφυείς επιχειρήσεις και φορείς καινοτομίας στον τομέα της </w:t>
      </w:r>
      <w:r>
        <w:rPr>
          <w:sz w:val="24"/>
          <w:lang w:val="el-GR"/>
        </w:rPr>
        <w:t>ΤΝ</w:t>
      </w:r>
      <w:r w:rsidRPr="00E9476B">
        <w:rPr>
          <w:sz w:val="24"/>
          <w:lang w:val="el-GR"/>
        </w:rPr>
        <w:t xml:space="preserve"> και της τεχνολογίας αλυσίδας συστοιχιών στις αρχικές φάσεις τους, καθώς και σε εταιρείες στη φάση της επέκτασής τους.</w:t>
      </w:r>
    </w:p>
    <w:p w14:paraId="3F15C7B5" w14:textId="77777777" w:rsidR="00BC5255" w:rsidRPr="00E9476B" w:rsidRDefault="00BC5255" w:rsidP="00937E7B">
      <w:pPr>
        <w:pStyle w:val="ListParagraph"/>
        <w:numPr>
          <w:ilvl w:val="0"/>
          <w:numId w:val="8"/>
        </w:numPr>
        <w:ind w:left="1656" w:right="26"/>
        <w:rPr>
          <w:sz w:val="24"/>
          <w:lang w:val="el-GR"/>
        </w:rPr>
      </w:pPr>
      <w:r w:rsidRPr="00E9476B">
        <w:rPr>
          <w:b/>
          <w:sz w:val="24"/>
          <w:lang w:val="el-GR"/>
        </w:rPr>
        <w:t xml:space="preserve">Ανάπτυξη και σύνδεση των πρωτοπόρων παγκοσμίως κέντρων </w:t>
      </w:r>
      <w:r>
        <w:rPr>
          <w:b/>
          <w:sz w:val="24"/>
          <w:lang w:val="el-GR"/>
        </w:rPr>
        <w:t>ΤΝ</w:t>
      </w:r>
      <w:r w:rsidRPr="00E9476B">
        <w:rPr>
          <w:sz w:val="24"/>
          <w:lang w:val="el-GR"/>
        </w:rPr>
        <w:t xml:space="preserve">: θα αναπτυχθούν και θα συνδεθούν ευρωπαϊκά κέντρα αριστείας για την </w:t>
      </w:r>
      <w:r>
        <w:rPr>
          <w:sz w:val="24"/>
          <w:lang w:val="el-GR"/>
        </w:rPr>
        <w:t>ΤΝ</w:t>
      </w:r>
      <w:r w:rsidRPr="00E9476B">
        <w:rPr>
          <w:sz w:val="24"/>
          <w:lang w:val="el-GR"/>
        </w:rPr>
        <w:t xml:space="preserve">, θα δημιουργηθούν εγκαταστάσεις δοκιμών παγκόσμιας κλάσης σε τομείς όπως η συνδεδεμένη κινητικότητα και θα ενθαρρυνθεί η χρήση της </w:t>
      </w:r>
      <w:r>
        <w:rPr>
          <w:sz w:val="24"/>
          <w:lang w:val="el-GR"/>
        </w:rPr>
        <w:t>ΤΝ</w:t>
      </w:r>
      <w:r w:rsidRPr="00E9476B">
        <w:rPr>
          <w:sz w:val="24"/>
          <w:lang w:val="el-GR"/>
        </w:rPr>
        <w:t xml:space="preserve"> σε ολόκληρη την οικονομία μέσω των κόμβων ψηφιακής καινοτομίας</w:t>
      </w:r>
      <w:r>
        <w:rPr>
          <w:sz w:val="24"/>
          <w:lang w:val="el-GR"/>
        </w:rPr>
        <w:t>.</w:t>
      </w:r>
      <w:r w:rsidRPr="00E9476B">
        <w:rPr>
          <w:sz w:val="24"/>
          <w:lang w:val="el-GR"/>
        </w:rPr>
        <w:t xml:space="preserve"> Θα δρομολογηθεί επίσης μια πιλοτική πρωτοβουλία του Ευρωπαϊκού Συμβουλίου Καινοτομίας για τη στήριξη της επόμενης γενιάς τεχνολογιών </w:t>
      </w:r>
      <w:r>
        <w:rPr>
          <w:sz w:val="24"/>
          <w:lang w:val="el-GR"/>
        </w:rPr>
        <w:t>ΤΝ</w:t>
      </w:r>
      <w:r w:rsidRPr="00E9476B">
        <w:rPr>
          <w:sz w:val="24"/>
          <w:lang w:val="el-GR"/>
        </w:rPr>
        <w:t>.</w:t>
      </w:r>
    </w:p>
    <w:p w14:paraId="419B2FB0" w14:textId="77777777" w:rsidR="00BC5255" w:rsidRPr="00036D02" w:rsidRDefault="00BC5255" w:rsidP="00937E7B">
      <w:pPr>
        <w:ind w:right="26"/>
        <w:jc w:val="both"/>
        <w:rPr>
          <w:b/>
          <w:lang w:val="el-GR"/>
        </w:rPr>
      </w:pPr>
    </w:p>
    <w:p w14:paraId="798150F8" w14:textId="77777777" w:rsidR="00BC5255" w:rsidRPr="000A3097" w:rsidRDefault="00BC5255" w:rsidP="00937E7B">
      <w:pPr>
        <w:pStyle w:val="ListParagraph"/>
        <w:numPr>
          <w:ilvl w:val="0"/>
          <w:numId w:val="9"/>
        </w:numPr>
        <w:ind w:left="720" w:right="26"/>
        <w:rPr>
          <w:b/>
          <w:sz w:val="24"/>
        </w:rPr>
      </w:pPr>
      <w:r>
        <w:rPr>
          <w:b/>
          <w:sz w:val="24"/>
          <w:lang w:val="el-GR"/>
        </w:rPr>
        <w:t>Δημιουργία ευρωπαϊκών χώρων δεδομένων</w:t>
      </w:r>
    </w:p>
    <w:p w14:paraId="710C38B8" w14:textId="2D2F7625" w:rsidR="00BC5255" w:rsidRDefault="00BC5255" w:rsidP="00937E7B">
      <w:pPr>
        <w:ind w:left="720" w:right="26"/>
        <w:jc w:val="both"/>
        <w:rPr>
          <w:rFonts w:asciiTheme="minorHAnsi" w:hAnsiTheme="minorHAnsi"/>
          <w:lang w:val="el-GR"/>
        </w:rPr>
      </w:pPr>
      <w:r w:rsidRPr="00F172FC">
        <w:rPr>
          <w:rFonts w:asciiTheme="minorHAnsi" w:hAnsiTheme="minorHAnsi"/>
          <w:lang w:val="el-GR"/>
        </w:rPr>
        <w:t xml:space="preserve">Για τη μελλοντική ανάπτυξη της τεχνολογίας </w:t>
      </w:r>
      <w:r>
        <w:rPr>
          <w:rFonts w:asciiTheme="minorHAnsi" w:hAnsiTheme="minorHAnsi"/>
          <w:lang w:val="el-GR"/>
        </w:rPr>
        <w:t>ΤΝ</w:t>
      </w:r>
      <w:r w:rsidRPr="00F172FC">
        <w:rPr>
          <w:rFonts w:asciiTheme="minorHAnsi" w:hAnsiTheme="minorHAnsi"/>
          <w:lang w:val="el-GR"/>
        </w:rPr>
        <w:t xml:space="preserve"> απαιτείται πρόσβαση σε μεγάλ</w:t>
      </w:r>
      <w:r>
        <w:rPr>
          <w:rFonts w:asciiTheme="minorHAnsi" w:hAnsiTheme="minorHAnsi"/>
          <w:lang w:val="el-GR"/>
        </w:rPr>
        <w:t>ου όγκου</w:t>
      </w:r>
      <w:r w:rsidRPr="00F172FC">
        <w:rPr>
          <w:rFonts w:asciiTheme="minorHAnsi" w:hAnsiTheme="minorHAnsi"/>
          <w:lang w:val="el-GR"/>
        </w:rPr>
        <w:t>, ασφαλή και εμπεριστατωμένα δεδομέν</w:t>
      </w:r>
      <w:r>
        <w:rPr>
          <w:rFonts w:asciiTheme="minorHAnsi" w:hAnsiTheme="minorHAnsi"/>
          <w:lang w:val="el-GR"/>
        </w:rPr>
        <w:t>α</w:t>
      </w:r>
      <w:r w:rsidRPr="00F172FC">
        <w:rPr>
          <w:rFonts w:asciiTheme="minorHAnsi" w:hAnsiTheme="minorHAnsi"/>
          <w:lang w:val="el-GR"/>
        </w:rPr>
        <w:t xml:space="preserve">. Σε συνεργασία με τις ευρωπαϊκές χώρες, η Επιτροπή θα δημιουργήσει κοινούς ευρωπαϊκούς χώρους δεδομένων για την </w:t>
      </w:r>
      <w:r>
        <w:rPr>
          <w:rFonts w:asciiTheme="minorHAnsi" w:hAnsiTheme="minorHAnsi"/>
          <w:lang w:val="el-GR"/>
        </w:rPr>
        <w:t xml:space="preserve">απρόσκοπτη </w:t>
      </w:r>
      <w:r w:rsidRPr="00F172FC">
        <w:rPr>
          <w:rFonts w:asciiTheme="minorHAnsi" w:hAnsiTheme="minorHAnsi"/>
          <w:lang w:val="el-GR"/>
        </w:rPr>
        <w:t xml:space="preserve">διασυνοριακή ανταλλαγή δεδομένων, διασφαλίζοντας παράλληλα πλήρη συμμόρφωση με τον </w:t>
      </w:r>
      <w:r w:rsidR="003953F3">
        <w:rPr>
          <w:rFonts w:asciiTheme="minorHAnsi" w:hAnsiTheme="minorHAnsi"/>
          <w:lang w:val="el-GR"/>
        </w:rPr>
        <w:t>Γ</w:t>
      </w:r>
      <w:r w:rsidRPr="00F172FC">
        <w:rPr>
          <w:rFonts w:asciiTheme="minorHAnsi" w:hAnsiTheme="minorHAnsi"/>
          <w:lang w:val="el-GR"/>
        </w:rPr>
        <w:t xml:space="preserve">ενικό </w:t>
      </w:r>
      <w:r w:rsidR="003953F3">
        <w:rPr>
          <w:rFonts w:asciiTheme="minorHAnsi" w:hAnsiTheme="minorHAnsi"/>
          <w:lang w:val="el-GR"/>
        </w:rPr>
        <w:t>Κ</w:t>
      </w:r>
      <w:r w:rsidRPr="00F172FC">
        <w:rPr>
          <w:rFonts w:asciiTheme="minorHAnsi" w:hAnsiTheme="minorHAnsi"/>
          <w:lang w:val="el-GR"/>
        </w:rPr>
        <w:t xml:space="preserve">ανονισμό για την </w:t>
      </w:r>
      <w:r w:rsidR="003953F3">
        <w:rPr>
          <w:rFonts w:asciiTheme="minorHAnsi" w:hAnsiTheme="minorHAnsi"/>
          <w:lang w:val="el-GR"/>
        </w:rPr>
        <w:t>Π</w:t>
      </w:r>
      <w:r w:rsidRPr="00F172FC">
        <w:rPr>
          <w:rFonts w:asciiTheme="minorHAnsi" w:hAnsiTheme="minorHAnsi"/>
          <w:lang w:val="el-GR"/>
        </w:rPr>
        <w:t xml:space="preserve">ροστασία </w:t>
      </w:r>
      <w:r w:rsidR="003953F3">
        <w:rPr>
          <w:rFonts w:asciiTheme="minorHAnsi" w:hAnsiTheme="minorHAnsi"/>
          <w:lang w:val="el-GR"/>
        </w:rPr>
        <w:t>Π</w:t>
      </w:r>
      <w:r>
        <w:rPr>
          <w:rFonts w:asciiTheme="minorHAnsi" w:hAnsiTheme="minorHAnsi"/>
          <w:lang w:val="el-GR"/>
        </w:rPr>
        <w:t xml:space="preserve">ροσωπικών </w:t>
      </w:r>
      <w:r w:rsidR="003953F3">
        <w:rPr>
          <w:rFonts w:asciiTheme="minorHAnsi" w:hAnsiTheme="minorHAnsi"/>
          <w:lang w:val="el-GR"/>
        </w:rPr>
        <w:t>Δ</w:t>
      </w:r>
      <w:r w:rsidRPr="00F172FC">
        <w:rPr>
          <w:rFonts w:asciiTheme="minorHAnsi" w:hAnsiTheme="minorHAnsi"/>
          <w:lang w:val="el-GR"/>
        </w:rPr>
        <w:t>εδομένων</w:t>
      </w:r>
      <w:r>
        <w:rPr>
          <w:rFonts w:asciiTheme="minorHAnsi" w:hAnsiTheme="minorHAnsi"/>
          <w:lang w:val="el-GR"/>
        </w:rPr>
        <w:t xml:space="preserve"> (</w:t>
      </w:r>
      <w:r>
        <w:rPr>
          <w:rFonts w:asciiTheme="minorHAnsi" w:hAnsiTheme="minorHAnsi"/>
        </w:rPr>
        <w:t>GDPR</w:t>
      </w:r>
      <w:r>
        <w:rPr>
          <w:rStyle w:val="FootnoteReference"/>
        </w:rPr>
        <w:footnoteReference w:id="9"/>
      </w:r>
      <w:r>
        <w:rPr>
          <w:rFonts w:asciiTheme="minorHAnsi" w:hAnsiTheme="minorHAnsi"/>
          <w:lang w:val="el-GR"/>
        </w:rPr>
        <w:t>)</w:t>
      </w:r>
      <w:r w:rsidRPr="00F172FC">
        <w:rPr>
          <w:rFonts w:asciiTheme="minorHAnsi" w:hAnsiTheme="minorHAnsi"/>
          <w:lang w:val="el-GR"/>
        </w:rPr>
        <w:t xml:space="preserve">. Έως τα μέσα του 2019, η Επιτροπή θα δημιουργήσει κέντρο υποστήριξης για την ανταλλαγή δεδομένων, το οποίο θα παρέχει πρακτικές συμβουλές σε όλους τους Ευρωπαίους συμμετέχοντες στην </w:t>
      </w:r>
      <w:r w:rsidRPr="00BB383C">
        <w:rPr>
          <w:rFonts w:asciiTheme="minorHAnsi" w:hAnsiTheme="minorHAnsi"/>
          <w:lang w:val="el-GR"/>
        </w:rPr>
        <w:t>Ο</w:t>
      </w:r>
      <w:r w:rsidRPr="00F172FC">
        <w:rPr>
          <w:rFonts w:asciiTheme="minorHAnsi" w:hAnsiTheme="minorHAnsi"/>
          <w:lang w:val="el-GR"/>
        </w:rPr>
        <w:t xml:space="preserve">ικονομία </w:t>
      </w:r>
      <w:r>
        <w:rPr>
          <w:rFonts w:asciiTheme="minorHAnsi" w:hAnsiTheme="minorHAnsi"/>
          <w:lang w:val="el-GR"/>
        </w:rPr>
        <w:t>Δ</w:t>
      </w:r>
      <w:r w:rsidRPr="00F172FC">
        <w:rPr>
          <w:rFonts w:asciiTheme="minorHAnsi" w:hAnsiTheme="minorHAnsi"/>
          <w:lang w:val="el-GR"/>
        </w:rPr>
        <w:t>εδομένων.</w:t>
      </w:r>
    </w:p>
    <w:p w14:paraId="7CE8EA25" w14:textId="77777777" w:rsidR="00BC5255" w:rsidRPr="00F172FC" w:rsidRDefault="00BC5255" w:rsidP="00937E7B">
      <w:pPr>
        <w:ind w:left="720" w:right="26"/>
        <w:jc w:val="both"/>
        <w:rPr>
          <w:rFonts w:asciiTheme="minorHAnsi" w:hAnsiTheme="minorHAnsi"/>
          <w:lang w:val="el-GR"/>
        </w:rPr>
      </w:pPr>
    </w:p>
    <w:p w14:paraId="0E6B7EA9" w14:textId="77777777" w:rsidR="00BC5255" w:rsidRPr="000B53BD" w:rsidRDefault="00BC5255" w:rsidP="00937E7B">
      <w:pPr>
        <w:pStyle w:val="ListParagraph"/>
        <w:numPr>
          <w:ilvl w:val="0"/>
          <w:numId w:val="9"/>
        </w:numPr>
        <w:ind w:left="720" w:right="26"/>
        <w:rPr>
          <w:b/>
          <w:sz w:val="24"/>
          <w:lang w:val="el-GR"/>
        </w:rPr>
      </w:pPr>
      <w:r w:rsidRPr="000B53BD">
        <w:rPr>
          <w:b/>
          <w:sz w:val="24"/>
          <w:lang w:val="el-GR"/>
        </w:rPr>
        <w:t>Καλλιέργεια των ταλέντων, των δεξιοτήτων και της διά βίου μάθησης</w:t>
      </w:r>
    </w:p>
    <w:p w14:paraId="4CE6DE8E" w14:textId="1FF2F98E" w:rsidR="00BC5255" w:rsidRPr="00F172FC" w:rsidRDefault="00BC5255" w:rsidP="00937E7B">
      <w:pPr>
        <w:ind w:left="720" w:right="26"/>
        <w:jc w:val="both"/>
        <w:rPr>
          <w:rFonts w:asciiTheme="minorHAnsi" w:hAnsiTheme="minorHAnsi"/>
          <w:lang w:val="el-GR"/>
        </w:rPr>
      </w:pPr>
      <w:r w:rsidRPr="00F172FC">
        <w:rPr>
          <w:rFonts w:asciiTheme="minorHAnsi" w:hAnsiTheme="minorHAnsi"/>
          <w:lang w:val="el-GR"/>
        </w:rPr>
        <w:t xml:space="preserve">Τα ταλέντα που υπάρχουν στην Ευρώπη είναι ουσιαστικής σημασίας για την ανάπτυξη και τη χρήση της </w:t>
      </w:r>
      <w:r>
        <w:rPr>
          <w:rFonts w:asciiTheme="minorHAnsi" w:hAnsiTheme="minorHAnsi"/>
          <w:lang w:val="el-GR"/>
        </w:rPr>
        <w:t>ΤΝ.</w:t>
      </w:r>
      <w:r w:rsidRPr="00FA4C75">
        <w:rPr>
          <w:rFonts w:asciiTheme="minorHAnsi" w:hAnsiTheme="minorHAnsi"/>
          <w:lang w:val="el-GR"/>
        </w:rPr>
        <w:t xml:space="preserve"> </w:t>
      </w:r>
      <w:r>
        <w:rPr>
          <w:rFonts w:asciiTheme="minorHAnsi" w:hAnsiTheme="minorHAnsi"/>
          <w:lang w:val="el-GR"/>
        </w:rPr>
        <w:t>Εντούτοις,</w:t>
      </w:r>
      <w:r w:rsidRPr="00F172FC">
        <w:rPr>
          <w:rFonts w:asciiTheme="minorHAnsi" w:hAnsiTheme="minorHAnsi"/>
          <w:lang w:val="el-GR"/>
        </w:rPr>
        <w:t xml:space="preserve"> οι χώρες της ΕΕ αντιμετωπίζουν ελλείψεις σε επαγγελματίες στον τομέα των </w:t>
      </w:r>
      <w:r w:rsidRPr="00D863E1">
        <w:rPr>
          <w:rFonts w:asciiTheme="minorHAnsi" w:hAnsiTheme="minorHAnsi"/>
          <w:lang w:val="el-GR"/>
        </w:rPr>
        <w:t xml:space="preserve">Τεχνολογιών Πληροφορικής και Επικοινωνιών </w:t>
      </w:r>
      <w:r>
        <w:rPr>
          <w:rFonts w:asciiTheme="minorHAnsi" w:hAnsiTheme="minorHAnsi"/>
          <w:lang w:val="el-GR"/>
        </w:rPr>
        <w:t>(</w:t>
      </w:r>
      <w:r w:rsidRPr="00F172FC">
        <w:rPr>
          <w:rFonts w:asciiTheme="minorHAnsi" w:hAnsiTheme="minorHAnsi"/>
          <w:lang w:val="el-GR"/>
        </w:rPr>
        <w:t>ΤΠΕ</w:t>
      </w:r>
      <w:r>
        <w:rPr>
          <w:rFonts w:asciiTheme="minorHAnsi" w:hAnsiTheme="minorHAnsi"/>
          <w:lang w:val="el-GR"/>
        </w:rPr>
        <w:t>)</w:t>
      </w:r>
      <w:r w:rsidRPr="00F172FC">
        <w:rPr>
          <w:rFonts w:asciiTheme="minorHAnsi" w:hAnsiTheme="minorHAnsi"/>
          <w:lang w:val="el-GR"/>
        </w:rPr>
        <w:t xml:space="preserve"> και στερούνται εξειδικευμένων προγραμμάτων τριτοβάθμιας εκπαίδευσης στην </w:t>
      </w:r>
      <w:r>
        <w:rPr>
          <w:rFonts w:asciiTheme="minorHAnsi" w:hAnsiTheme="minorHAnsi"/>
          <w:lang w:val="el-GR"/>
        </w:rPr>
        <w:t>ΤΝ</w:t>
      </w:r>
      <w:r w:rsidRPr="00F172FC">
        <w:rPr>
          <w:rFonts w:asciiTheme="minorHAnsi" w:hAnsiTheme="minorHAnsi"/>
          <w:lang w:val="el-GR"/>
        </w:rPr>
        <w:t xml:space="preserve">. Αυτός είναι ο λόγος για τον οποίο η Επιτροπή, από κοινού με τις ευρωπαϊκές χώρες, θα στηρίξει πτυχία προηγμένων γνώσεων στην </w:t>
      </w:r>
      <w:r>
        <w:rPr>
          <w:rFonts w:asciiTheme="minorHAnsi" w:hAnsiTheme="minorHAnsi"/>
          <w:lang w:val="el-GR"/>
        </w:rPr>
        <w:t>ΤΝ</w:t>
      </w:r>
      <w:r w:rsidRPr="00F172FC">
        <w:rPr>
          <w:rFonts w:asciiTheme="minorHAnsi" w:hAnsiTheme="minorHAnsi"/>
          <w:lang w:val="el-GR"/>
        </w:rPr>
        <w:t>, μέσω</w:t>
      </w:r>
      <w:r>
        <w:rPr>
          <w:rFonts w:asciiTheme="minorHAnsi" w:hAnsiTheme="minorHAnsi"/>
          <w:lang w:val="el-GR"/>
        </w:rPr>
        <w:t xml:space="preserve"> </w:t>
      </w:r>
      <w:r w:rsidRPr="00F172FC">
        <w:rPr>
          <w:rFonts w:asciiTheme="minorHAnsi" w:hAnsiTheme="minorHAnsi"/>
          <w:lang w:val="el-GR"/>
        </w:rPr>
        <w:t xml:space="preserve"> ειδικών υποτροφιών. Η Επιτροπή </w:t>
      </w:r>
      <w:r>
        <w:rPr>
          <w:rFonts w:asciiTheme="minorHAnsi" w:hAnsiTheme="minorHAnsi"/>
          <w:lang w:val="el-GR"/>
        </w:rPr>
        <w:t xml:space="preserve">επίσης </w:t>
      </w:r>
      <w:r w:rsidRPr="00F172FC">
        <w:rPr>
          <w:rFonts w:asciiTheme="minorHAnsi" w:hAnsiTheme="minorHAnsi"/>
          <w:lang w:val="el-GR"/>
        </w:rPr>
        <w:t xml:space="preserve">θα συνεχίσει να στηρίζει τις ψηφιακές δεξιότητες και τη διά βίου μάθηση για το σύνολο της κοινωνίας, και ιδίως για τους εργαζόμενους που επηρεάζονται περισσότερο από την </w:t>
      </w:r>
      <w:r>
        <w:rPr>
          <w:rFonts w:asciiTheme="minorHAnsi" w:hAnsiTheme="minorHAnsi"/>
          <w:lang w:val="el-GR"/>
        </w:rPr>
        <w:t>ΤΝ</w:t>
      </w:r>
      <w:r w:rsidRPr="00F172FC">
        <w:rPr>
          <w:rFonts w:asciiTheme="minorHAnsi" w:hAnsiTheme="minorHAnsi"/>
          <w:lang w:val="el-GR"/>
        </w:rPr>
        <w:t xml:space="preserve">, όπως αναφέρεται λεπτομερώς στη στρατηγική της για την </w:t>
      </w:r>
      <w:r>
        <w:rPr>
          <w:rFonts w:asciiTheme="minorHAnsi" w:hAnsiTheme="minorHAnsi"/>
          <w:lang w:val="el-GR"/>
        </w:rPr>
        <w:t>ΤΝ</w:t>
      </w:r>
      <w:r>
        <w:rPr>
          <w:rStyle w:val="FootnoteReference"/>
          <w:lang w:val="el-GR"/>
        </w:rPr>
        <w:footnoteReference w:id="10"/>
      </w:r>
      <w:r w:rsidRPr="00F172FC">
        <w:rPr>
          <w:rFonts w:asciiTheme="minorHAnsi" w:hAnsiTheme="minorHAnsi"/>
          <w:lang w:val="el-GR"/>
        </w:rPr>
        <w:t xml:space="preserve">. Όσον αφορά την ανάπτυξη της </w:t>
      </w:r>
      <w:r>
        <w:rPr>
          <w:rFonts w:asciiTheme="minorHAnsi" w:hAnsiTheme="minorHAnsi"/>
          <w:lang w:val="el-GR"/>
        </w:rPr>
        <w:t>ΤΝ</w:t>
      </w:r>
      <w:r w:rsidRPr="00F172FC">
        <w:rPr>
          <w:rFonts w:asciiTheme="minorHAnsi" w:hAnsiTheme="minorHAnsi"/>
          <w:lang w:val="el-GR"/>
        </w:rPr>
        <w:t xml:space="preserve"> με επίκεντρο τον άνθρωπο, είναι επίσης σημαντικό να υπάρχει η </w:t>
      </w:r>
      <w:r>
        <w:rPr>
          <w:rFonts w:asciiTheme="minorHAnsi" w:hAnsiTheme="minorHAnsi"/>
          <w:lang w:val="el-GR"/>
        </w:rPr>
        <w:t>ΤΝ</w:t>
      </w:r>
      <w:r w:rsidRPr="00F172FC">
        <w:rPr>
          <w:rFonts w:asciiTheme="minorHAnsi" w:hAnsiTheme="minorHAnsi"/>
          <w:lang w:val="el-GR"/>
        </w:rPr>
        <w:t xml:space="preserve"> στα εκπαιδευτικά προγράμματα άλλων </w:t>
      </w:r>
      <w:r>
        <w:rPr>
          <w:rFonts w:asciiTheme="minorHAnsi" w:hAnsiTheme="minorHAnsi"/>
          <w:lang w:val="el-GR"/>
        </w:rPr>
        <w:t xml:space="preserve">τομέων </w:t>
      </w:r>
      <w:r w:rsidR="003E3BD5">
        <w:rPr>
          <w:rFonts w:asciiTheme="minorHAnsi" w:hAnsiTheme="minorHAnsi"/>
          <w:lang w:val="el-GR"/>
        </w:rPr>
        <w:t xml:space="preserve">και </w:t>
      </w:r>
      <w:r w:rsidRPr="00F172FC">
        <w:rPr>
          <w:rFonts w:asciiTheme="minorHAnsi" w:hAnsiTheme="minorHAnsi"/>
          <w:lang w:val="el-GR"/>
        </w:rPr>
        <w:t>κλάδων, όπως της νομικής. Η πλήρης χρήση του συστήματος της «μπλε κάρτας»</w:t>
      </w:r>
      <w:r w:rsidRPr="00902BCF">
        <w:rPr>
          <w:rFonts w:asciiTheme="minorHAnsi" w:hAnsiTheme="minorHAnsi"/>
          <w:lang w:val="el-GR"/>
        </w:rPr>
        <w:t xml:space="preserve"> (είσοδος και διαμονή των εργαζομένων υψηλής ειδίκευσης)</w:t>
      </w:r>
      <w:r w:rsidRPr="00F172FC">
        <w:rPr>
          <w:rFonts w:asciiTheme="minorHAnsi" w:hAnsiTheme="minorHAnsi"/>
          <w:lang w:val="el-GR"/>
        </w:rPr>
        <w:t xml:space="preserve"> θα συμβάλει επίσης στη διατήρηση και την προσέλκυση επαγγελματιών </w:t>
      </w:r>
      <w:r>
        <w:rPr>
          <w:rFonts w:asciiTheme="minorHAnsi" w:hAnsiTheme="minorHAnsi"/>
          <w:lang w:val="el-GR"/>
        </w:rPr>
        <w:t>ΤΝ</w:t>
      </w:r>
      <w:r w:rsidRPr="00F172FC">
        <w:rPr>
          <w:rFonts w:asciiTheme="minorHAnsi" w:hAnsiTheme="minorHAnsi"/>
          <w:lang w:val="el-GR"/>
        </w:rPr>
        <w:t xml:space="preserve"> υψηλής ειδίκευσης στην Ευρώπη.</w:t>
      </w:r>
    </w:p>
    <w:p w14:paraId="428B438E" w14:textId="77777777" w:rsidR="00A614EB" w:rsidRPr="00F172FC" w:rsidRDefault="00A614EB" w:rsidP="00C92A57">
      <w:pPr>
        <w:ind w:right="26"/>
        <w:jc w:val="both"/>
        <w:rPr>
          <w:rFonts w:asciiTheme="minorHAnsi" w:hAnsiTheme="minorHAnsi"/>
          <w:lang w:val="el-GR"/>
        </w:rPr>
      </w:pPr>
    </w:p>
    <w:p w14:paraId="7A96A928" w14:textId="77777777" w:rsidR="00BC5255" w:rsidRPr="00C53951" w:rsidRDefault="00BC5255" w:rsidP="00937E7B">
      <w:pPr>
        <w:pStyle w:val="ListParagraph"/>
        <w:numPr>
          <w:ilvl w:val="0"/>
          <w:numId w:val="9"/>
        </w:numPr>
        <w:ind w:left="720" w:right="26"/>
        <w:rPr>
          <w:b/>
          <w:sz w:val="24"/>
          <w:lang w:val="el-GR"/>
        </w:rPr>
      </w:pPr>
      <w:r w:rsidRPr="00C53951">
        <w:rPr>
          <w:b/>
          <w:sz w:val="24"/>
          <w:lang w:val="el-GR"/>
        </w:rPr>
        <w:lastRenderedPageBreak/>
        <w:t xml:space="preserve">Ανάπτυξη ηθικής και αξιόπιστης </w:t>
      </w:r>
      <w:r>
        <w:rPr>
          <w:b/>
          <w:sz w:val="24"/>
          <w:lang w:val="el-GR"/>
        </w:rPr>
        <w:t>ΤΝ</w:t>
      </w:r>
    </w:p>
    <w:p w14:paraId="00E463D0" w14:textId="5A6E6521" w:rsidR="00BC5255" w:rsidRPr="00F172FC" w:rsidRDefault="00BC5255" w:rsidP="00937E7B">
      <w:pPr>
        <w:ind w:left="720" w:right="26"/>
        <w:jc w:val="both"/>
        <w:rPr>
          <w:rFonts w:asciiTheme="minorHAnsi" w:hAnsiTheme="minorHAnsi"/>
          <w:lang w:val="el-GR"/>
        </w:rPr>
      </w:pPr>
      <w:r w:rsidRPr="00F172FC">
        <w:rPr>
          <w:rFonts w:asciiTheme="minorHAnsi" w:hAnsiTheme="minorHAnsi"/>
          <w:lang w:val="el-GR"/>
        </w:rPr>
        <w:t xml:space="preserve">Η </w:t>
      </w:r>
      <w:r>
        <w:rPr>
          <w:rFonts w:asciiTheme="minorHAnsi" w:hAnsiTheme="minorHAnsi"/>
          <w:lang w:val="el-GR"/>
        </w:rPr>
        <w:t>ΤΝ</w:t>
      </w:r>
      <w:r w:rsidRPr="00F172FC">
        <w:rPr>
          <w:rFonts w:asciiTheme="minorHAnsi" w:hAnsiTheme="minorHAnsi"/>
          <w:lang w:val="el-GR"/>
        </w:rPr>
        <w:t xml:space="preserve"> εγείρει νέα ηθικά ζητήματα, για παράδειγμα τη δυνητικά μεροληπτική λήψη αποφάσεων. Προκειμένου να δημιουργηθεί εμπιστοσύνη, η οποία είναι απαραίτητη ώστε οι κοινωνίες να αποδεχτούν και να χρησιμοποιούν την </w:t>
      </w:r>
      <w:r>
        <w:rPr>
          <w:rFonts w:asciiTheme="minorHAnsi" w:hAnsiTheme="minorHAnsi"/>
          <w:lang w:val="el-GR"/>
        </w:rPr>
        <w:t>ΤΝ</w:t>
      </w:r>
      <w:r w:rsidRPr="00F172FC">
        <w:rPr>
          <w:rFonts w:asciiTheme="minorHAnsi" w:hAnsiTheme="minorHAnsi"/>
          <w:lang w:val="el-GR"/>
        </w:rPr>
        <w:t xml:space="preserve">, το </w:t>
      </w:r>
      <w:r w:rsidR="005845ED">
        <w:rPr>
          <w:rFonts w:asciiTheme="minorHAnsi" w:hAnsiTheme="minorHAnsi"/>
          <w:lang w:val="el-GR"/>
        </w:rPr>
        <w:t>Σ</w:t>
      </w:r>
      <w:r w:rsidRPr="00F172FC">
        <w:rPr>
          <w:rFonts w:asciiTheme="minorHAnsi" w:hAnsiTheme="minorHAnsi"/>
          <w:lang w:val="el-GR"/>
        </w:rPr>
        <w:t xml:space="preserve">υντονισμένο </w:t>
      </w:r>
      <w:r w:rsidR="005845ED">
        <w:rPr>
          <w:rFonts w:asciiTheme="minorHAnsi" w:hAnsiTheme="minorHAnsi"/>
          <w:lang w:val="el-GR"/>
        </w:rPr>
        <w:t>Σ</w:t>
      </w:r>
      <w:r w:rsidRPr="00F172FC">
        <w:rPr>
          <w:rFonts w:asciiTheme="minorHAnsi" w:hAnsiTheme="minorHAnsi"/>
          <w:lang w:val="el-GR"/>
        </w:rPr>
        <w:t xml:space="preserve">χέδιο αποσκοπεί στην ανάπτυξη τεχνολογίας η οποία θα σέβεται τα θεμελιώδη δικαιώματα και τους κανόνες δεοντολογίας. Μια ευρωπαϊκή ομάδα εμπειρογνωμόνων, η οποία εκπροσωπεί την πανεπιστημιακή κοινότητα, τις επιχειρήσεις και την κοινωνία των πολιτών, εργάζεται επί κατευθυντήριων γραμμών δεοντολογίας για την ανάπτυξη και την χρήση της </w:t>
      </w:r>
      <w:r>
        <w:rPr>
          <w:rFonts w:asciiTheme="minorHAnsi" w:hAnsiTheme="minorHAnsi"/>
          <w:lang w:val="el-GR"/>
        </w:rPr>
        <w:t>ΤΝ</w:t>
      </w:r>
      <w:r w:rsidRPr="00F172FC">
        <w:rPr>
          <w:rFonts w:asciiTheme="minorHAnsi" w:hAnsiTheme="minorHAnsi"/>
          <w:lang w:val="el-GR"/>
        </w:rPr>
        <w:t>. Η πρώτη έκδοση</w:t>
      </w:r>
      <w:r>
        <w:rPr>
          <w:rFonts w:asciiTheme="minorHAnsi" w:hAnsiTheme="minorHAnsi"/>
          <w:lang w:val="el-GR"/>
        </w:rPr>
        <w:t xml:space="preserve"> </w:t>
      </w:r>
      <w:r w:rsidRPr="00F172FC">
        <w:rPr>
          <w:rFonts w:asciiTheme="minorHAnsi" w:hAnsiTheme="minorHAnsi"/>
          <w:lang w:val="el-GR"/>
        </w:rPr>
        <w:t>δημοσιε</w:t>
      </w:r>
      <w:r>
        <w:rPr>
          <w:rFonts w:asciiTheme="minorHAnsi" w:hAnsiTheme="minorHAnsi"/>
          <w:lang w:val="el-GR"/>
        </w:rPr>
        <w:t>ύτηκε</w:t>
      </w:r>
      <w:r w:rsidRPr="00F172FC">
        <w:rPr>
          <w:rFonts w:asciiTheme="minorHAnsi" w:hAnsiTheme="minorHAnsi"/>
          <w:lang w:val="el-GR"/>
        </w:rPr>
        <w:t xml:space="preserve"> </w:t>
      </w:r>
      <w:r w:rsidR="005845ED">
        <w:rPr>
          <w:rFonts w:asciiTheme="minorHAnsi" w:hAnsiTheme="minorHAnsi"/>
          <w:lang w:val="el-GR"/>
        </w:rPr>
        <w:t xml:space="preserve">στα </w:t>
      </w:r>
      <w:r w:rsidRPr="00F172FC">
        <w:rPr>
          <w:rFonts w:asciiTheme="minorHAnsi" w:hAnsiTheme="minorHAnsi"/>
          <w:lang w:val="el-GR"/>
        </w:rPr>
        <w:t>τέλη του 2018 και οι εμπειρογνώμονες παρουσίασ</w:t>
      </w:r>
      <w:r>
        <w:rPr>
          <w:rFonts w:asciiTheme="minorHAnsi" w:hAnsiTheme="minorHAnsi"/>
          <w:lang w:val="el-GR"/>
        </w:rPr>
        <w:t>αν</w:t>
      </w:r>
      <w:r w:rsidRPr="00F172FC">
        <w:rPr>
          <w:rFonts w:asciiTheme="minorHAnsi" w:hAnsiTheme="minorHAnsi"/>
          <w:lang w:val="el-GR"/>
        </w:rPr>
        <w:t xml:space="preserve"> την </w:t>
      </w:r>
      <w:r>
        <w:rPr>
          <w:rFonts w:asciiTheme="minorHAnsi" w:hAnsiTheme="minorHAnsi"/>
          <w:lang w:val="el-GR"/>
        </w:rPr>
        <w:t>αναθεωρημένη</w:t>
      </w:r>
      <w:r w:rsidRPr="00F172FC">
        <w:rPr>
          <w:rFonts w:asciiTheme="minorHAnsi" w:hAnsiTheme="minorHAnsi"/>
          <w:lang w:val="el-GR"/>
        </w:rPr>
        <w:t xml:space="preserve"> μορφή</w:t>
      </w:r>
      <w:r>
        <w:rPr>
          <w:rStyle w:val="FootnoteReference"/>
          <w:lang w:val="el-GR"/>
        </w:rPr>
        <w:footnoteReference w:id="11"/>
      </w:r>
      <w:r w:rsidRPr="00F172FC">
        <w:rPr>
          <w:rFonts w:asciiTheme="minorHAnsi" w:hAnsiTheme="minorHAnsi"/>
          <w:lang w:val="el-GR"/>
        </w:rPr>
        <w:t xml:space="preserve"> στην Επιτροπή τον </w:t>
      </w:r>
      <w:r>
        <w:rPr>
          <w:rFonts w:asciiTheme="minorHAnsi" w:hAnsiTheme="minorHAnsi"/>
          <w:lang w:val="el-GR"/>
        </w:rPr>
        <w:t>Απρίλιο</w:t>
      </w:r>
      <w:r w:rsidRPr="00F172FC">
        <w:rPr>
          <w:rFonts w:asciiTheme="minorHAnsi" w:hAnsiTheme="minorHAnsi"/>
          <w:lang w:val="el-GR"/>
        </w:rPr>
        <w:t xml:space="preserve"> του 2019 μετά από ευρεία διαβούλευση μέσω της Ευρωπαϊκής Συμμαχίας για την </w:t>
      </w:r>
      <w:r>
        <w:rPr>
          <w:rFonts w:asciiTheme="minorHAnsi" w:hAnsiTheme="minorHAnsi"/>
          <w:lang w:val="el-GR"/>
        </w:rPr>
        <w:t>ΤΝ</w:t>
      </w:r>
      <w:r w:rsidRPr="00F172FC">
        <w:rPr>
          <w:rFonts w:asciiTheme="minorHAnsi" w:hAnsiTheme="minorHAnsi"/>
          <w:lang w:val="el-GR"/>
        </w:rPr>
        <w:t>. Στη συνέχεια, η φιλοδοξία είναι να προωθηθεί η δεοντολογική προσέγγιση της Ευρώπης σε παγκόσμιο επίπεδο. Η Επιτροπή επιδιώκει τη συνεργασία με όλες τις τρίτες χώρες που επιθυμούν να μοιραστούν τις ίδιες αξίες.</w:t>
      </w:r>
    </w:p>
    <w:p w14:paraId="54D5D4D7" w14:textId="77777777" w:rsidR="00BC5255" w:rsidRPr="00F172FC" w:rsidRDefault="00BC5255" w:rsidP="00937E7B">
      <w:pPr>
        <w:ind w:right="26"/>
        <w:jc w:val="both"/>
        <w:rPr>
          <w:rFonts w:asciiTheme="minorHAnsi" w:hAnsiTheme="minorHAnsi"/>
          <w:lang w:val="el-GR"/>
        </w:rPr>
      </w:pPr>
    </w:p>
    <w:p w14:paraId="2A531160" w14:textId="22D461B5" w:rsidR="00BC5255" w:rsidRDefault="00BC5255" w:rsidP="00937E7B">
      <w:pPr>
        <w:ind w:left="360" w:right="26"/>
        <w:jc w:val="both"/>
        <w:rPr>
          <w:rFonts w:asciiTheme="minorHAnsi" w:hAnsiTheme="minorHAnsi"/>
          <w:lang w:val="el-GR"/>
        </w:rPr>
      </w:pPr>
      <w:r w:rsidRPr="00F172FC">
        <w:rPr>
          <w:rFonts w:asciiTheme="minorHAnsi" w:hAnsiTheme="minorHAnsi"/>
          <w:lang w:val="el-GR"/>
        </w:rPr>
        <w:t xml:space="preserve">Το </w:t>
      </w:r>
      <w:r w:rsidR="007B5F83">
        <w:rPr>
          <w:rFonts w:asciiTheme="minorHAnsi" w:hAnsiTheme="minorHAnsi"/>
          <w:lang w:val="el-GR"/>
        </w:rPr>
        <w:t>Σ</w:t>
      </w:r>
      <w:r w:rsidRPr="00F172FC">
        <w:rPr>
          <w:rFonts w:asciiTheme="minorHAnsi" w:hAnsiTheme="minorHAnsi"/>
          <w:lang w:val="el-GR"/>
        </w:rPr>
        <w:t xml:space="preserve">υντονισμένο </w:t>
      </w:r>
      <w:r w:rsidR="007B5F83">
        <w:rPr>
          <w:rFonts w:asciiTheme="minorHAnsi" w:hAnsiTheme="minorHAnsi"/>
          <w:lang w:val="el-GR"/>
        </w:rPr>
        <w:t>Σ</w:t>
      </w:r>
      <w:r w:rsidRPr="00F172FC">
        <w:rPr>
          <w:rFonts w:asciiTheme="minorHAnsi" w:hAnsiTheme="minorHAnsi"/>
          <w:lang w:val="el-GR"/>
        </w:rPr>
        <w:t>χέδιο για την «</w:t>
      </w:r>
      <w:r w:rsidRPr="00F172FC">
        <w:rPr>
          <w:rFonts w:asciiTheme="minorHAnsi" w:hAnsiTheme="minorHAnsi"/>
          <w:b/>
          <w:lang w:val="el-GR"/>
        </w:rPr>
        <w:t>Τεχνητή νοημοσύνη με τη σφραγίδα της Ευρώπης</w:t>
      </w:r>
      <w:r w:rsidRPr="00F172FC">
        <w:rPr>
          <w:rFonts w:asciiTheme="minorHAnsi" w:hAnsiTheme="minorHAnsi"/>
          <w:lang w:val="el-GR"/>
        </w:rPr>
        <w:t xml:space="preserve">» περιγράφει δράσεις που θα αρχίσουν το 2019 ή το 2020 και προετοιμάζει το έδαφος για τις δραστηριότητες κατά τα επόμενα έτη. Ο συντονισμός με τα </w:t>
      </w:r>
      <w:r>
        <w:rPr>
          <w:rFonts w:asciiTheme="minorHAnsi" w:hAnsiTheme="minorHAnsi"/>
          <w:lang w:val="el-GR"/>
        </w:rPr>
        <w:t xml:space="preserve"> ΚΜ </w:t>
      </w:r>
      <w:r w:rsidRPr="00F172FC">
        <w:rPr>
          <w:rFonts w:asciiTheme="minorHAnsi" w:hAnsiTheme="minorHAnsi"/>
          <w:lang w:val="el-GR"/>
        </w:rPr>
        <w:t xml:space="preserve">θα συνεχιστεί και </w:t>
      </w:r>
      <w:r w:rsidRPr="00F172FC">
        <w:rPr>
          <w:rFonts w:asciiTheme="minorHAnsi" w:hAnsiTheme="minorHAnsi"/>
          <w:b/>
          <w:lang w:val="el-GR"/>
        </w:rPr>
        <w:t>το σχέδιο θα αναθεωρείται και θα επικαιροποιείται σε ετήσια βάση</w:t>
      </w:r>
      <w:r w:rsidRPr="00F172FC">
        <w:rPr>
          <w:rFonts w:asciiTheme="minorHAnsi" w:hAnsiTheme="minorHAnsi"/>
          <w:lang w:val="el-GR"/>
        </w:rPr>
        <w:t xml:space="preserve">. Η νέα υπηρεσία γνώσεων περί </w:t>
      </w:r>
      <w:r>
        <w:rPr>
          <w:rFonts w:asciiTheme="minorHAnsi" w:hAnsiTheme="minorHAnsi"/>
          <w:lang w:val="el-GR"/>
        </w:rPr>
        <w:t>ΤΝ</w:t>
      </w:r>
      <w:r w:rsidRPr="00F172FC">
        <w:rPr>
          <w:rFonts w:asciiTheme="minorHAnsi" w:hAnsiTheme="minorHAnsi"/>
          <w:lang w:val="el-GR"/>
        </w:rPr>
        <w:t xml:space="preserve"> της Επιτροπής, «</w:t>
      </w:r>
      <w:r w:rsidRPr="003E1ADD">
        <w:rPr>
          <w:rFonts w:asciiTheme="minorHAnsi" w:hAnsiTheme="minorHAnsi"/>
          <w:b/>
        </w:rPr>
        <w:t>AI</w:t>
      </w:r>
      <w:r w:rsidRPr="00F172FC">
        <w:rPr>
          <w:rFonts w:asciiTheme="minorHAnsi" w:hAnsiTheme="minorHAnsi"/>
          <w:b/>
          <w:lang w:val="el-GR"/>
        </w:rPr>
        <w:t xml:space="preserve"> </w:t>
      </w:r>
      <w:r w:rsidRPr="003E1ADD">
        <w:rPr>
          <w:rFonts w:asciiTheme="minorHAnsi" w:hAnsiTheme="minorHAnsi"/>
          <w:b/>
        </w:rPr>
        <w:t>Watch</w:t>
      </w:r>
      <w:r w:rsidRPr="00F172FC">
        <w:rPr>
          <w:rFonts w:asciiTheme="minorHAnsi" w:hAnsiTheme="minorHAnsi"/>
          <w:lang w:val="el-GR"/>
        </w:rPr>
        <w:t xml:space="preserve">», θα συμβάλλει στην παρακολούθηση της ανάπτυξης της </w:t>
      </w:r>
      <w:r>
        <w:rPr>
          <w:rFonts w:asciiTheme="minorHAnsi" w:hAnsiTheme="minorHAnsi"/>
          <w:lang w:val="el-GR"/>
        </w:rPr>
        <w:t>ΤΝ</w:t>
      </w:r>
      <w:r w:rsidRPr="00F172FC">
        <w:rPr>
          <w:rFonts w:asciiTheme="minorHAnsi" w:hAnsiTheme="minorHAnsi"/>
          <w:lang w:val="el-GR"/>
        </w:rPr>
        <w:t xml:space="preserve"> στην Ευρώπη και στην εφαρ</w:t>
      </w:r>
      <w:r>
        <w:rPr>
          <w:rFonts w:asciiTheme="minorHAnsi" w:hAnsiTheme="minorHAnsi"/>
          <w:lang w:val="el-GR"/>
        </w:rPr>
        <w:t xml:space="preserve">μογή του συντονισμένου σχεδίου. </w:t>
      </w:r>
      <w:r w:rsidRPr="00F172FC">
        <w:rPr>
          <w:rFonts w:asciiTheme="minorHAnsi" w:hAnsiTheme="minorHAnsi"/>
          <w:lang w:val="el-GR"/>
        </w:rPr>
        <w:t>Για να στεφθεί το σχέδιο αυτό με επιτυχία,</w:t>
      </w:r>
      <w:r w:rsidRPr="00F172FC">
        <w:rPr>
          <w:rFonts w:asciiTheme="minorHAnsi" w:hAnsiTheme="minorHAnsi"/>
          <w:b/>
          <w:lang w:val="el-GR"/>
        </w:rPr>
        <w:t xml:space="preserve"> πρέπει να ολοκληρωθεί η ψηφιακή ενιαία αγορά και το ρυθμιστικό της πλαίσιο</w:t>
      </w:r>
      <w:r w:rsidRPr="00F172FC">
        <w:rPr>
          <w:rFonts w:asciiTheme="minorHAnsi" w:hAnsiTheme="minorHAnsi"/>
          <w:lang w:val="el-GR"/>
        </w:rPr>
        <w:t xml:space="preserve">. Τα </w:t>
      </w:r>
      <w:r>
        <w:rPr>
          <w:rFonts w:asciiTheme="minorHAnsi" w:hAnsiTheme="minorHAnsi"/>
          <w:lang w:val="el-GR"/>
        </w:rPr>
        <w:t xml:space="preserve"> ΚΜ </w:t>
      </w:r>
      <w:r w:rsidRPr="00F172FC">
        <w:rPr>
          <w:rFonts w:asciiTheme="minorHAnsi" w:hAnsiTheme="minorHAnsi"/>
          <w:lang w:val="el-GR"/>
        </w:rPr>
        <w:t xml:space="preserve">και το Ευρωπαϊκό Κοινοβούλιο πρέπει να συμφωνήσουν το συντομότερο δυνατό σχετικά με τις νομοθετικές προτάσεις για την κυβερνοασφάλεια, τα ανοιχτά δεδομένα και τον επόμενο προϋπολογισμό της ΕΕ, ο οποίος περιλαμβάνει χρηματοδότηση της έρευνας και της καινοτομίας, καθώς και ανάπτυξη τεχνολογιών </w:t>
      </w:r>
      <w:r>
        <w:rPr>
          <w:rFonts w:asciiTheme="minorHAnsi" w:hAnsiTheme="minorHAnsi"/>
          <w:lang w:val="el-GR"/>
        </w:rPr>
        <w:t>ΤΝ</w:t>
      </w:r>
      <w:r w:rsidRPr="00F172FC">
        <w:rPr>
          <w:rFonts w:asciiTheme="minorHAnsi" w:hAnsiTheme="minorHAnsi"/>
          <w:lang w:val="el-GR"/>
        </w:rPr>
        <w:t>.</w:t>
      </w:r>
    </w:p>
    <w:p w14:paraId="4FCE69F0" w14:textId="77777777" w:rsidR="00BC5255" w:rsidRDefault="00BC5255" w:rsidP="00937E7B">
      <w:pPr>
        <w:ind w:left="360" w:right="26"/>
        <w:jc w:val="both"/>
        <w:rPr>
          <w:rFonts w:asciiTheme="minorHAnsi" w:hAnsiTheme="minorHAnsi"/>
          <w:lang w:val="el-GR"/>
        </w:rPr>
      </w:pPr>
    </w:p>
    <w:p w14:paraId="3D64CD67" w14:textId="77777777" w:rsidR="0099267D" w:rsidRDefault="0099267D" w:rsidP="00937E7B">
      <w:pPr>
        <w:ind w:left="360" w:right="26"/>
        <w:jc w:val="both"/>
        <w:rPr>
          <w:rFonts w:asciiTheme="minorHAnsi" w:hAnsiTheme="minorHAnsi"/>
          <w:lang w:val="el-GR"/>
        </w:rPr>
      </w:pPr>
    </w:p>
    <w:p w14:paraId="5F28AD0D" w14:textId="77777777" w:rsidR="0099267D" w:rsidRDefault="0099267D" w:rsidP="00937E7B">
      <w:pPr>
        <w:ind w:left="360" w:right="26"/>
        <w:jc w:val="both"/>
        <w:rPr>
          <w:rFonts w:asciiTheme="minorHAnsi" w:hAnsiTheme="minorHAnsi"/>
          <w:lang w:val="el-GR"/>
        </w:rPr>
      </w:pPr>
    </w:p>
    <w:p w14:paraId="3683B440" w14:textId="77777777" w:rsidR="0099267D" w:rsidRDefault="0099267D" w:rsidP="00937E7B">
      <w:pPr>
        <w:ind w:left="360" w:right="26"/>
        <w:jc w:val="both"/>
        <w:rPr>
          <w:rFonts w:asciiTheme="minorHAnsi" w:hAnsiTheme="minorHAnsi"/>
          <w:lang w:val="el-GR"/>
        </w:rPr>
      </w:pPr>
    </w:p>
    <w:p w14:paraId="75A6BDA2" w14:textId="77777777" w:rsidR="0099267D" w:rsidRDefault="0099267D" w:rsidP="00937E7B">
      <w:pPr>
        <w:ind w:left="360" w:right="26"/>
        <w:jc w:val="both"/>
        <w:rPr>
          <w:rFonts w:asciiTheme="minorHAnsi" w:hAnsiTheme="minorHAnsi"/>
          <w:lang w:val="el-GR"/>
        </w:rPr>
      </w:pPr>
    </w:p>
    <w:p w14:paraId="18C5ED82" w14:textId="77777777" w:rsidR="0099267D" w:rsidRDefault="0099267D" w:rsidP="00937E7B">
      <w:pPr>
        <w:ind w:left="360" w:right="26"/>
        <w:jc w:val="both"/>
        <w:rPr>
          <w:rFonts w:asciiTheme="minorHAnsi" w:hAnsiTheme="minorHAnsi"/>
          <w:lang w:val="el-GR"/>
        </w:rPr>
      </w:pPr>
    </w:p>
    <w:p w14:paraId="7C355F3A" w14:textId="77777777" w:rsidR="0099267D" w:rsidRDefault="0099267D" w:rsidP="00937E7B">
      <w:pPr>
        <w:ind w:left="360" w:right="26"/>
        <w:jc w:val="both"/>
        <w:rPr>
          <w:rFonts w:asciiTheme="minorHAnsi" w:hAnsiTheme="minorHAnsi"/>
          <w:lang w:val="el-GR"/>
        </w:rPr>
      </w:pPr>
    </w:p>
    <w:p w14:paraId="26932D75" w14:textId="77777777" w:rsidR="0099267D" w:rsidRDefault="0099267D" w:rsidP="00937E7B">
      <w:pPr>
        <w:ind w:left="360" w:right="26"/>
        <w:jc w:val="both"/>
        <w:rPr>
          <w:rFonts w:asciiTheme="minorHAnsi" w:hAnsiTheme="minorHAnsi"/>
          <w:lang w:val="el-GR"/>
        </w:rPr>
      </w:pPr>
    </w:p>
    <w:p w14:paraId="77439EDE" w14:textId="77777777" w:rsidR="0099267D" w:rsidRDefault="0099267D" w:rsidP="00937E7B">
      <w:pPr>
        <w:ind w:left="360" w:right="26"/>
        <w:jc w:val="both"/>
        <w:rPr>
          <w:rFonts w:asciiTheme="minorHAnsi" w:hAnsiTheme="minorHAnsi"/>
          <w:lang w:val="el-GR"/>
        </w:rPr>
      </w:pPr>
    </w:p>
    <w:p w14:paraId="7832A1C8" w14:textId="77777777" w:rsidR="0099267D" w:rsidRDefault="0099267D" w:rsidP="00937E7B">
      <w:pPr>
        <w:ind w:left="360" w:right="26"/>
        <w:jc w:val="both"/>
        <w:rPr>
          <w:rFonts w:asciiTheme="minorHAnsi" w:hAnsiTheme="minorHAnsi"/>
          <w:lang w:val="el-GR"/>
        </w:rPr>
      </w:pPr>
    </w:p>
    <w:p w14:paraId="49756EAA" w14:textId="77777777" w:rsidR="0099267D" w:rsidRDefault="0099267D" w:rsidP="00937E7B">
      <w:pPr>
        <w:ind w:left="360" w:right="26"/>
        <w:jc w:val="both"/>
        <w:rPr>
          <w:rFonts w:asciiTheme="minorHAnsi" w:hAnsiTheme="minorHAnsi"/>
          <w:lang w:val="el-GR"/>
        </w:rPr>
      </w:pPr>
    </w:p>
    <w:p w14:paraId="39235716" w14:textId="77777777" w:rsidR="0099267D" w:rsidRDefault="0099267D" w:rsidP="00937E7B">
      <w:pPr>
        <w:ind w:left="360" w:right="26"/>
        <w:jc w:val="both"/>
        <w:rPr>
          <w:rFonts w:asciiTheme="minorHAnsi" w:hAnsiTheme="minorHAnsi"/>
          <w:lang w:val="el-GR"/>
        </w:rPr>
      </w:pPr>
    </w:p>
    <w:p w14:paraId="1BD0ACFA" w14:textId="77777777" w:rsidR="0099267D" w:rsidRDefault="0099267D" w:rsidP="00937E7B">
      <w:pPr>
        <w:ind w:left="360" w:right="26"/>
        <w:jc w:val="both"/>
        <w:rPr>
          <w:rFonts w:asciiTheme="minorHAnsi" w:hAnsiTheme="minorHAnsi"/>
          <w:lang w:val="el-GR"/>
        </w:rPr>
      </w:pPr>
    </w:p>
    <w:p w14:paraId="2F88BF53" w14:textId="77777777" w:rsidR="0099267D" w:rsidRDefault="0099267D" w:rsidP="00937E7B">
      <w:pPr>
        <w:ind w:left="360" w:right="26"/>
        <w:jc w:val="both"/>
        <w:rPr>
          <w:rFonts w:asciiTheme="minorHAnsi" w:hAnsiTheme="minorHAnsi"/>
          <w:lang w:val="el-GR"/>
        </w:rPr>
      </w:pPr>
    </w:p>
    <w:p w14:paraId="2C209817" w14:textId="77777777" w:rsidR="0099267D" w:rsidRDefault="0099267D" w:rsidP="00937E7B">
      <w:pPr>
        <w:ind w:left="360" w:right="26"/>
        <w:jc w:val="both"/>
        <w:rPr>
          <w:rFonts w:asciiTheme="minorHAnsi" w:hAnsiTheme="minorHAnsi"/>
          <w:lang w:val="el-GR"/>
        </w:rPr>
      </w:pPr>
    </w:p>
    <w:p w14:paraId="79776206" w14:textId="77777777" w:rsidR="0099267D" w:rsidRDefault="0099267D" w:rsidP="00937E7B">
      <w:pPr>
        <w:ind w:left="360" w:right="26"/>
        <w:jc w:val="both"/>
        <w:rPr>
          <w:rFonts w:asciiTheme="minorHAnsi" w:hAnsiTheme="minorHAnsi"/>
          <w:lang w:val="el-GR"/>
        </w:rPr>
      </w:pPr>
    </w:p>
    <w:p w14:paraId="3CC302C4" w14:textId="77777777" w:rsidR="00BC5255" w:rsidRPr="002F107D" w:rsidRDefault="00BC5255" w:rsidP="00937E7B">
      <w:pPr>
        <w:ind w:left="360" w:right="26"/>
        <w:jc w:val="both"/>
        <w:rPr>
          <w:rFonts w:asciiTheme="minorHAnsi" w:hAnsiTheme="minorHAnsi"/>
          <w:lang w:val="el-GR"/>
        </w:rPr>
      </w:pPr>
    </w:p>
    <w:p w14:paraId="77DA964E" w14:textId="39EE91A4" w:rsidR="00EB6608" w:rsidRDefault="001C16FB" w:rsidP="00281653">
      <w:pPr>
        <w:pStyle w:val="Heading2"/>
      </w:pPr>
      <w:bookmarkStart w:id="18" w:name="_Toc23415146"/>
      <w:r>
        <w:lastRenderedPageBreak/>
        <w:t>Εναρκτήρια</w:t>
      </w:r>
      <w:r w:rsidR="00EB6608">
        <w:t xml:space="preserve"> Δράση</w:t>
      </w:r>
      <w:r w:rsidR="00EB6608" w:rsidRPr="00EB6608">
        <w:t xml:space="preserve"> για την </w:t>
      </w:r>
      <w:r w:rsidR="009B00E2">
        <w:t>Επικαιροποίηση και Υλοποίηση του Σ</w:t>
      </w:r>
      <w:r w:rsidR="009D79D1">
        <w:t>χεδίου</w:t>
      </w:r>
      <w:r w:rsidR="00EB6608">
        <w:t xml:space="preserve"> </w:t>
      </w:r>
      <w:r w:rsidR="009D79D1">
        <w:t xml:space="preserve">«Εθνική </w:t>
      </w:r>
      <w:r w:rsidR="00EB6608">
        <w:t>Στρατηγικής</w:t>
      </w:r>
      <w:r w:rsidR="008E3C21">
        <w:t xml:space="preserve"> </w:t>
      </w:r>
      <w:r w:rsidR="00EB6608" w:rsidRPr="00EB6608">
        <w:t>ΤΝ</w:t>
      </w:r>
      <w:r w:rsidR="009D79D1">
        <w:t>»</w:t>
      </w:r>
      <w:bookmarkEnd w:id="18"/>
    </w:p>
    <w:p w14:paraId="4F6D6D96" w14:textId="77777777" w:rsidR="008909F9" w:rsidRDefault="008909F9" w:rsidP="00ED088E">
      <w:pPr>
        <w:jc w:val="both"/>
        <w:rPr>
          <w:lang w:val="el-GR" w:eastAsia="en-US"/>
        </w:rPr>
      </w:pPr>
    </w:p>
    <w:p w14:paraId="3412017D" w14:textId="0A2864B8" w:rsidR="008909F9" w:rsidRPr="008909F9" w:rsidRDefault="00D71B83" w:rsidP="00ED088E">
      <w:pPr>
        <w:ind w:left="576"/>
        <w:jc w:val="both"/>
        <w:rPr>
          <w:rFonts w:asciiTheme="minorHAnsi" w:hAnsiTheme="minorHAnsi"/>
          <w:b/>
          <w:lang w:val="el-GR"/>
        </w:rPr>
      </w:pPr>
      <w:r>
        <w:rPr>
          <w:rFonts w:asciiTheme="minorHAnsi" w:hAnsiTheme="minorHAnsi"/>
          <w:b/>
          <w:lang w:val="el-GR"/>
        </w:rPr>
        <w:t>Ομάδα Ε</w:t>
      </w:r>
      <w:r w:rsidR="008909F9" w:rsidRPr="008909F9">
        <w:rPr>
          <w:rFonts w:asciiTheme="minorHAnsi" w:hAnsiTheme="minorHAnsi"/>
          <w:b/>
          <w:lang w:val="el-GR"/>
        </w:rPr>
        <w:t>μπειρογνωμόνων ΤΝ</w:t>
      </w:r>
    </w:p>
    <w:p w14:paraId="0D28DCD4" w14:textId="3F76D0A4" w:rsidR="00813EE8" w:rsidRDefault="00F836CB" w:rsidP="004C60C9">
      <w:pPr>
        <w:ind w:left="576"/>
        <w:jc w:val="both"/>
        <w:rPr>
          <w:rFonts w:asciiTheme="minorHAnsi" w:hAnsiTheme="minorHAnsi"/>
          <w:lang w:val="el-GR"/>
        </w:rPr>
      </w:pPr>
      <w:r>
        <w:rPr>
          <w:rFonts w:asciiTheme="minorHAnsi" w:hAnsiTheme="minorHAnsi"/>
          <w:lang w:val="el-GR"/>
        </w:rPr>
        <w:t>Το κράτος</w:t>
      </w:r>
      <w:r w:rsidR="00A23A84">
        <w:rPr>
          <w:rFonts w:asciiTheme="minorHAnsi" w:hAnsiTheme="minorHAnsi"/>
          <w:lang w:val="el-GR"/>
        </w:rPr>
        <w:t xml:space="preserve"> </w:t>
      </w:r>
      <w:r w:rsidR="00A23A84" w:rsidRPr="00F643FA">
        <w:rPr>
          <w:rFonts w:asciiTheme="minorHAnsi" w:hAnsiTheme="minorHAnsi"/>
          <w:lang w:val="el-GR"/>
        </w:rPr>
        <w:t xml:space="preserve">για να μπορέσει να παίξει το ρόλο του καθοδηγητή στην εφαρμογή της </w:t>
      </w:r>
      <w:r w:rsidR="00742A3C">
        <w:rPr>
          <w:rFonts w:asciiTheme="minorHAnsi" w:hAnsiTheme="minorHAnsi"/>
          <w:lang w:val="el-GR"/>
        </w:rPr>
        <w:t>ΤΝ</w:t>
      </w:r>
      <w:r w:rsidR="00A23A84" w:rsidRPr="00F643FA">
        <w:rPr>
          <w:rFonts w:asciiTheme="minorHAnsi" w:hAnsiTheme="minorHAnsi"/>
          <w:lang w:val="el-GR"/>
        </w:rPr>
        <w:t xml:space="preserve"> και της ψηφιοποίησης πρέπει να εξασφαλίσει τη συνεργασία μιας ομάδας κορυφαίων εμπειρογνωμόνων στον τομέα της </w:t>
      </w:r>
      <w:r w:rsidR="00742A3C">
        <w:rPr>
          <w:rFonts w:asciiTheme="minorHAnsi" w:hAnsiTheme="minorHAnsi"/>
          <w:lang w:val="el-GR"/>
        </w:rPr>
        <w:t>ΤΝ</w:t>
      </w:r>
      <w:r w:rsidR="00A23A84" w:rsidRPr="00F643FA">
        <w:rPr>
          <w:rFonts w:asciiTheme="minorHAnsi" w:hAnsiTheme="minorHAnsi"/>
          <w:lang w:val="el-GR"/>
        </w:rPr>
        <w:t xml:space="preserve"> και της ψηφιοποίησης</w:t>
      </w:r>
      <w:r w:rsidR="00642E9F">
        <w:rPr>
          <w:rFonts w:asciiTheme="minorHAnsi" w:hAnsiTheme="minorHAnsi"/>
          <w:lang w:val="el-GR"/>
        </w:rPr>
        <w:t>,</w:t>
      </w:r>
      <w:r w:rsidR="00A23A84" w:rsidRPr="00F643FA">
        <w:rPr>
          <w:rFonts w:asciiTheme="minorHAnsi" w:hAnsiTheme="minorHAnsi"/>
          <w:lang w:val="el-GR"/>
        </w:rPr>
        <w:t xml:space="preserve"> η οποία </w:t>
      </w:r>
      <w:commentRangeStart w:id="19"/>
      <w:r w:rsidR="00B82F35">
        <w:rPr>
          <w:rFonts w:asciiTheme="minorHAnsi" w:hAnsiTheme="minorHAnsi"/>
          <w:lang w:val="el-GR"/>
        </w:rPr>
        <w:t>θα εκπροσωπεί όλους τους εμπλεκόμενους φορείς</w:t>
      </w:r>
      <w:commentRangeEnd w:id="19"/>
      <w:r w:rsidR="00B82F35">
        <w:rPr>
          <w:rStyle w:val="CommentReference"/>
          <w:rFonts w:ascii="Verdana" w:hAnsi="Verdana"/>
          <w:lang w:val="en-GB" w:eastAsia="en-US"/>
        </w:rPr>
        <w:commentReference w:id="19"/>
      </w:r>
      <w:r w:rsidR="00B82F35">
        <w:rPr>
          <w:rFonts w:asciiTheme="minorHAnsi" w:hAnsiTheme="minorHAnsi"/>
          <w:lang w:val="el-GR"/>
        </w:rPr>
        <w:t>. Σ</w:t>
      </w:r>
      <w:r>
        <w:rPr>
          <w:rFonts w:asciiTheme="minorHAnsi" w:hAnsiTheme="minorHAnsi"/>
          <w:lang w:val="el-GR"/>
        </w:rPr>
        <w:t>ε συνεργασία και συντονισμό με το Τμήμα Ηλεκτρονικών Επικοινωνιών (ΤΗΕ)</w:t>
      </w:r>
      <w:r w:rsidR="00683F1B">
        <w:rPr>
          <w:rFonts w:asciiTheme="minorHAnsi" w:hAnsiTheme="minorHAnsi"/>
          <w:lang w:val="el-GR"/>
        </w:rPr>
        <w:t>,</w:t>
      </w:r>
      <w:r>
        <w:rPr>
          <w:rFonts w:asciiTheme="minorHAnsi" w:hAnsiTheme="minorHAnsi"/>
          <w:lang w:val="el-GR"/>
        </w:rPr>
        <w:t xml:space="preserve"> </w:t>
      </w:r>
      <w:r w:rsidR="00683F1B">
        <w:rPr>
          <w:rFonts w:asciiTheme="minorHAnsi" w:hAnsiTheme="minorHAnsi"/>
          <w:lang w:val="el-GR"/>
        </w:rPr>
        <w:t>θα υλοποιήσουν την «</w:t>
      </w:r>
      <w:r w:rsidR="00683F1B" w:rsidRPr="00683F1B">
        <w:rPr>
          <w:rFonts w:asciiTheme="minorHAnsi" w:hAnsiTheme="minorHAnsi"/>
          <w:lang w:val="el-GR"/>
        </w:rPr>
        <w:t>Εθνική Στρατηγικής ΤΝ</w:t>
      </w:r>
      <w:r w:rsidR="00683F1B">
        <w:rPr>
          <w:rFonts w:asciiTheme="minorHAnsi" w:hAnsiTheme="minorHAnsi"/>
          <w:lang w:val="el-GR"/>
        </w:rPr>
        <w:t>» και τις δράσεις που περιγράφονται σε αυτό το έγγραφο, δίνοντας</w:t>
      </w:r>
      <w:r w:rsidR="00A23A84" w:rsidRPr="00F643FA">
        <w:rPr>
          <w:rFonts w:asciiTheme="minorHAnsi" w:hAnsiTheme="minorHAnsi"/>
          <w:lang w:val="el-GR"/>
        </w:rPr>
        <w:t xml:space="preserve"> απευθείας λόγο και ενημέρωση στο</w:t>
      </w:r>
      <w:r w:rsidR="00A23A84">
        <w:rPr>
          <w:rFonts w:asciiTheme="minorHAnsi" w:hAnsiTheme="minorHAnsi"/>
          <w:lang w:val="el-GR"/>
        </w:rPr>
        <w:t>ν επικεφαλής του αρμόδιου υπουργείου</w:t>
      </w:r>
      <w:r w:rsidR="001B48D0">
        <w:rPr>
          <w:rFonts w:asciiTheme="minorHAnsi" w:hAnsiTheme="minorHAnsi"/>
          <w:lang w:val="el-GR"/>
        </w:rPr>
        <w:t xml:space="preserve"> (υφυπουργείου)</w:t>
      </w:r>
      <w:r w:rsidR="00A23A84" w:rsidRPr="00F643FA">
        <w:rPr>
          <w:rFonts w:asciiTheme="minorHAnsi" w:hAnsiTheme="minorHAnsi"/>
          <w:lang w:val="el-GR"/>
        </w:rPr>
        <w:t xml:space="preserve">. Η ομάδα αυτή θα είναι εφοδιασμένη </w:t>
      </w:r>
      <w:r w:rsidR="009B0295">
        <w:rPr>
          <w:rFonts w:asciiTheme="minorHAnsi" w:hAnsiTheme="minorHAnsi"/>
          <w:lang w:val="el-GR"/>
        </w:rPr>
        <w:t xml:space="preserve">με τις απαραίτητες εξουσίες, </w:t>
      </w:r>
      <w:r w:rsidR="00A23A84" w:rsidRPr="00F643FA">
        <w:rPr>
          <w:rFonts w:asciiTheme="minorHAnsi" w:hAnsiTheme="minorHAnsi"/>
          <w:lang w:val="el-GR"/>
        </w:rPr>
        <w:t xml:space="preserve">επαρκείς πόρους </w:t>
      </w:r>
      <w:r w:rsidR="00A23A84">
        <w:rPr>
          <w:rFonts w:asciiTheme="minorHAnsi" w:hAnsiTheme="minorHAnsi"/>
          <w:lang w:val="el-GR"/>
        </w:rPr>
        <w:t xml:space="preserve">και το δικαίωμα να εφαρμόσει </w:t>
      </w:r>
      <w:r w:rsidR="00A23A84" w:rsidRPr="00F643FA">
        <w:rPr>
          <w:rFonts w:asciiTheme="minorHAnsi" w:hAnsiTheme="minorHAnsi"/>
          <w:lang w:val="el-GR"/>
        </w:rPr>
        <w:t xml:space="preserve">πολιτική για την υιοθέτηση των </w:t>
      </w:r>
      <w:r w:rsidR="00DD46E8">
        <w:rPr>
          <w:rFonts w:asciiTheme="minorHAnsi" w:hAnsiTheme="minorHAnsi"/>
          <w:lang w:val="el-GR"/>
        </w:rPr>
        <w:t xml:space="preserve">διευκολυντών (facilitators) </w:t>
      </w:r>
      <w:r w:rsidR="00742A3C">
        <w:rPr>
          <w:rFonts w:asciiTheme="minorHAnsi" w:hAnsiTheme="minorHAnsi"/>
          <w:lang w:val="el-GR"/>
        </w:rPr>
        <w:t>ΤΝ</w:t>
      </w:r>
      <w:r w:rsidR="00A23A84" w:rsidRPr="00F643FA">
        <w:rPr>
          <w:rFonts w:asciiTheme="minorHAnsi" w:hAnsiTheme="minorHAnsi"/>
          <w:lang w:val="el-GR"/>
        </w:rPr>
        <w:t xml:space="preserve"> και της ψηφιοποίησης της </w:t>
      </w:r>
      <w:r w:rsidR="001B48D0">
        <w:rPr>
          <w:rFonts w:asciiTheme="minorHAnsi" w:hAnsiTheme="minorHAnsi"/>
          <w:lang w:val="el-GR"/>
        </w:rPr>
        <w:t>ηλεκτρονικής δια</w:t>
      </w:r>
      <w:r w:rsidR="00A23A84" w:rsidRPr="00F643FA">
        <w:rPr>
          <w:rFonts w:asciiTheme="minorHAnsi" w:hAnsiTheme="minorHAnsi"/>
          <w:lang w:val="el-GR"/>
        </w:rPr>
        <w:t>κυβέρνησης.</w:t>
      </w:r>
      <w:r w:rsidR="00A54D78">
        <w:rPr>
          <w:rFonts w:asciiTheme="minorHAnsi" w:hAnsiTheme="minorHAnsi"/>
          <w:lang w:val="el-GR"/>
        </w:rPr>
        <w:t xml:space="preserve"> </w:t>
      </w:r>
      <w:r w:rsidR="00A23A84" w:rsidRPr="00F643FA">
        <w:rPr>
          <w:rFonts w:asciiTheme="minorHAnsi" w:hAnsiTheme="minorHAnsi"/>
          <w:lang w:val="el-GR"/>
        </w:rPr>
        <w:t>Οι εργασίες αυτές θα έχουν επίσης ως στόχο να εξασφαλίσουν την υιοθέτηση των νέων μοντέλων συνεργασίας του δημόσιου τομέα</w:t>
      </w:r>
      <w:r w:rsidR="001B48D0">
        <w:rPr>
          <w:rFonts w:asciiTheme="minorHAnsi" w:hAnsiTheme="minorHAnsi"/>
          <w:lang w:val="el-GR"/>
        </w:rPr>
        <w:t xml:space="preserve"> με τον ιδιωτικό</w:t>
      </w:r>
      <w:r w:rsidR="00A23A84" w:rsidRPr="00F643FA">
        <w:rPr>
          <w:rFonts w:asciiTheme="minorHAnsi" w:hAnsiTheme="minorHAnsi"/>
          <w:lang w:val="el-GR"/>
        </w:rPr>
        <w:t xml:space="preserve">, έτσι ώστε να μπορούν να ληφθούν οι αναγκαίες αποφάσεις και να αρχίσουν να εφαρμόζονται μέτρα σύμφωνα με τους ρυθμούς ανάπτυξης της </w:t>
      </w:r>
      <w:r w:rsidR="00742A3C">
        <w:rPr>
          <w:rFonts w:asciiTheme="minorHAnsi" w:hAnsiTheme="minorHAnsi"/>
          <w:lang w:val="el-GR"/>
        </w:rPr>
        <w:t>ΤΝ</w:t>
      </w:r>
      <w:r w:rsidR="00A23A84" w:rsidRPr="00F643FA">
        <w:rPr>
          <w:rFonts w:asciiTheme="minorHAnsi" w:hAnsiTheme="minorHAnsi"/>
          <w:lang w:val="el-GR"/>
        </w:rPr>
        <w:t>.</w:t>
      </w:r>
      <w:r w:rsidR="00B57790">
        <w:rPr>
          <w:rFonts w:asciiTheme="minorHAnsi" w:hAnsiTheme="minorHAnsi"/>
          <w:lang w:val="el-GR"/>
        </w:rPr>
        <w:t xml:space="preserve"> Η Ομάδα Εμπειρογνωμόνων ΤΝ επίσης θα είναι υπεύθυνη για την </w:t>
      </w:r>
      <w:r w:rsidR="00A54D78">
        <w:rPr>
          <w:rFonts w:asciiTheme="minorHAnsi" w:hAnsiTheme="minorHAnsi"/>
          <w:lang w:val="el-GR"/>
        </w:rPr>
        <w:t xml:space="preserve"> </w:t>
      </w:r>
      <w:r w:rsidR="00A1168C" w:rsidRPr="002E0CE2">
        <w:rPr>
          <w:rFonts w:asciiTheme="minorHAnsi" w:hAnsiTheme="minorHAnsi"/>
          <w:lang w:val="el-GR" w:eastAsia="en-US"/>
        </w:rPr>
        <w:t>επικαιροποίηση</w:t>
      </w:r>
      <w:r w:rsidR="00B57790" w:rsidRPr="00B57790">
        <w:rPr>
          <w:rFonts w:asciiTheme="minorHAnsi" w:hAnsiTheme="minorHAnsi"/>
          <w:lang w:val="el-GR"/>
        </w:rPr>
        <w:t xml:space="preserve"> </w:t>
      </w:r>
      <w:r w:rsidR="00B57790">
        <w:rPr>
          <w:rFonts w:asciiTheme="minorHAnsi" w:hAnsiTheme="minorHAnsi"/>
          <w:lang w:val="el-GR"/>
        </w:rPr>
        <w:t xml:space="preserve">του </w:t>
      </w:r>
      <w:r w:rsidR="00B57790" w:rsidRPr="00B57790">
        <w:rPr>
          <w:rFonts w:asciiTheme="minorHAnsi" w:hAnsiTheme="minorHAnsi"/>
          <w:lang w:val="el-GR"/>
        </w:rPr>
        <w:t xml:space="preserve">σχεδίου και </w:t>
      </w:r>
      <w:r w:rsidR="00B57790">
        <w:rPr>
          <w:rFonts w:asciiTheme="minorHAnsi" w:hAnsiTheme="minorHAnsi"/>
          <w:lang w:val="el-GR"/>
        </w:rPr>
        <w:t xml:space="preserve">των </w:t>
      </w:r>
      <w:r w:rsidR="00B57790" w:rsidRPr="00B57790">
        <w:rPr>
          <w:rFonts w:asciiTheme="minorHAnsi" w:hAnsiTheme="minorHAnsi"/>
          <w:lang w:val="el-GR"/>
        </w:rPr>
        <w:t>στόχων σε τακτά χρ</w:t>
      </w:r>
      <w:r w:rsidR="00B57790">
        <w:rPr>
          <w:rFonts w:asciiTheme="minorHAnsi" w:hAnsiTheme="minorHAnsi"/>
          <w:lang w:val="el-GR"/>
        </w:rPr>
        <w:t>ονικά διαστήματα για προσαρμογή σε νέα δεδομένα</w:t>
      </w:r>
      <w:r w:rsidR="00B57790" w:rsidRPr="00B57790">
        <w:rPr>
          <w:rFonts w:asciiTheme="minorHAnsi" w:hAnsiTheme="minorHAnsi"/>
          <w:lang w:val="el-GR"/>
        </w:rPr>
        <w:t>.</w:t>
      </w:r>
      <w:r w:rsidR="00111D12">
        <w:rPr>
          <w:rFonts w:asciiTheme="minorHAnsi" w:hAnsiTheme="minorHAnsi"/>
          <w:lang w:val="el-GR"/>
        </w:rPr>
        <w:t xml:space="preserve"> Πριν την πρώτη αναθεώρηση του σχεδίου πρέπει να </w:t>
      </w:r>
      <w:r w:rsidR="001C6831">
        <w:rPr>
          <w:rFonts w:asciiTheme="minorHAnsi" w:hAnsiTheme="minorHAnsi"/>
          <w:lang w:val="el-GR"/>
        </w:rPr>
        <w:t xml:space="preserve">ληφθεί υπόψη </w:t>
      </w:r>
      <w:r w:rsidR="00111D12">
        <w:rPr>
          <w:rFonts w:asciiTheme="minorHAnsi" w:hAnsiTheme="minorHAnsi"/>
          <w:lang w:val="el-GR"/>
        </w:rPr>
        <w:t xml:space="preserve">μια ανάλυση τύπου </w:t>
      </w:r>
      <w:r w:rsidR="00111D12">
        <w:rPr>
          <w:rFonts w:asciiTheme="minorHAnsi" w:hAnsiTheme="minorHAnsi"/>
        </w:rPr>
        <w:t>SWOT</w:t>
      </w:r>
      <w:r w:rsidR="00111D12" w:rsidRPr="00111D12">
        <w:rPr>
          <w:rFonts w:asciiTheme="minorHAnsi" w:hAnsiTheme="minorHAnsi"/>
          <w:lang w:val="el-GR"/>
        </w:rPr>
        <w:t xml:space="preserve"> </w:t>
      </w:r>
      <w:r w:rsidR="00111D12">
        <w:rPr>
          <w:rFonts w:asciiTheme="minorHAnsi" w:hAnsiTheme="minorHAnsi"/>
          <w:lang w:val="el-GR"/>
        </w:rPr>
        <w:t xml:space="preserve">η οποία θα αναγνωρίζει   </w:t>
      </w:r>
      <w:r w:rsidR="00111D12" w:rsidRPr="00111D12">
        <w:rPr>
          <w:rFonts w:asciiTheme="minorHAnsi" w:hAnsiTheme="minorHAnsi"/>
          <w:lang w:val="el-GR"/>
        </w:rPr>
        <w:t>τα δυνατά (Strengths) και αδύνατα (Weaknesses) σημεία</w:t>
      </w:r>
      <w:r w:rsidR="00111D12">
        <w:rPr>
          <w:rFonts w:asciiTheme="minorHAnsi" w:hAnsiTheme="minorHAnsi"/>
          <w:lang w:val="el-GR"/>
        </w:rPr>
        <w:t xml:space="preserve"> της Κύπρου,  καθώς και τις ευκαιρίες (Opportunities) και τ</w:t>
      </w:r>
      <w:r w:rsidR="00111D12" w:rsidRPr="00111D12">
        <w:rPr>
          <w:rFonts w:asciiTheme="minorHAnsi" w:hAnsiTheme="minorHAnsi"/>
          <w:lang w:val="el-GR"/>
        </w:rPr>
        <w:t>ι</w:t>
      </w:r>
      <w:r w:rsidR="00111D12">
        <w:rPr>
          <w:rFonts w:asciiTheme="minorHAnsi" w:hAnsiTheme="minorHAnsi"/>
          <w:lang w:val="el-GR"/>
        </w:rPr>
        <w:t>ς</w:t>
      </w:r>
      <w:r w:rsidR="00111D12" w:rsidRPr="00111D12">
        <w:rPr>
          <w:rFonts w:asciiTheme="minorHAnsi" w:hAnsiTheme="minorHAnsi"/>
          <w:lang w:val="el-GR"/>
        </w:rPr>
        <w:t xml:space="preserve"> απειλές (Threats) που υπάρχουν.</w:t>
      </w:r>
      <w:r w:rsidR="001C6831">
        <w:rPr>
          <w:rFonts w:asciiTheme="minorHAnsi" w:hAnsiTheme="minorHAnsi"/>
          <w:lang w:val="el-GR"/>
        </w:rPr>
        <w:t xml:space="preserve"> Σημαντικά εργαλεία για το σκοπό αυτό είναι η</w:t>
      </w:r>
      <w:r w:rsidR="001C6831" w:rsidRPr="001C6831">
        <w:rPr>
          <w:rFonts w:asciiTheme="minorHAnsi" w:hAnsiTheme="minorHAnsi"/>
          <w:lang w:val="el-GR"/>
        </w:rPr>
        <w:t xml:space="preserve"> Έκθεση Ανταγωνιστικότητας</w:t>
      </w:r>
      <w:r w:rsidR="001C6831">
        <w:rPr>
          <w:rStyle w:val="FootnoteReference"/>
          <w:lang w:val="el-GR"/>
        </w:rPr>
        <w:footnoteReference w:id="12"/>
      </w:r>
      <w:r w:rsidR="001C6831" w:rsidRPr="001C6831">
        <w:rPr>
          <w:rFonts w:asciiTheme="minorHAnsi" w:hAnsiTheme="minorHAnsi"/>
          <w:lang w:val="el-GR"/>
        </w:rPr>
        <w:t xml:space="preserve"> του «Συμβουλίου Οικονομίας και Ανταγωνιστικότητας Κύπρου»</w:t>
      </w:r>
      <w:r w:rsidR="006F4DCD">
        <w:rPr>
          <w:rFonts w:asciiTheme="minorHAnsi" w:hAnsiTheme="minorHAnsi"/>
          <w:lang w:val="el-GR"/>
        </w:rPr>
        <w:t>,</w:t>
      </w:r>
      <w:r w:rsidR="00EF526B">
        <w:rPr>
          <w:rFonts w:asciiTheme="minorHAnsi" w:hAnsiTheme="minorHAnsi"/>
          <w:lang w:val="el-GR"/>
        </w:rPr>
        <w:t xml:space="preserve">  η έκθεση της ΕΕ «Έκθεση χώρας – Κύπρος 2019</w:t>
      </w:r>
      <w:r w:rsidR="00EF526B">
        <w:rPr>
          <w:rStyle w:val="FootnoteReference"/>
          <w:lang w:val="el-GR"/>
        </w:rPr>
        <w:footnoteReference w:id="13"/>
      </w:r>
      <w:r w:rsidR="00EF526B">
        <w:rPr>
          <w:rFonts w:asciiTheme="minorHAnsi" w:hAnsiTheme="minorHAnsi"/>
          <w:lang w:val="el-GR"/>
        </w:rPr>
        <w:t>»</w:t>
      </w:r>
      <w:r w:rsidR="006F4DCD">
        <w:rPr>
          <w:rFonts w:asciiTheme="minorHAnsi" w:hAnsiTheme="minorHAnsi"/>
          <w:lang w:val="el-GR"/>
        </w:rPr>
        <w:t xml:space="preserve"> και η «</w:t>
      </w:r>
      <w:r w:rsidR="006F4DCD" w:rsidRPr="006F4DCD">
        <w:rPr>
          <w:rFonts w:asciiTheme="minorHAnsi" w:hAnsiTheme="minorHAnsi"/>
          <w:lang w:val="el-GR"/>
        </w:rPr>
        <w:t>Νέα Βιομηχαν</w:t>
      </w:r>
      <w:r w:rsidR="006F4DCD">
        <w:rPr>
          <w:rFonts w:asciiTheme="minorHAnsi" w:hAnsiTheme="minorHAnsi"/>
          <w:lang w:val="el-GR"/>
        </w:rPr>
        <w:t>ική Πολιτική της Κύπρου 2019-</w:t>
      </w:r>
      <w:r w:rsidR="006F4DCD" w:rsidRPr="006F4DCD">
        <w:rPr>
          <w:rFonts w:asciiTheme="minorHAnsi" w:hAnsiTheme="minorHAnsi"/>
          <w:lang w:val="el-GR"/>
        </w:rPr>
        <w:t>2030</w:t>
      </w:r>
      <w:r w:rsidR="006F4DCD">
        <w:rPr>
          <w:rStyle w:val="FootnoteReference"/>
          <w:lang w:val="el-GR"/>
        </w:rPr>
        <w:footnoteReference w:id="14"/>
      </w:r>
      <w:r w:rsidR="006F4DCD">
        <w:rPr>
          <w:rFonts w:asciiTheme="minorHAnsi" w:hAnsiTheme="minorHAnsi"/>
          <w:lang w:val="el-GR"/>
        </w:rPr>
        <w:t>»</w:t>
      </w:r>
      <w:r w:rsidR="001C6831" w:rsidRPr="001C6831">
        <w:rPr>
          <w:rFonts w:asciiTheme="minorHAnsi" w:hAnsiTheme="minorHAnsi"/>
          <w:lang w:val="el-GR"/>
        </w:rPr>
        <w:t>.</w:t>
      </w:r>
      <w:r w:rsidR="00FB4C71">
        <w:rPr>
          <w:rFonts w:asciiTheme="minorHAnsi" w:hAnsiTheme="minorHAnsi"/>
          <w:lang w:val="el-GR"/>
        </w:rPr>
        <w:t xml:space="preserve"> </w:t>
      </w:r>
      <w:commentRangeStart w:id="20"/>
      <w:r w:rsidR="00FB4C71">
        <w:rPr>
          <w:rFonts w:asciiTheme="minorHAnsi" w:hAnsiTheme="minorHAnsi"/>
          <w:lang w:val="el-GR"/>
        </w:rPr>
        <w:t>Για την επίτευξη των πιο πάνω, η Ομάδα Εμπειρογνωμόνων ΤΝ υπό την καθοδήγηση και το συντονισμό του αρμόδιου υπουργείου,  πρέπει να  λαμβάνει υπόψη και να συμμετέχει σε δραστηριότητες που αφορούν τη</w:t>
      </w:r>
      <w:r w:rsidR="00FB4C71" w:rsidRPr="00C71D6B">
        <w:rPr>
          <w:rFonts w:asciiTheme="minorHAnsi" w:hAnsiTheme="minorHAnsi"/>
          <w:lang w:val="el-GR"/>
        </w:rPr>
        <w:t xml:space="preserve"> </w:t>
      </w:r>
      <w:r w:rsidR="00FB4C71">
        <w:rPr>
          <w:rFonts w:asciiTheme="minorHAnsi" w:hAnsiTheme="minorHAnsi"/>
          <w:lang w:val="el-GR"/>
        </w:rPr>
        <w:t>«</w:t>
      </w:r>
      <w:r w:rsidR="00FB4C71" w:rsidRPr="00C71D6B">
        <w:rPr>
          <w:rFonts w:asciiTheme="minorHAnsi" w:hAnsiTheme="minorHAnsi"/>
          <w:lang w:val="el-GR"/>
        </w:rPr>
        <w:t>Ψηφιακή Στρατηγική της Κύπρου</w:t>
      </w:r>
      <w:r w:rsidR="00FB4C71">
        <w:rPr>
          <w:rFonts w:asciiTheme="minorHAnsi" w:hAnsiTheme="minorHAnsi"/>
          <w:lang w:val="el-GR"/>
        </w:rPr>
        <w:t>»</w:t>
      </w:r>
      <w:r w:rsidR="00FB4C71" w:rsidRPr="00C71D6B">
        <w:rPr>
          <w:rFonts w:asciiTheme="minorHAnsi" w:hAnsiTheme="minorHAnsi"/>
          <w:lang w:val="el-GR"/>
        </w:rPr>
        <w:t xml:space="preserve">, </w:t>
      </w:r>
      <w:r w:rsidR="00FB4C71">
        <w:rPr>
          <w:rFonts w:asciiTheme="minorHAnsi" w:hAnsiTheme="minorHAnsi"/>
          <w:lang w:val="el-GR"/>
        </w:rPr>
        <w:t xml:space="preserve">η οποία χαρακτηρίζεται </w:t>
      </w:r>
      <w:r w:rsidR="00FB4C71" w:rsidRPr="00C71D6B">
        <w:rPr>
          <w:rFonts w:asciiTheme="minorHAnsi" w:hAnsiTheme="minorHAnsi"/>
          <w:lang w:val="el-GR"/>
        </w:rPr>
        <w:t>ως στρατηγική «ομπρέλα» πολλών άλλων επιμέρους στρατηγικών</w:t>
      </w:r>
      <w:r w:rsidR="00FB4C71">
        <w:rPr>
          <w:rFonts w:asciiTheme="minorHAnsi" w:hAnsiTheme="minorHAnsi"/>
          <w:lang w:val="el-GR"/>
        </w:rPr>
        <w:t xml:space="preserve">. </w:t>
      </w:r>
      <w:r w:rsidR="001C6831" w:rsidRPr="001C6831">
        <w:rPr>
          <w:rFonts w:asciiTheme="minorHAnsi" w:hAnsiTheme="minorHAnsi"/>
          <w:lang w:val="el-GR"/>
        </w:rPr>
        <w:t xml:space="preserve"> </w:t>
      </w:r>
      <w:commentRangeEnd w:id="20"/>
      <w:r w:rsidR="00FB4C71">
        <w:rPr>
          <w:rStyle w:val="CommentReference"/>
          <w:rFonts w:ascii="Verdana" w:hAnsi="Verdana"/>
          <w:lang w:val="en-GB" w:eastAsia="en-US"/>
        </w:rPr>
        <w:commentReference w:id="20"/>
      </w:r>
      <w:commentRangeStart w:id="21"/>
      <w:r w:rsidR="00E478CF">
        <w:rPr>
          <w:rFonts w:asciiTheme="minorHAnsi" w:hAnsiTheme="minorHAnsi"/>
          <w:lang w:val="el-GR"/>
        </w:rPr>
        <w:t xml:space="preserve">Επίσης </w:t>
      </w:r>
      <w:r w:rsidR="00BD7E6E">
        <w:rPr>
          <w:rFonts w:asciiTheme="minorHAnsi" w:hAnsiTheme="minorHAnsi"/>
          <w:lang w:val="el-GR"/>
        </w:rPr>
        <w:t>σημαντική είναι</w:t>
      </w:r>
      <w:r w:rsidR="00E478CF">
        <w:rPr>
          <w:rFonts w:asciiTheme="minorHAnsi" w:hAnsiTheme="minorHAnsi"/>
          <w:lang w:val="el-GR"/>
        </w:rPr>
        <w:t xml:space="preserve"> </w:t>
      </w:r>
      <w:r w:rsidR="00BD7E6E">
        <w:rPr>
          <w:rFonts w:asciiTheme="minorHAnsi" w:hAnsiTheme="minorHAnsi"/>
          <w:lang w:val="el-GR"/>
        </w:rPr>
        <w:t xml:space="preserve">η </w:t>
      </w:r>
      <w:r w:rsidR="00E478CF">
        <w:rPr>
          <w:rFonts w:asciiTheme="minorHAnsi" w:hAnsiTheme="minorHAnsi"/>
          <w:lang w:val="el-GR"/>
        </w:rPr>
        <w:t>συμμετοχή σε πρωτοβουλίες που οργανώνονται από άλλες οντότητες,  όπως το συνέδριο που οργάνωσε η Βουλή των Αντιπροσώπων «</w:t>
      </w:r>
      <w:r w:rsidR="00E478CF" w:rsidRPr="00E478CF">
        <w:rPr>
          <w:rFonts w:asciiTheme="minorHAnsi" w:hAnsiTheme="minorHAnsi"/>
          <w:lang w:val="el-GR"/>
        </w:rPr>
        <w:t>Τέταρτη Βιομηχανική Επανάσταση: Καινοτομία, Τεχνητή Νοημοσύνη και Ενσωμάτωση</w:t>
      </w:r>
      <w:r w:rsidR="00E478CF">
        <w:rPr>
          <w:rFonts w:asciiTheme="minorHAnsi" w:hAnsiTheme="minorHAnsi"/>
          <w:lang w:val="el-GR"/>
        </w:rPr>
        <w:t xml:space="preserve">».  </w:t>
      </w:r>
      <w:commentRangeEnd w:id="21"/>
      <w:r w:rsidR="005F27A0">
        <w:rPr>
          <w:rStyle w:val="CommentReference"/>
          <w:rFonts w:ascii="Verdana" w:hAnsi="Verdana"/>
          <w:lang w:val="en-GB" w:eastAsia="en-US"/>
        </w:rPr>
        <w:commentReference w:id="21"/>
      </w:r>
      <w:r w:rsidR="00A54D78" w:rsidRPr="00A54D78">
        <w:rPr>
          <w:rFonts w:asciiTheme="minorHAnsi" w:hAnsiTheme="minorHAnsi"/>
          <w:lang w:val="el-GR"/>
        </w:rPr>
        <w:t>Σημειώνεται ότι η ομάδα θα πρέπει να απαρτίζετα</w:t>
      </w:r>
      <w:r w:rsidR="00A54D78">
        <w:rPr>
          <w:rFonts w:asciiTheme="minorHAnsi" w:hAnsiTheme="minorHAnsi"/>
          <w:lang w:val="el-GR"/>
        </w:rPr>
        <w:t>ι από άτομα τα οποία θα έχουν δεσμευμένο</w:t>
      </w:r>
      <w:r w:rsidR="00A54D78" w:rsidRPr="00A54D78">
        <w:rPr>
          <w:rFonts w:asciiTheme="minorHAnsi" w:hAnsiTheme="minorHAnsi"/>
          <w:lang w:val="el-GR"/>
        </w:rPr>
        <w:t xml:space="preserve"> χρόνο </w:t>
      </w:r>
      <w:r w:rsidR="00642E9F">
        <w:rPr>
          <w:rFonts w:asciiTheme="minorHAnsi" w:hAnsiTheme="minorHAnsi"/>
          <w:lang w:val="el-GR"/>
        </w:rPr>
        <w:t>για συνεδριάσεις, εποπτεία και θ</w:t>
      </w:r>
      <w:r w:rsidR="00A54D78">
        <w:rPr>
          <w:rFonts w:asciiTheme="minorHAnsi" w:hAnsiTheme="minorHAnsi"/>
          <w:lang w:val="el-GR"/>
        </w:rPr>
        <w:t>α μπορούν να δίνουν κατευθυντήριες γραμμές καθ’ όλη τη διάρκεια της</w:t>
      </w:r>
      <w:r w:rsidR="00A54D78" w:rsidRPr="00A54D78">
        <w:rPr>
          <w:rFonts w:asciiTheme="minorHAnsi" w:hAnsiTheme="minorHAnsi"/>
          <w:lang w:val="el-GR"/>
        </w:rPr>
        <w:t xml:space="preserve"> </w:t>
      </w:r>
      <w:r w:rsidR="00A54D78">
        <w:rPr>
          <w:rFonts w:asciiTheme="minorHAnsi" w:hAnsiTheme="minorHAnsi"/>
          <w:lang w:val="el-GR"/>
        </w:rPr>
        <w:t xml:space="preserve">εκτέλεσης των δράσεων του </w:t>
      </w:r>
      <w:r w:rsidR="00A54D78" w:rsidRPr="00A54D78">
        <w:rPr>
          <w:rFonts w:asciiTheme="minorHAnsi" w:hAnsiTheme="minorHAnsi"/>
          <w:lang w:val="el-GR"/>
        </w:rPr>
        <w:t>σχεδίου</w:t>
      </w:r>
      <w:r w:rsidR="000A0E95">
        <w:rPr>
          <w:rFonts w:asciiTheme="minorHAnsi" w:hAnsiTheme="minorHAnsi"/>
          <w:lang w:val="el-GR"/>
        </w:rPr>
        <w:t>,</w:t>
      </w:r>
      <w:r w:rsidR="00A54D78" w:rsidRPr="00A54D78">
        <w:rPr>
          <w:rFonts w:asciiTheme="minorHAnsi" w:hAnsiTheme="minorHAnsi"/>
          <w:lang w:val="el-GR"/>
        </w:rPr>
        <w:t xml:space="preserve"> αλλά και μετέπειτα.</w:t>
      </w:r>
      <w:r w:rsidR="0004775A">
        <w:rPr>
          <w:rFonts w:asciiTheme="minorHAnsi" w:hAnsiTheme="minorHAnsi"/>
          <w:lang w:val="el-GR"/>
        </w:rPr>
        <w:t xml:space="preserve"> </w:t>
      </w:r>
    </w:p>
    <w:p w14:paraId="7527B015" w14:textId="43F5E9F0" w:rsidR="0004775A" w:rsidRDefault="0004775A" w:rsidP="0004775A">
      <w:pPr>
        <w:ind w:left="576"/>
        <w:jc w:val="both"/>
        <w:rPr>
          <w:rFonts w:asciiTheme="minorHAnsi" w:hAnsiTheme="minorHAnsi"/>
          <w:lang w:val="el-GR"/>
        </w:rPr>
      </w:pPr>
      <w:r>
        <w:rPr>
          <w:rFonts w:asciiTheme="minorHAnsi" w:hAnsiTheme="minorHAnsi"/>
          <w:lang w:val="el-GR"/>
        </w:rPr>
        <w:t xml:space="preserve">Ξεκινώντας το έργο της η Ομάδα Εμπειρογνωμόνων ΤΝ πρέπει να καθορίσει τα εξής: </w:t>
      </w:r>
    </w:p>
    <w:p w14:paraId="7DEA2678" w14:textId="0217FBC6" w:rsidR="0004775A" w:rsidRDefault="0004775A" w:rsidP="0019634B">
      <w:pPr>
        <w:pStyle w:val="ListParagraph"/>
        <w:numPr>
          <w:ilvl w:val="0"/>
          <w:numId w:val="14"/>
        </w:numPr>
        <w:rPr>
          <w:lang w:val="el-GR"/>
        </w:rPr>
      </w:pPr>
      <w:r>
        <w:rPr>
          <w:lang w:val="el-GR"/>
        </w:rPr>
        <w:t xml:space="preserve">Χρονοδιάγραμμα εκτέλεσης της στρατηγικής </w:t>
      </w:r>
    </w:p>
    <w:p w14:paraId="6D22876F" w14:textId="0C614D1B" w:rsidR="0004775A" w:rsidRDefault="0004775A" w:rsidP="0019634B">
      <w:pPr>
        <w:pStyle w:val="ListParagraph"/>
        <w:numPr>
          <w:ilvl w:val="0"/>
          <w:numId w:val="14"/>
        </w:numPr>
        <w:rPr>
          <w:lang w:val="el-GR"/>
        </w:rPr>
      </w:pPr>
      <w:r>
        <w:rPr>
          <w:lang w:val="el-GR"/>
        </w:rPr>
        <w:t>Χαρτογράφηση όλων των εμπλεκόμενων φορέων</w:t>
      </w:r>
      <w:r w:rsidR="00185890">
        <w:rPr>
          <w:lang w:val="el-GR"/>
        </w:rPr>
        <w:t xml:space="preserve"> (</w:t>
      </w:r>
      <w:r w:rsidR="00EC2C5E">
        <w:rPr>
          <w:lang w:val="el-GR"/>
        </w:rPr>
        <w:t>Κατηγοριοποίηση,</w:t>
      </w:r>
      <w:r w:rsidR="00185890">
        <w:rPr>
          <w:lang w:val="el-GR"/>
        </w:rPr>
        <w:t xml:space="preserve"> ενδιαφ</w:t>
      </w:r>
      <w:r w:rsidR="00EC2C5E">
        <w:rPr>
          <w:lang w:val="el-GR"/>
        </w:rPr>
        <w:t xml:space="preserve">έροντα, </w:t>
      </w:r>
      <w:r w:rsidR="003E2E7E">
        <w:rPr>
          <w:lang w:val="el-GR"/>
        </w:rPr>
        <w:t>συνεισφ</w:t>
      </w:r>
      <w:r w:rsidR="00EC2C5E">
        <w:rPr>
          <w:lang w:val="el-GR"/>
        </w:rPr>
        <w:t>ορά</w:t>
      </w:r>
      <w:r w:rsidR="00185890">
        <w:rPr>
          <w:lang w:val="el-GR"/>
        </w:rPr>
        <w:t>)</w:t>
      </w:r>
      <w:r>
        <w:rPr>
          <w:lang w:val="el-GR"/>
        </w:rPr>
        <w:t xml:space="preserve"> </w:t>
      </w:r>
    </w:p>
    <w:p w14:paraId="4339B8D3" w14:textId="0EA12F36" w:rsidR="005D6623" w:rsidRDefault="0057137E" w:rsidP="0019634B">
      <w:pPr>
        <w:pStyle w:val="ListParagraph"/>
        <w:numPr>
          <w:ilvl w:val="0"/>
          <w:numId w:val="14"/>
        </w:numPr>
        <w:rPr>
          <w:lang w:val="el-GR"/>
        </w:rPr>
      </w:pPr>
      <w:r>
        <w:rPr>
          <w:lang w:val="el-GR"/>
        </w:rPr>
        <w:lastRenderedPageBreak/>
        <w:t>Σ</w:t>
      </w:r>
      <w:r w:rsidR="005D6623" w:rsidRPr="005D6623">
        <w:rPr>
          <w:lang w:val="el-GR"/>
        </w:rPr>
        <w:t>υγκεκριμέν</w:t>
      </w:r>
      <w:r w:rsidR="00576C41">
        <w:rPr>
          <w:lang w:val="el-GR"/>
        </w:rPr>
        <w:t>ους</w:t>
      </w:r>
      <w:r w:rsidR="005D6623" w:rsidRPr="005D6623">
        <w:rPr>
          <w:lang w:val="el-GR"/>
        </w:rPr>
        <w:t>, μετρήσιμ</w:t>
      </w:r>
      <w:r w:rsidR="00576C41">
        <w:rPr>
          <w:lang w:val="el-GR"/>
        </w:rPr>
        <w:t>ους</w:t>
      </w:r>
      <w:r w:rsidR="005D6623" w:rsidRPr="005D6623">
        <w:rPr>
          <w:lang w:val="el-GR"/>
        </w:rPr>
        <w:t xml:space="preserve"> και </w:t>
      </w:r>
      <w:r w:rsidR="00576C41" w:rsidRPr="005D6623">
        <w:rPr>
          <w:lang w:val="el-GR"/>
        </w:rPr>
        <w:t>εφικ</w:t>
      </w:r>
      <w:r w:rsidR="00576C41">
        <w:rPr>
          <w:lang w:val="el-GR"/>
        </w:rPr>
        <w:t>τούς</w:t>
      </w:r>
      <w:r w:rsidR="005D6623" w:rsidRPr="005D6623">
        <w:rPr>
          <w:lang w:val="el-GR"/>
        </w:rPr>
        <w:t xml:space="preserve"> στόχ</w:t>
      </w:r>
      <w:r w:rsidR="00576C41">
        <w:rPr>
          <w:lang w:val="el-GR"/>
        </w:rPr>
        <w:t>ους</w:t>
      </w:r>
      <w:r w:rsidR="005D6623" w:rsidRPr="005D6623">
        <w:rPr>
          <w:lang w:val="el-GR"/>
        </w:rPr>
        <w:t xml:space="preserve"> στα θέματα </w:t>
      </w:r>
      <w:r>
        <w:rPr>
          <w:lang w:val="el-GR"/>
        </w:rPr>
        <w:t>ΤΝ</w:t>
      </w:r>
      <w:r w:rsidR="005D6623" w:rsidRPr="005D6623">
        <w:rPr>
          <w:lang w:val="el-GR"/>
        </w:rPr>
        <w:t xml:space="preserve"> στην Κύπρο</w:t>
      </w:r>
      <w:r w:rsidR="00120439">
        <w:rPr>
          <w:lang w:val="el-GR"/>
        </w:rPr>
        <w:t xml:space="preserve"> (π.χ. </w:t>
      </w:r>
      <w:r w:rsidR="005D6623" w:rsidRPr="00505DD7">
        <w:rPr>
          <w:lang w:val="el-GR"/>
        </w:rPr>
        <w:t>Εκπαίδευση κάθε χρόνο 1000 ατόμων σε τεχνικές της ΤΝ</w:t>
      </w:r>
      <w:r w:rsidR="00120439">
        <w:rPr>
          <w:lang w:val="el-GR"/>
        </w:rPr>
        <w:t xml:space="preserve">, </w:t>
      </w:r>
      <w:r w:rsidR="00576C41">
        <w:rPr>
          <w:lang w:val="el-GR"/>
        </w:rPr>
        <w:t xml:space="preserve">δημιουργία/ενίσχυση </w:t>
      </w:r>
      <w:r w:rsidR="00120439" w:rsidRPr="00120439">
        <w:rPr>
          <w:lang w:val="el-GR"/>
        </w:rPr>
        <w:t>2</w:t>
      </w:r>
      <w:r w:rsidR="00257D82">
        <w:rPr>
          <w:lang w:val="el-GR"/>
        </w:rPr>
        <w:t>0 νέ</w:t>
      </w:r>
      <w:r w:rsidR="00576C41">
        <w:rPr>
          <w:lang w:val="el-GR"/>
        </w:rPr>
        <w:t>ων</w:t>
      </w:r>
      <w:r w:rsidR="00257D82">
        <w:rPr>
          <w:lang w:val="el-GR"/>
        </w:rPr>
        <w:t xml:space="preserve"> επιχειρήσε</w:t>
      </w:r>
      <w:r w:rsidR="00576C41">
        <w:rPr>
          <w:lang w:val="el-GR"/>
        </w:rPr>
        <w:t>ων</w:t>
      </w:r>
      <w:r w:rsidR="00257D82">
        <w:rPr>
          <w:lang w:val="el-GR"/>
        </w:rPr>
        <w:t xml:space="preserve"> που θ</w:t>
      </w:r>
      <w:r w:rsidR="005D6623" w:rsidRPr="00505DD7">
        <w:rPr>
          <w:lang w:val="el-GR"/>
        </w:rPr>
        <w:t>α βασίζονται σε ΤΝ</w:t>
      </w:r>
      <w:r w:rsidR="00120439">
        <w:rPr>
          <w:lang w:val="el-GR"/>
        </w:rPr>
        <w:t>)</w:t>
      </w:r>
    </w:p>
    <w:p w14:paraId="1BDFE2B1" w14:textId="1824ABFA" w:rsidR="00D95F0D" w:rsidRDefault="00D95F0D" w:rsidP="0019634B">
      <w:pPr>
        <w:pStyle w:val="ListParagraph"/>
        <w:numPr>
          <w:ilvl w:val="0"/>
          <w:numId w:val="14"/>
        </w:numPr>
        <w:rPr>
          <w:lang w:val="el-GR"/>
        </w:rPr>
      </w:pPr>
      <w:r>
        <w:rPr>
          <w:lang w:val="el-GR"/>
        </w:rPr>
        <w:t>Βασικ</w:t>
      </w:r>
      <w:r w:rsidR="000F6ABF">
        <w:rPr>
          <w:lang w:val="el-GR"/>
        </w:rPr>
        <w:t>ούς δεί</w:t>
      </w:r>
      <w:r>
        <w:rPr>
          <w:lang w:val="el-GR"/>
        </w:rPr>
        <w:t>κτ</w:t>
      </w:r>
      <w:r w:rsidR="000F6ABF">
        <w:rPr>
          <w:lang w:val="el-GR"/>
        </w:rPr>
        <w:t>ες</w:t>
      </w:r>
      <w:r>
        <w:rPr>
          <w:lang w:val="el-GR"/>
        </w:rPr>
        <w:t xml:space="preserve"> απ</w:t>
      </w:r>
      <w:r w:rsidR="000F6ABF">
        <w:rPr>
          <w:lang w:val="el-GR"/>
        </w:rPr>
        <w:t xml:space="preserve">όδοσης και </w:t>
      </w:r>
      <w:r w:rsidR="005E12CE">
        <w:rPr>
          <w:lang w:val="el-GR"/>
        </w:rPr>
        <w:t>ορόσημα</w:t>
      </w:r>
    </w:p>
    <w:p w14:paraId="0660178E" w14:textId="1A9F8B4F" w:rsidR="00B366DD" w:rsidRDefault="00AB58FC" w:rsidP="0019634B">
      <w:pPr>
        <w:pStyle w:val="ListParagraph"/>
        <w:numPr>
          <w:ilvl w:val="0"/>
          <w:numId w:val="14"/>
        </w:numPr>
        <w:rPr>
          <w:lang w:val="el-GR"/>
        </w:rPr>
      </w:pPr>
      <w:r>
        <w:rPr>
          <w:lang w:val="el-GR"/>
        </w:rPr>
        <w:t>Ο</w:t>
      </w:r>
      <w:r w:rsidR="00B366DD">
        <w:rPr>
          <w:lang w:val="el-GR"/>
        </w:rPr>
        <w:t>ικονομικ</w:t>
      </w:r>
      <w:r>
        <w:rPr>
          <w:lang w:val="el-GR"/>
        </w:rPr>
        <w:t>ούς</w:t>
      </w:r>
      <w:r w:rsidR="00B366DD">
        <w:rPr>
          <w:lang w:val="el-GR"/>
        </w:rPr>
        <w:t xml:space="preserve"> και διαχειριστικ</w:t>
      </w:r>
      <w:r>
        <w:rPr>
          <w:lang w:val="el-GR"/>
        </w:rPr>
        <w:t>ούς</w:t>
      </w:r>
      <w:r w:rsidR="00B366DD">
        <w:rPr>
          <w:lang w:val="el-GR"/>
        </w:rPr>
        <w:t xml:space="preserve"> πόρ</w:t>
      </w:r>
      <w:r>
        <w:rPr>
          <w:lang w:val="el-GR"/>
        </w:rPr>
        <w:t>ους</w:t>
      </w:r>
      <w:r w:rsidR="00B366DD">
        <w:rPr>
          <w:lang w:val="el-GR"/>
        </w:rPr>
        <w:t xml:space="preserve"> για την εφαρμογή της Στρατηγικής ΤΝ</w:t>
      </w:r>
    </w:p>
    <w:p w14:paraId="5F1ABBF1" w14:textId="4D178CB4" w:rsidR="00B1740D" w:rsidRPr="00120439" w:rsidRDefault="00B1740D" w:rsidP="0019634B">
      <w:pPr>
        <w:pStyle w:val="ListParagraph"/>
        <w:numPr>
          <w:ilvl w:val="0"/>
          <w:numId w:val="14"/>
        </w:numPr>
        <w:rPr>
          <w:lang w:val="el-GR"/>
        </w:rPr>
      </w:pPr>
      <w:r>
        <w:rPr>
          <w:lang w:val="el-GR"/>
        </w:rPr>
        <w:t>Επικοινωνιακή στρατηγική</w:t>
      </w:r>
    </w:p>
    <w:p w14:paraId="4B35A2D2" w14:textId="77777777" w:rsidR="00307D57" w:rsidRDefault="00307D57" w:rsidP="00ED088E">
      <w:pPr>
        <w:jc w:val="both"/>
        <w:rPr>
          <w:rFonts w:asciiTheme="minorHAnsi" w:hAnsiTheme="minorHAnsi"/>
          <w:lang w:val="el-GR"/>
        </w:rPr>
      </w:pPr>
    </w:p>
    <w:p w14:paraId="575A3CD1" w14:textId="2F22A1D9" w:rsidR="00673ACC" w:rsidRDefault="00461E21" w:rsidP="00ED088E">
      <w:pPr>
        <w:ind w:left="576"/>
        <w:jc w:val="both"/>
        <w:rPr>
          <w:rFonts w:asciiTheme="minorHAnsi" w:hAnsiTheme="minorHAnsi"/>
          <w:b/>
        </w:rPr>
      </w:pPr>
      <w:r>
        <w:rPr>
          <w:rFonts w:asciiTheme="minorHAnsi" w:hAnsiTheme="minorHAnsi"/>
          <w:b/>
          <w:lang w:val="el-GR"/>
        </w:rPr>
        <w:t>Ο</w:t>
      </w:r>
      <w:r w:rsidR="00673ACC" w:rsidRPr="00673ACC">
        <w:rPr>
          <w:rFonts w:asciiTheme="minorHAnsi" w:hAnsiTheme="minorHAnsi"/>
          <w:b/>
          <w:lang w:val="el-GR"/>
        </w:rPr>
        <w:t>μάδες</w:t>
      </w:r>
      <w:r w:rsidR="00673ACC" w:rsidRPr="00B0609D">
        <w:rPr>
          <w:rFonts w:asciiTheme="minorHAnsi" w:hAnsiTheme="minorHAnsi"/>
          <w:b/>
        </w:rPr>
        <w:t xml:space="preserve"> </w:t>
      </w:r>
      <w:r>
        <w:rPr>
          <w:rFonts w:asciiTheme="minorHAnsi" w:hAnsiTheme="minorHAnsi"/>
          <w:b/>
          <w:lang w:val="el-GR"/>
        </w:rPr>
        <w:t>Ε</w:t>
      </w:r>
      <w:r w:rsidR="00673ACC" w:rsidRPr="00673ACC">
        <w:rPr>
          <w:rFonts w:asciiTheme="minorHAnsi" w:hAnsiTheme="minorHAnsi"/>
          <w:b/>
          <w:lang w:val="el-GR"/>
        </w:rPr>
        <w:t>ργασίας</w:t>
      </w:r>
      <w:r w:rsidR="00450FC6" w:rsidRPr="00CA44E1">
        <w:rPr>
          <w:rFonts w:asciiTheme="minorHAnsi" w:hAnsiTheme="minorHAnsi"/>
          <w:b/>
          <w:lang w:val="el-GR"/>
        </w:rPr>
        <w:t xml:space="preserve"> (</w:t>
      </w:r>
      <w:r w:rsidR="00450FC6" w:rsidRPr="00B0609D">
        <w:rPr>
          <w:rFonts w:asciiTheme="minorHAnsi" w:hAnsiTheme="minorHAnsi"/>
          <w:b/>
        </w:rPr>
        <w:t>Communities of Practice</w:t>
      </w:r>
      <w:r w:rsidR="00450FC6" w:rsidRPr="00CA44E1">
        <w:rPr>
          <w:rFonts w:asciiTheme="minorHAnsi" w:hAnsiTheme="minorHAnsi"/>
          <w:b/>
          <w:lang w:val="el-GR"/>
        </w:rPr>
        <w:t>)</w:t>
      </w:r>
    </w:p>
    <w:p w14:paraId="7D832332" w14:textId="4FC8E49D" w:rsidR="005617E9" w:rsidRPr="005617E9" w:rsidRDefault="00673ACC" w:rsidP="00ED088E">
      <w:pPr>
        <w:ind w:left="576"/>
        <w:jc w:val="both"/>
        <w:rPr>
          <w:rFonts w:asciiTheme="minorHAnsi" w:hAnsiTheme="minorHAnsi"/>
          <w:lang w:val="el-GR"/>
        </w:rPr>
      </w:pPr>
      <w:r w:rsidRPr="00673ACC">
        <w:rPr>
          <w:rFonts w:asciiTheme="minorHAnsi" w:hAnsiTheme="minorHAnsi"/>
          <w:lang w:val="el-GR"/>
        </w:rPr>
        <w:t xml:space="preserve">Δημιουργία τοπικών </w:t>
      </w:r>
      <w:r w:rsidR="00450FC6">
        <w:rPr>
          <w:rFonts w:asciiTheme="minorHAnsi" w:hAnsiTheme="minorHAnsi"/>
          <w:lang w:val="el-GR"/>
        </w:rPr>
        <w:t>Ο</w:t>
      </w:r>
      <w:r w:rsidRPr="00673ACC">
        <w:rPr>
          <w:rFonts w:asciiTheme="minorHAnsi" w:hAnsiTheme="minorHAnsi"/>
          <w:lang w:val="el-GR"/>
        </w:rPr>
        <w:t>μάδ</w:t>
      </w:r>
      <w:r w:rsidR="00450FC6">
        <w:rPr>
          <w:rFonts w:asciiTheme="minorHAnsi" w:hAnsiTheme="minorHAnsi"/>
          <w:lang w:val="el-GR"/>
        </w:rPr>
        <w:t>ων</w:t>
      </w:r>
      <w:r w:rsidRPr="00673ACC">
        <w:rPr>
          <w:rFonts w:asciiTheme="minorHAnsi" w:hAnsiTheme="minorHAnsi"/>
          <w:lang w:val="el-GR"/>
        </w:rPr>
        <w:t xml:space="preserve"> </w:t>
      </w:r>
      <w:r w:rsidR="00450FC6">
        <w:rPr>
          <w:rFonts w:asciiTheme="minorHAnsi" w:hAnsiTheme="minorHAnsi"/>
          <w:lang w:val="el-GR"/>
        </w:rPr>
        <w:t>Ε</w:t>
      </w:r>
      <w:r w:rsidRPr="00673ACC">
        <w:rPr>
          <w:rFonts w:asciiTheme="minorHAnsi" w:hAnsiTheme="minorHAnsi"/>
          <w:lang w:val="el-GR"/>
        </w:rPr>
        <w:t>ργασίας με ερευνητές</w:t>
      </w:r>
      <w:r w:rsidR="005D3424">
        <w:rPr>
          <w:rFonts w:asciiTheme="minorHAnsi" w:hAnsiTheme="minorHAnsi"/>
          <w:lang w:val="el-GR"/>
        </w:rPr>
        <w:t>, ειδικούς</w:t>
      </w:r>
      <w:r w:rsidRPr="00673ACC">
        <w:rPr>
          <w:rFonts w:asciiTheme="minorHAnsi" w:hAnsiTheme="minorHAnsi"/>
          <w:lang w:val="el-GR"/>
        </w:rPr>
        <w:t xml:space="preserve"> και άλλους ενδιαφερόμενους </w:t>
      </w:r>
      <w:r w:rsidR="005D3424">
        <w:rPr>
          <w:rFonts w:asciiTheme="minorHAnsi" w:hAnsiTheme="minorHAnsi"/>
          <w:lang w:val="el-GR"/>
        </w:rPr>
        <w:t>για</w:t>
      </w:r>
      <w:r w:rsidR="005D3424" w:rsidRPr="00673ACC">
        <w:rPr>
          <w:rFonts w:asciiTheme="minorHAnsi" w:hAnsiTheme="minorHAnsi"/>
          <w:lang w:val="el-GR"/>
        </w:rPr>
        <w:t xml:space="preserve"> </w:t>
      </w:r>
      <w:r w:rsidRPr="00673ACC">
        <w:rPr>
          <w:rFonts w:asciiTheme="minorHAnsi" w:hAnsiTheme="minorHAnsi"/>
          <w:lang w:val="el-GR"/>
        </w:rPr>
        <w:t>θέματα ΤΝ.</w:t>
      </w:r>
      <w:r w:rsidR="005617E9">
        <w:rPr>
          <w:rFonts w:asciiTheme="minorHAnsi" w:hAnsiTheme="minorHAnsi"/>
          <w:lang w:val="el-GR"/>
        </w:rPr>
        <w:t xml:space="preserve"> </w:t>
      </w:r>
      <w:r w:rsidR="005617E9" w:rsidRPr="005617E9">
        <w:rPr>
          <w:rFonts w:asciiTheme="minorHAnsi" w:hAnsiTheme="minorHAnsi"/>
          <w:lang w:val="el-GR"/>
        </w:rPr>
        <w:t xml:space="preserve">Στόχος είναι η δικτύωση των ενδιαφερομένων και η συνεργασία τους για τη </w:t>
      </w:r>
      <w:r w:rsidR="006B0493">
        <w:rPr>
          <w:rFonts w:asciiTheme="minorHAnsi" w:hAnsiTheme="minorHAnsi"/>
          <w:lang w:val="el-GR"/>
        </w:rPr>
        <w:t xml:space="preserve">διαμόρφωση </w:t>
      </w:r>
      <w:r w:rsidR="005617E9" w:rsidRPr="005617E9">
        <w:rPr>
          <w:rFonts w:asciiTheme="minorHAnsi" w:hAnsiTheme="minorHAnsi"/>
          <w:lang w:val="el-GR"/>
        </w:rPr>
        <w:t>απόψεων και γνώσ</w:t>
      </w:r>
      <w:r w:rsidR="006B0493">
        <w:rPr>
          <w:rFonts w:asciiTheme="minorHAnsi" w:hAnsiTheme="minorHAnsi"/>
          <w:lang w:val="el-GR"/>
        </w:rPr>
        <w:t>εων</w:t>
      </w:r>
      <w:r w:rsidR="005617E9" w:rsidRPr="005617E9">
        <w:rPr>
          <w:rFonts w:asciiTheme="minorHAnsi" w:hAnsiTheme="minorHAnsi"/>
          <w:lang w:val="el-GR"/>
        </w:rPr>
        <w:t xml:space="preserve"> οι οποίες θα μπορούν να μετατρέπονται σε εισηγήσεις προς την Ομάδα Εμπειρογνωμόνων ΤΝ, με στόχο την αναβάθμιση της Εθνικής Στρατηγικής ΤΝ και αξιολόγησης των μέτρων της.</w:t>
      </w:r>
      <w:r w:rsidR="005617E9">
        <w:rPr>
          <w:rFonts w:asciiTheme="minorHAnsi" w:hAnsiTheme="minorHAnsi"/>
          <w:lang w:val="el-GR"/>
        </w:rPr>
        <w:t xml:space="preserve"> </w:t>
      </w:r>
      <w:r w:rsidR="005617E9" w:rsidRPr="005617E9">
        <w:rPr>
          <w:rFonts w:asciiTheme="minorHAnsi" w:hAnsiTheme="minorHAnsi"/>
          <w:lang w:val="el-GR"/>
        </w:rPr>
        <w:t>Οι ομάδες εργασίες θα λειτουργούν με δομημένο τρόπο με στόχο την μελέτη συγκεκριμένων θεμάτων τα οποία θα καθορίζονται από την Ομάδα Εμπειρογνωμόνων ΤΝ.</w:t>
      </w:r>
      <w:commentRangeStart w:id="22"/>
      <w:r w:rsidR="00B90372">
        <w:rPr>
          <w:rFonts w:asciiTheme="minorHAnsi" w:hAnsiTheme="minorHAnsi"/>
          <w:lang w:val="el-GR"/>
        </w:rPr>
        <w:t xml:space="preserve"> Για την υλοποίηση των πιο πάνω αλλά και για τ</w:t>
      </w:r>
      <w:r w:rsidR="00B90372" w:rsidRPr="00B90372">
        <w:rPr>
          <w:rFonts w:asciiTheme="minorHAnsi" w:hAnsiTheme="minorHAnsi"/>
          <w:lang w:val="el-GR"/>
        </w:rPr>
        <w:t xml:space="preserve">η προσέλκυση </w:t>
      </w:r>
      <w:r w:rsidR="006B0493">
        <w:rPr>
          <w:rFonts w:asciiTheme="minorHAnsi" w:hAnsiTheme="minorHAnsi"/>
          <w:lang w:val="el-GR"/>
        </w:rPr>
        <w:t>νέων</w:t>
      </w:r>
      <w:r w:rsidR="006B0493" w:rsidRPr="00B90372">
        <w:rPr>
          <w:rFonts w:asciiTheme="minorHAnsi" w:hAnsiTheme="minorHAnsi"/>
          <w:lang w:val="el-GR"/>
        </w:rPr>
        <w:t xml:space="preserve"> </w:t>
      </w:r>
      <w:r w:rsidR="00B90372" w:rsidRPr="00B90372">
        <w:rPr>
          <w:rFonts w:asciiTheme="minorHAnsi" w:hAnsiTheme="minorHAnsi"/>
          <w:lang w:val="el-GR"/>
        </w:rPr>
        <w:t>ενδιαφερόμενων με</w:t>
      </w:r>
      <w:r w:rsidR="006B0493">
        <w:rPr>
          <w:rFonts w:asciiTheme="minorHAnsi" w:hAnsiTheme="minorHAnsi"/>
          <w:lang w:val="el-GR"/>
        </w:rPr>
        <w:t>λ</w:t>
      </w:r>
      <w:r w:rsidR="00B90372" w:rsidRPr="00B90372">
        <w:rPr>
          <w:rFonts w:asciiTheme="minorHAnsi" w:hAnsiTheme="minorHAnsi"/>
          <w:lang w:val="el-GR"/>
        </w:rPr>
        <w:t>ών</w:t>
      </w:r>
      <w:r w:rsidR="00B90372">
        <w:rPr>
          <w:rFonts w:asciiTheme="minorHAnsi" w:hAnsiTheme="minorHAnsi"/>
          <w:lang w:val="el-GR"/>
        </w:rPr>
        <w:t xml:space="preserve"> προτείνεται </w:t>
      </w:r>
      <w:r w:rsidR="00B90372" w:rsidRPr="00B90372">
        <w:rPr>
          <w:rFonts w:asciiTheme="minorHAnsi" w:hAnsiTheme="minorHAnsi"/>
          <w:lang w:val="el-GR"/>
        </w:rPr>
        <w:t>η δημιο</w:t>
      </w:r>
      <w:r w:rsidR="00461E21">
        <w:rPr>
          <w:rFonts w:asciiTheme="minorHAnsi" w:hAnsiTheme="minorHAnsi"/>
          <w:lang w:val="el-GR"/>
        </w:rPr>
        <w:t>υργία ενός ηλεκτρονικού κόμβου που θα διευκολύνει</w:t>
      </w:r>
      <w:r w:rsidR="00B90372" w:rsidRPr="00B90372">
        <w:rPr>
          <w:rFonts w:asciiTheme="minorHAnsi" w:hAnsiTheme="minorHAnsi"/>
          <w:lang w:val="el-GR"/>
        </w:rPr>
        <w:t xml:space="preserve"> το έργο των ομάδων εργασίας. Με αυτόν τον τρόπο μπορούν να καταγράφονται και να αναδεικνύονται οι δράσεις που σχετίζονται με την ΤΝ και αναπτύσσονται Παγκύπρια</w:t>
      </w:r>
      <w:r w:rsidR="00B90372">
        <w:rPr>
          <w:rFonts w:asciiTheme="minorHAnsi" w:hAnsiTheme="minorHAnsi"/>
          <w:lang w:val="el-GR"/>
        </w:rPr>
        <w:t>.</w:t>
      </w:r>
      <w:commentRangeEnd w:id="22"/>
      <w:r w:rsidR="002B7A74">
        <w:rPr>
          <w:rStyle w:val="CommentReference"/>
          <w:rFonts w:ascii="Verdana" w:hAnsi="Verdana"/>
          <w:lang w:val="en-GB" w:eastAsia="en-US"/>
        </w:rPr>
        <w:commentReference w:id="22"/>
      </w:r>
    </w:p>
    <w:p w14:paraId="426E4AFD" w14:textId="77777777" w:rsidR="00673ACC" w:rsidRPr="00673ACC" w:rsidRDefault="00673ACC" w:rsidP="00ED088E">
      <w:pPr>
        <w:ind w:left="576"/>
        <w:jc w:val="both"/>
        <w:rPr>
          <w:rFonts w:asciiTheme="minorHAnsi" w:hAnsiTheme="minorHAnsi"/>
          <w:b/>
          <w:lang w:val="el-GR"/>
        </w:rPr>
      </w:pPr>
    </w:p>
    <w:p w14:paraId="31CFE4C3" w14:textId="105A87EC" w:rsidR="008909F9" w:rsidRPr="008909F9" w:rsidRDefault="008909F9" w:rsidP="00ED088E">
      <w:pPr>
        <w:ind w:left="576"/>
        <w:jc w:val="both"/>
        <w:rPr>
          <w:rFonts w:asciiTheme="minorHAnsi" w:hAnsiTheme="minorHAnsi"/>
          <w:b/>
          <w:lang w:val="el-GR"/>
        </w:rPr>
      </w:pPr>
      <w:r w:rsidRPr="008909F9">
        <w:rPr>
          <w:rFonts w:asciiTheme="minorHAnsi" w:hAnsiTheme="minorHAnsi"/>
          <w:b/>
          <w:lang w:val="el-GR"/>
        </w:rPr>
        <w:t xml:space="preserve">Εκπρόσωποι </w:t>
      </w:r>
      <w:r w:rsidR="007F31B0">
        <w:rPr>
          <w:rFonts w:asciiTheme="minorHAnsi" w:hAnsiTheme="minorHAnsi"/>
          <w:b/>
          <w:lang w:val="el-GR"/>
        </w:rPr>
        <w:t>Επιχειρήσεων</w:t>
      </w:r>
      <w:r w:rsidR="007F31B0" w:rsidRPr="008909F9">
        <w:rPr>
          <w:rFonts w:asciiTheme="minorHAnsi" w:hAnsiTheme="minorHAnsi"/>
          <w:b/>
          <w:lang w:val="el-GR"/>
        </w:rPr>
        <w:t xml:space="preserve"> </w:t>
      </w:r>
      <w:r w:rsidRPr="008909F9">
        <w:rPr>
          <w:rFonts w:asciiTheme="minorHAnsi" w:hAnsiTheme="minorHAnsi"/>
          <w:b/>
          <w:lang w:val="el-GR"/>
        </w:rPr>
        <w:t>και Ερευνητικών Ιδρυμάτων</w:t>
      </w:r>
    </w:p>
    <w:p w14:paraId="4BDE3E29" w14:textId="37CAD506" w:rsidR="00707985" w:rsidRPr="00A23A84" w:rsidRDefault="00707985" w:rsidP="00ED088E">
      <w:pPr>
        <w:ind w:left="576"/>
        <w:jc w:val="both"/>
        <w:rPr>
          <w:rFonts w:asciiTheme="minorHAnsi" w:hAnsiTheme="minorHAnsi"/>
          <w:lang w:val="el-GR"/>
        </w:rPr>
      </w:pPr>
      <w:r w:rsidRPr="005A7A52">
        <w:rPr>
          <w:rFonts w:asciiTheme="minorHAnsi" w:hAnsiTheme="minorHAnsi"/>
          <w:lang w:val="el-GR"/>
        </w:rPr>
        <w:t xml:space="preserve">Προκειμένου να εκπονηθεί κοινό στρατηγικό θεματολόγιο για την έρευνα και την καινοτομία στον τομέα της </w:t>
      </w:r>
      <w:r w:rsidR="007C5F2E">
        <w:rPr>
          <w:rFonts w:asciiTheme="minorHAnsi" w:hAnsiTheme="minorHAnsi"/>
          <w:lang w:val="el-GR"/>
        </w:rPr>
        <w:t>ΤΝ</w:t>
      </w:r>
      <w:r w:rsidRPr="005A7A52">
        <w:rPr>
          <w:rFonts w:asciiTheme="minorHAnsi" w:hAnsiTheme="minorHAnsi"/>
          <w:lang w:val="el-GR"/>
        </w:rPr>
        <w:t xml:space="preserve">, </w:t>
      </w:r>
      <w:r w:rsidR="0045687C">
        <w:rPr>
          <w:rFonts w:asciiTheme="minorHAnsi" w:hAnsiTheme="minorHAnsi"/>
          <w:lang w:val="el-GR"/>
        </w:rPr>
        <w:t>η Ο</w:t>
      </w:r>
      <w:r w:rsidR="00091630">
        <w:rPr>
          <w:rFonts w:asciiTheme="minorHAnsi" w:hAnsiTheme="minorHAnsi"/>
          <w:lang w:val="el-GR"/>
        </w:rPr>
        <w:t>μάδα εμπειρογνωμόνων ΤΝ</w:t>
      </w:r>
      <w:r w:rsidR="006060A1">
        <w:rPr>
          <w:rFonts w:asciiTheme="minorHAnsi" w:hAnsiTheme="minorHAnsi"/>
          <w:lang w:val="el-GR"/>
        </w:rPr>
        <w:t xml:space="preserve">, το </w:t>
      </w:r>
      <w:r w:rsidR="006A520B">
        <w:rPr>
          <w:rFonts w:asciiTheme="minorHAnsi" w:hAnsiTheme="minorHAnsi"/>
          <w:lang w:val="el-GR"/>
        </w:rPr>
        <w:t>Ίδρυμα</w:t>
      </w:r>
      <w:r w:rsidR="00C43083">
        <w:rPr>
          <w:rFonts w:asciiTheme="minorHAnsi" w:hAnsiTheme="minorHAnsi"/>
          <w:lang w:val="el-GR"/>
        </w:rPr>
        <w:t xml:space="preserve"> </w:t>
      </w:r>
      <w:r w:rsidR="00964524">
        <w:rPr>
          <w:rFonts w:asciiTheme="minorHAnsi" w:hAnsiTheme="minorHAnsi"/>
          <w:lang w:val="el-GR"/>
        </w:rPr>
        <w:t>Έ</w:t>
      </w:r>
      <w:r w:rsidR="00C43083">
        <w:rPr>
          <w:rFonts w:asciiTheme="minorHAnsi" w:hAnsiTheme="minorHAnsi"/>
          <w:lang w:val="el-GR"/>
        </w:rPr>
        <w:t>ρευνας</w:t>
      </w:r>
      <w:r w:rsidR="006A520B">
        <w:rPr>
          <w:rFonts w:asciiTheme="minorHAnsi" w:hAnsiTheme="minorHAnsi"/>
          <w:lang w:val="el-GR"/>
        </w:rPr>
        <w:t xml:space="preserve"> και Καινοτομίας</w:t>
      </w:r>
      <w:r w:rsidR="00C43083">
        <w:rPr>
          <w:rFonts w:asciiTheme="minorHAnsi" w:hAnsiTheme="minorHAnsi"/>
          <w:lang w:val="el-GR"/>
        </w:rPr>
        <w:t xml:space="preserve"> (</w:t>
      </w:r>
      <w:r w:rsidR="006060A1">
        <w:rPr>
          <w:rFonts w:asciiTheme="minorHAnsi" w:hAnsiTheme="minorHAnsi"/>
          <w:lang w:val="el-GR"/>
        </w:rPr>
        <w:t>ΙδΕΚ</w:t>
      </w:r>
      <w:r w:rsidR="00C43083">
        <w:rPr>
          <w:rStyle w:val="FootnoteReference"/>
          <w:lang w:val="el-GR"/>
        </w:rPr>
        <w:footnoteReference w:id="15"/>
      </w:r>
      <w:r w:rsidR="00C43083">
        <w:rPr>
          <w:rFonts w:asciiTheme="minorHAnsi" w:hAnsiTheme="minorHAnsi"/>
          <w:lang w:val="el-GR"/>
        </w:rPr>
        <w:t>)</w:t>
      </w:r>
      <w:r w:rsidR="00091630">
        <w:rPr>
          <w:rFonts w:asciiTheme="minorHAnsi" w:hAnsiTheme="minorHAnsi"/>
          <w:lang w:val="el-GR"/>
        </w:rPr>
        <w:t xml:space="preserve"> </w:t>
      </w:r>
      <w:r w:rsidR="006060A1">
        <w:rPr>
          <w:rFonts w:asciiTheme="minorHAnsi" w:hAnsiTheme="minorHAnsi"/>
          <w:lang w:val="el-GR"/>
        </w:rPr>
        <w:t>και</w:t>
      </w:r>
      <w:r w:rsidR="00091630">
        <w:rPr>
          <w:rFonts w:asciiTheme="minorHAnsi" w:hAnsiTheme="minorHAnsi"/>
          <w:lang w:val="el-GR"/>
        </w:rPr>
        <w:t xml:space="preserve"> το ΤΗΕ πρέπει να συγκροτήσουν</w:t>
      </w:r>
      <w:r w:rsidRPr="005A7A52">
        <w:rPr>
          <w:rFonts w:asciiTheme="minorHAnsi" w:hAnsiTheme="minorHAnsi"/>
          <w:lang w:val="el-GR"/>
        </w:rPr>
        <w:t xml:space="preserve"> </w:t>
      </w:r>
      <w:r w:rsidR="000F06DD">
        <w:rPr>
          <w:rFonts w:asciiTheme="minorHAnsi" w:hAnsiTheme="minorHAnsi"/>
          <w:lang w:val="el-GR"/>
        </w:rPr>
        <w:t xml:space="preserve">μια </w:t>
      </w:r>
      <w:r w:rsidRPr="005A7A52">
        <w:rPr>
          <w:rFonts w:asciiTheme="minorHAnsi" w:hAnsiTheme="minorHAnsi"/>
          <w:lang w:val="el-GR"/>
        </w:rPr>
        <w:t xml:space="preserve">ομάδα </w:t>
      </w:r>
      <w:r w:rsidR="001B48D0">
        <w:rPr>
          <w:rFonts w:asciiTheme="minorHAnsi" w:hAnsiTheme="minorHAnsi"/>
          <w:lang w:val="el-GR"/>
        </w:rPr>
        <w:t>εργασίας</w:t>
      </w:r>
      <w:r w:rsidRPr="005A7A52">
        <w:rPr>
          <w:rFonts w:asciiTheme="minorHAnsi" w:hAnsiTheme="minorHAnsi"/>
          <w:lang w:val="el-GR"/>
        </w:rPr>
        <w:t>, η οποία θα εκπροσωπεί τους ενδιαφερόμενους παράγοντες της βιομηχανίας και των ερευνητικών ιδρυμάτων σε επίπεδο διευθυνόντων συμβούλων</w:t>
      </w:r>
      <w:r w:rsidR="00E33831">
        <w:rPr>
          <w:rFonts w:asciiTheme="minorHAnsi" w:hAnsiTheme="minorHAnsi"/>
          <w:lang w:val="el-GR"/>
        </w:rPr>
        <w:t>.</w:t>
      </w:r>
      <w:r w:rsidRPr="005A7A52">
        <w:rPr>
          <w:rFonts w:asciiTheme="minorHAnsi" w:hAnsiTheme="minorHAnsi"/>
          <w:lang w:val="el-GR"/>
        </w:rPr>
        <w:t xml:space="preserve"> </w:t>
      </w:r>
      <w:r w:rsidR="00E33831">
        <w:rPr>
          <w:rFonts w:asciiTheme="minorHAnsi" w:hAnsiTheme="minorHAnsi"/>
          <w:lang w:val="el-GR"/>
        </w:rPr>
        <w:t xml:space="preserve">Έτσι θα είναι δυνατή η κατάρτιση </w:t>
      </w:r>
      <w:r w:rsidRPr="005A7A52">
        <w:rPr>
          <w:rFonts w:asciiTheme="minorHAnsi" w:hAnsiTheme="minorHAnsi"/>
          <w:lang w:val="el-GR"/>
        </w:rPr>
        <w:t>θεματολ</w:t>
      </w:r>
      <w:r w:rsidR="00E33831">
        <w:rPr>
          <w:rFonts w:asciiTheme="minorHAnsi" w:hAnsiTheme="minorHAnsi"/>
          <w:lang w:val="el-GR"/>
        </w:rPr>
        <w:t>ο</w:t>
      </w:r>
      <w:r w:rsidRPr="005A7A52">
        <w:rPr>
          <w:rFonts w:asciiTheme="minorHAnsi" w:hAnsiTheme="minorHAnsi"/>
          <w:lang w:val="el-GR"/>
        </w:rPr>
        <w:t>γ</w:t>
      </w:r>
      <w:r w:rsidR="00E33831">
        <w:rPr>
          <w:rFonts w:asciiTheme="minorHAnsi" w:hAnsiTheme="minorHAnsi"/>
          <w:lang w:val="el-GR"/>
        </w:rPr>
        <w:t>ί</w:t>
      </w:r>
      <w:r w:rsidRPr="005A7A52">
        <w:rPr>
          <w:rFonts w:asciiTheme="minorHAnsi" w:hAnsiTheme="minorHAnsi"/>
          <w:lang w:val="el-GR"/>
        </w:rPr>
        <w:t>ο</w:t>
      </w:r>
      <w:r w:rsidR="00E33831">
        <w:rPr>
          <w:rFonts w:asciiTheme="minorHAnsi" w:hAnsiTheme="minorHAnsi"/>
          <w:lang w:val="el-GR"/>
        </w:rPr>
        <w:t>υ</w:t>
      </w:r>
      <w:r w:rsidRPr="005A7A52">
        <w:rPr>
          <w:rFonts w:asciiTheme="minorHAnsi" w:hAnsiTheme="minorHAnsi"/>
          <w:lang w:val="el-GR"/>
        </w:rPr>
        <w:t xml:space="preserve"> και </w:t>
      </w:r>
      <w:r w:rsidR="00E33831">
        <w:rPr>
          <w:rFonts w:asciiTheme="minorHAnsi" w:hAnsiTheme="minorHAnsi"/>
          <w:lang w:val="el-GR"/>
        </w:rPr>
        <w:t>η</w:t>
      </w:r>
      <w:r w:rsidRPr="005A7A52">
        <w:rPr>
          <w:rFonts w:asciiTheme="minorHAnsi" w:hAnsiTheme="minorHAnsi"/>
          <w:lang w:val="el-GR"/>
        </w:rPr>
        <w:t xml:space="preserve"> δέσμευση για την εφαρμογή του εν λόγω προγράμματος στο υψηλότερο δυνατό επίπεδο, προετοιμάζοντας έτσι το έδαφος για μια νέα σύμπραξη στον τομέα της </w:t>
      </w:r>
      <w:r w:rsidR="00284735">
        <w:rPr>
          <w:rFonts w:asciiTheme="minorHAnsi" w:hAnsiTheme="minorHAnsi"/>
          <w:lang w:val="el-GR"/>
        </w:rPr>
        <w:t>ΤΝ</w:t>
      </w:r>
      <w:r w:rsidRPr="005A7A52">
        <w:rPr>
          <w:rFonts w:asciiTheme="minorHAnsi" w:hAnsiTheme="minorHAnsi"/>
          <w:lang w:val="el-GR"/>
        </w:rPr>
        <w:t>.</w:t>
      </w:r>
    </w:p>
    <w:p w14:paraId="3248EBE0" w14:textId="77777777" w:rsidR="00053843" w:rsidRDefault="00053843" w:rsidP="00ED088E">
      <w:pPr>
        <w:jc w:val="both"/>
        <w:rPr>
          <w:lang w:val="el-GR" w:eastAsia="en-US"/>
        </w:rPr>
      </w:pPr>
    </w:p>
    <w:p w14:paraId="2CA9D625" w14:textId="1705A9CF" w:rsidR="0014165C" w:rsidRPr="0014165C" w:rsidRDefault="0014165C" w:rsidP="00ED088E">
      <w:pPr>
        <w:ind w:left="576" w:right="26"/>
        <w:jc w:val="both"/>
        <w:rPr>
          <w:rFonts w:asciiTheme="minorHAnsi" w:hAnsiTheme="minorHAnsi"/>
          <w:b/>
          <w:lang w:val="el-GR"/>
        </w:rPr>
      </w:pPr>
      <w:r w:rsidRPr="0014165C">
        <w:rPr>
          <w:rFonts w:asciiTheme="minorHAnsi" w:hAnsiTheme="minorHAnsi"/>
          <w:b/>
          <w:lang w:val="el-GR"/>
        </w:rPr>
        <w:t>Ενεργή συμμετοχή στις ομάδες εργασίας της Ευρωπαϊκής Επιτροπής</w:t>
      </w:r>
    </w:p>
    <w:p w14:paraId="02882EFD" w14:textId="3380B560" w:rsidR="00A12A4D" w:rsidRDefault="0014165C" w:rsidP="00F12566">
      <w:pPr>
        <w:ind w:left="576" w:right="26"/>
        <w:jc w:val="both"/>
        <w:rPr>
          <w:rFonts w:asciiTheme="minorHAnsi" w:hAnsiTheme="minorHAnsi"/>
          <w:lang w:val="el-GR"/>
        </w:rPr>
      </w:pPr>
      <w:r>
        <w:rPr>
          <w:rFonts w:asciiTheme="minorHAnsi" w:hAnsiTheme="minorHAnsi"/>
          <w:lang w:val="el-GR"/>
        </w:rPr>
        <w:t>Η Ευρωπαϊκή Επιτροπή παρουσίασε</w:t>
      </w:r>
      <w:r w:rsidRPr="00F172FC">
        <w:rPr>
          <w:rFonts w:asciiTheme="minorHAnsi" w:hAnsiTheme="minorHAnsi"/>
          <w:lang w:val="el-GR"/>
        </w:rPr>
        <w:t xml:space="preserve"> το συντονισμένο σχέδιο που εκπονήθηκε από κοινού με τα </w:t>
      </w:r>
      <w:r w:rsidR="00B11E62">
        <w:rPr>
          <w:rFonts w:asciiTheme="minorHAnsi" w:hAnsiTheme="minorHAnsi"/>
          <w:lang w:val="el-GR"/>
        </w:rPr>
        <w:t>ΚΜ</w:t>
      </w:r>
      <w:r w:rsidR="001B48D0" w:rsidRPr="00F172FC">
        <w:rPr>
          <w:rFonts w:asciiTheme="minorHAnsi" w:hAnsiTheme="minorHAnsi"/>
          <w:lang w:val="el-GR"/>
        </w:rPr>
        <w:t xml:space="preserve"> </w:t>
      </w:r>
      <w:r w:rsidRPr="00F172FC">
        <w:rPr>
          <w:rFonts w:asciiTheme="minorHAnsi" w:hAnsiTheme="minorHAnsi"/>
          <w:lang w:val="el-GR"/>
        </w:rPr>
        <w:t xml:space="preserve">για την προώθηση της ανάπτυξης και της χρήσης της </w:t>
      </w:r>
      <w:r w:rsidR="00AE672A">
        <w:rPr>
          <w:rFonts w:asciiTheme="minorHAnsi" w:hAnsiTheme="minorHAnsi"/>
          <w:lang w:val="el-GR"/>
        </w:rPr>
        <w:t>ΤΝ</w:t>
      </w:r>
      <w:r w:rsidRPr="00F172FC">
        <w:rPr>
          <w:rFonts w:asciiTheme="minorHAnsi" w:hAnsiTheme="minorHAnsi"/>
          <w:lang w:val="el-GR"/>
        </w:rPr>
        <w:t xml:space="preserve"> στην Ευρώπη</w:t>
      </w:r>
      <w:r>
        <w:rPr>
          <w:rFonts w:asciiTheme="minorHAnsi" w:hAnsiTheme="minorHAnsi"/>
          <w:lang w:val="el-GR"/>
        </w:rPr>
        <w:t xml:space="preserve">. Οι ομάδες εργασίας στην Ευρωπαϊκή Επιτροπή συνεχίζουν το έργο τους </w:t>
      </w:r>
      <w:r w:rsidR="00A56B3F" w:rsidRPr="00A56B3F">
        <w:rPr>
          <w:rFonts w:asciiTheme="minorHAnsi" w:hAnsiTheme="minorHAnsi"/>
          <w:lang w:val="el-GR"/>
        </w:rPr>
        <w:t>με τις κατευθυντήριες γραμμές δεοντολογίας</w:t>
      </w:r>
      <w:r w:rsidR="00BE05B7">
        <w:rPr>
          <w:rStyle w:val="FootnoteReference"/>
          <w:lang w:val="el-GR"/>
        </w:rPr>
        <w:footnoteReference w:id="16"/>
      </w:r>
      <w:r w:rsidR="00A56B3F">
        <w:rPr>
          <w:rFonts w:asciiTheme="minorHAnsi" w:hAnsiTheme="minorHAnsi"/>
          <w:lang w:val="el-GR"/>
        </w:rPr>
        <w:t xml:space="preserve"> </w:t>
      </w:r>
      <w:r w:rsidR="00A56B3F" w:rsidRPr="00A56B3F">
        <w:rPr>
          <w:rFonts w:asciiTheme="minorHAnsi" w:hAnsiTheme="minorHAnsi"/>
          <w:lang w:val="el-GR"/>
        </w:rPr>
        <w:t xml:space="preserve">για την επίτευξη </w:t>
      </w:r>
      <w:r w:rsidR="00A56B3F">
        <w:rPr>
          <w:rFonts w:asciiTheme="minorHAnsi" w:hAnsiTheme="minorHAnsi"/>
          <w:lang w:val="el-GR"/>
        </w:rPr>
        <w:t xml:space="preserve">μιας </w:t>
      </w:r>
      <w:r w:rsidR="00A56B3F" w:rsidRPr="00A56B3F">
        <w:rPr>
          <w:rFonts w:asciiTheme="minorHAnsi" w:hAnsiTheme="minorHAnsi"/>
          <w:lang w:val="el-GR"/>
        </w:rPr>
        <w:t>αξιόπιστης ΤΝ</w:t>
      </w:r>
      <w:r w:rsidR="00A56B3F">
        <w:rPr>
          <w:rFonts w:asciiTheme="minorHAnsi" w:hAnsiTheme="minorHAnsi"/>
          <w:lang w:val="el-GR"/>
        </w:rPr>
        <w:t>.</w:t>
      </w:r>
      <w:r w:rsidR="007B2D6F">
        <w:rPr>
          <w:rFonts w:asciiTheme="minorHAnsi" w:hAnsiTheme="minorHAnsi"/>
          <w:lang w:val="el-GR"/>
        </w:rPr>
        <w:t xml:space="preserve"> </w:t>
      </w:r>
      <w:r w:rsidR="00E17A32">
        <w:rPr>
          <w:rFonts w:asciiTheme="minorHAnsi" w:hAnsiTheme="minorHAnsi"/>
          <w:lang w:val="el-GR"/>
        </w:rPr>
        <w:t>Το Τμήμα Ηλεκτρονικών Επικοινωνιών</w:t>
      </w:r>
      <w:r w:rsidR="00885503">
        <w:rPr>
          <w:rFonts w:asciiTheme="minorHAnsi" w:hAnsiTheme="minorHAnsi"/>
          <w:lang w:val="el-GR"/>
        </w:rPr>
        <w:t xml:space="preserve"> εκπροσωπώντας</w:t>
      </w:r>
      <w:r w:rsidR="00E17A32">
        <w:rPr>
          <w:rFonts w:asciiTheme="minorHAnsi" w:hAnsiTheme="minorHAnsi"/>
          <w:lang w:val="el-GR"/>
        </w:rPr>
        <w:t xml:space="preserve"> </w:t>
      </w:r>
      <w:r w:rsidR="00885503">
        <w:rPr>
          <w:rFonts w:asciiTheme="minorHAnsi" w:hAnsiTheme="minorHAnsi"/>
          <w:lang w:val="el-GR"/>
        </w:rPr>
        <w:t>την Κύπρο</w:t>
      </w:r>
      <w:r w:rsidR="001557F1">
        <w:rPr>
          <w:rFonts w:asciiTheme="minorHAnsi" w:hAnsiTheme="minorHAnsi"/>
          <w:lang w:val="el-GR"/>
        </w:rPr>
        <w:t>,</w:t>
      </w:r>
      <w:r w:rsidR="00885503">
        <w:rPr>
          <w:rFonts w:asciiTheme="minorHAnsi" w:hAnsiTheme="minorHAnsi"/>
          <w:lang w:val="el-GR"/>
        </w:rPr>
        <w:t xml:space="preserve"> </w:t>
      </w:r>
      <w:r w:rsidR="00EB129F">
        <w:rPr>
          <w:rFonts w:asciiTheme="minorHAnsi" w:hAnsiTheme="minorHAnsi"/>
          <w:lang w:val="el-GR"/>
        </w:rPr>
        <w:t xml:space="preserve">και </w:t>
      </w:r>
      <w:r w:rsidR="00885503">
        <w:rPr>
          <w:rFonts w:asciiTheme="minorHAnsi" w:hAnsiTheme="minorHAnsi"/>
          <w:lang w:val="el-GR"/>
        </w:rPr>
        <w:t xml:space="preserve">σε συνεννόηση με την </w:t>
      </w:r>
      <w:r w:rsidR="00835BDF">
        <w:rPr>
          <w:rFonts w:asciiTheme="minorHAnsi" w:hAnsiTheme="minorHAnsi"/>
          <w:lang w:val="el-GR"/>
        </w:rPr>
        <w:t>Ο</w:t>
      </w:r>
      <w:r w:rsidR="00885503">
        <w:rPr>
          <w:rFonts w:asciiTheme="minorHAnsi" w:hAnsiTheme="minorHAnsi"/>
          <w:lang w:val="el-GR"/>
        </w:rPr>
        <w:t xml:space="preserve">μάδα </w:t>
      </w:r>
      <w:r w:rsidR="00835BDF">
        <w:rPr>
          <w:rFonts w:asciiTheme="minorHAnsi" w:hAnsiTheme="minorHAnsi"/>
          <w:lang w:val="el-GR"/>
        </w:rPr>
        <w:t>Ε</w:t>
      </w:r>
      <w:r w:rsidR="00885503">
        <w:rPr>
          <w:rFonts w:asciiTheme="minorHAnsi" w:hAnsiTheme="minorHAnsi"/>
          <w:lang w:val="el-GR"/>
        </w:rPr>
        <w:t xml:space="preserve">μπειρογνωμόνων ΤΝ, </w:t>
      </w:r>
      <w:r w:rsidRPr="0014165C">
        <w:rPr>
          <w:rFonts w:asciiTheme="minorHAnsi" w:hAnsiTheme="minorHAnsi"/>
          <w:lang w:val="el-GR"/>
        </w:rPr>
        <w:t xml:space="preserve"> </w:t>
      </w:r>
      <w:r w:rsidR="001557F1">
        <w:rPr>
          <w:rFonts w:asciiTheme="minorHAnsi" w:hAnsiTheme="minorHAnsi"/>
          <w:lang w:val="el-GR"/>
        </w:rPr>
        <w:t xml:space="preserve">θα συνεχίσει να </w:t>
      </w:r>
      <w:r>
        <w:rPr>
          <w:rFonts w:asciiTheme="minorHAnsi" w:hAnsiTheme="minorHAnsi"/>
          <w:lang w:val="el-GR"/>
        </w:rPr>
        <w:t>συμμετέχει</w:t>
      </w:r>
      <w:r w:rsidRPr="0014165C">
        <w:rPr>
          <w:rFonts w:asciiTheme="minorHAnsi" w:hAnsiTheme="minorHAnsi"/>
          <w:lang w:val="el-GR"/>
        </w:rPr>
        <w:t xml:space="preserve"> ενεργά </w:t>
      </w:r>
      <w:r w:rsidR="00885503">
        <w:rPr>
          <w:rFonts w:asciiTheme="minorHAnsi" w:hAnsiTheme="minorHAnsi"/>
          <w:lang w:val="el-GR"/>
        </w:rPr>
        <w:t>στις</w:t>
      </w:r>
      <w:r w:rsidRPr="0014165C">
        <w:rPr>
          <w:rFonts w:asciiTheme="minorHAnsi" w:hAnsiTheme="minorHAnsi"/>
          <w:lang w:val="el-GR"/>
        </w:rPr>
        <w:t xml:space="preserve"> </w:t>
      </w:r>
      <w:r w:rsidR="00885503">
        <w:rPr>
          <w:rFonts w:asciiTheme="minorHAnsi" w:hAnsiTheme="minorHAnsi"/>
          <w:lang w:val="el-GR"/>
        </w:rPr>
        <w:t>εργασίε</w:t>
      </w:r>
      <w:r w:rsidRPr="0014165C">
        <w:rPr>
          <w:rFonts w:asciiTheme="minorHAnsi" w:hAnsiTheme="minorHAnsi"/>
          <w:lang w:val="el-GR"/>
        </w:rPr>
        <w:t xml:space="preserve">ς </w:t>
      </w:r>
      <w:r w:rsidR="00885503">
        <w:rPr>
          <w:rFonts w:asciiTheme="minorHAnsi" w:hAnsiTheme="minorHAnsi"/>
          <w:lang w:val="el-GR"/>
        </w:rPr>
        <w:t>της Ευρωπαϊκής Ε</w:t>
      </w:r>
      <w:r w:rsidR="00EB129F">
        <w:rPr>
          <w:rFonts w:asciiTheme="minorHAnsi" w:hAnsiTheme="minorHAnsi"/>
          <w:lang w:val="el-GR"/>
        </w:rPr>
        <w:t xml:space="preserve">πιτροπής επηρεάζοντας ενεργά </w:t>
      </w:r>
      <w:r w:rsidR="00EB129F" w:rsidRPr="0014165C">
        <w:rPr>
          <w:rFonts w:asciiTheme="minorHAnsi" w:hAnsiTheme="minorHAnsi"/>
          <w:lang w:val="el-GR"/>
        </w:rPr>
        <w:t xml:space="preserve">την </w:t>
      </w:r>
      <w:r w:rsidR="00EB129F">
        <w:rPr>
          <w:rFonts w:asciiTheme="minorHAnsi" w:hAnsiTheme="minorHAnsi"/>
          <w:lang w:val="el-GR"/>
        </w:rPr>
        <w:t>πορεία</w:t>
      </w:r>
      <w:r w:rsidR="00EB129F" w:rsidRPr="0014165C">
        <w:rPr>
          <w:rFonts w:asciiTheme="minorHAnsi" w:hAnsiTheme="minorHAnsi"/>
          <w:lang w:val="el-GR"/>
        </w:rPr>
        <w:t xml:space="preserve"> στην οποία πρέπει να κατευθύνεται η ανάπτυξη </w:t>
      </w:r>
      <w:r w:rsidR="00EB129F">
        <w:rPr>
          <w:rFonts w:asciiTheme="minorHAnsi" w:hAnsiTheme="minorHAnsi"/>
          <w:lang w:val="el-GR"/>
        </w:rPr>
        <w:t xml:space="preserve">και </w:t>
      </w:r>
      <w:r w:rsidR="00EB129F" w:rsidRPr="0014165C">
        <w:rPr>
          <w:rFonts w:asciiTheme="minorHAnsi" w:hAnsiTheme="minorHAnsi"/>
          <w:lang w:val="el-GR"/>
        </w:rPr>
        <w:t xml:space="preserve">οι κανόνες της </w:t>
      </w:r>
      <w:r w:rsidR="00AE672A">
        <w:rPr>
          <w:rFonts w:asciiTheme="minorHAnsi" w:hAnsiTheme="minorHAnsi"/>
          <w:lang w:val="el-GR"/>
        </w:rPr>
        <w:t>ΤΝ</w:t>
      </w:r>
      <w:r w:rsidR="00EB129F">
        <w:rPr>
          <w:rFonts w:asciiTheme="minorHAnsi" w:hAnsiTheme="minorHAnsi"/>
          <w:lang w:val="el-GR"/>
        </w:rPr>
        <w:t xml:space="preserve"> και της ψηφιακής οικονομίας</w:t>
      </w:r>
      <w:r w:rsidR="00726D48">
        <w:rPr>
          <w:rFonts w:asciiTheme="minorHAnsi" w:hAnsiTheme="minorHAnsi"/>
          <w:lang w:val="el-GR"/>
        </w:rPr>
        <w:t>.</w:t>
      </w:r>
      <w:r w:rsidR="001B48D0">
        <w:rPr>
          <w:rFonts w:asciiTheme="minorHAnsi" w:hAnsiTheme="minorHAnsi"/>
          <w:lang w:val="el-GR"/>
        </w:rPr>
        <w:t xml:space="preserve"> </w:t>
      </w:r>
      <w:r w:rsidR="00726D48">
        <w:rPr>
          <w:rFonts w:asciiTheme="minorHAnsi" w:hAnsiTheme="minorHAnsi"/>
          <w:lang w:val="el-GR"/>
        </w:rPr>
        <w:t>Τ</w:t>
      </w:r>
      <w:r w:rsidR="001B48D0">
        <w:rPr>
          <w:rFonts w:asciiTheme="minorHAnsi" w:hAnsiTheme="minorHAnsi"/>
          <w:lang w:val="el-GR"/>
        </w:rPr>
        <w:t xml:space="preserve">αυτόχρονα </w:t>
      </w:r>
      <w:r w:rsidR="001557F1">
        <w:rPr>
          <w:rFonts w:asciiTheme="minorHAnsi" w:hAnsiTheme="minorHAnsi"/>
          <w:lang w:val="el-GR"/>
        </w:rPr>
        <w:t xml:space="preserve">θα </w:t>
      </w:r>
      <w:r w:rsidR="001B48D0">
        <w:rPr>
          <w:rFonts w:asciiTheme="minorHAnsi" w:hAnsiTheme="minorHAnsi"/>
          <w:lang w:val="el-GR"/>
        </w:rPr>
        <w:t>μπορεί να επιβλέπει την πρόοδο και τις δράσεις των άλλων ΚΜ ώστε να μπορεί να εφαρμόζει τα καλύτερα παραδείγματα</w:t>
      </w:r>
      <w:r w:rsidR="001557F1">
        <w:rPr>
          <w:rFonts w:asciiTheme="minorHAnsi" w:hAnsiTheme="minorHAnsi"/>
          <w:lang w:val="el-GR"/>
        </w:rPr>
        <w:t xml:space="preserve"> και πρακτικές</w:t>
      </w:r>
      <w:r w:rsidRPr="0014165C">
        <w:rPr>
          <w:rFonts w:asciiTheme="minorHAnsi" w:hAnsiTheme="minorHAnsi"/>
          <w:lang w:val="el-GR"/>
        </w:rPr>
        <w:t>.</w:t>
      </w:r>
    </w:p>
    <w:p w14:paraId="28104715" w14:textId="77777777" w:rsidR="00676EF4" w:rsidRPr="00477BE4" w:rsidRDefault="00676EF4" w:rsidP="0050011F">
      <w:pPr>
        <w:ind w:right="26"/>
        <w:jc w:val="both"/>
        <w:rPr>
          <w:rFonts w:asciiTheme="minorHAnsi" w:hAnsiTheme="minorHAnsi"/>
          <w:lang w:val="el-GR"/>
        </w:rPr>
      </w:pPr>
    </w:p>
    <w:p w14:paraId="18BE2123" w14:textId="4B4476DB" w:rsidR="00F345A1" w:rsidRPr="00F643FA" w:rsidRDefault="007D0DD1" w:rsidP="00DC351B">
      <w:pPr>
        <w:pStyle w:val="Heading1"/>
      </w:pPr>
      <w:bookmarkStart w:id="23" w:name="_Toc23415147"/>
      <w:r>
        <w:lastRenderedPageBreak/>
        <w:t>Μεγιστοποίηση των Επενδύσεων μέσω Σ</w:t>
      </w:r>
      <w:r w:rsidR="00F345A1" w:rsidRPr="00F643FA">
        <w:t>υμπράξεων</w:t>
      </w:r>
      <w:bookmarkEnd w:id="23"/>
    </w:p>
    <w:p w14:paraId="044CA66F" w14:textId="77777777" w:rsidR="00F345A1" w:rsidRPr="00EB6608" w:rsidRDefault="00F345A1" w:rsidP="00ED088E">
      <w:pPr>
        <w:jc w:val="both"/>
        <w:rPr>
          <w:rFonts w:asciiTheme="minorHAnsi" w:hAnsiTheme="minorHAnsi"/>
          <w:lang w:val="el-GR"/>
        </w:rPr>
      </w:pPr>
    </w:p>
    <w:p w14:paraId="0B99ADC5" w14:textId="0DF29AAA" w:rsidR="00E40D50" w:rsidRPr="00F643FA" w:rsidRDefault="00324112" w:rsidP="00281653">
      <w:pPr>
        <w:pStyle w:val="Heading2"/>
      </w:pPr>
      <w:bookmarkStart w:id="24" w:name="_Toc23415148"/>
      <w:r>
        <w:t>Επιχειρήσεις</w:t>
      </w:r>
      <w:r w:rsidR="00E40D50" w:rsidRPr="00F643FA">
        <w:t>, Ανταγωνιστικότητα</w:t>
      </w:r>
      <w:bookmarkEnd w:id="24"/>
    </w:p>
    <w:p w14:paraId="6CC24192" w14:textId="77777777" w:rsidR="00E7368E" w:rsidRPr="00F643FA" w:rsidRDefault="00E7368E" w:rsidP="00ED088E">
      <w:pPr>
        <w:jc w:val="both"/>
        <w:rPr>
          <w:rFonts w:asciiTheme="minorHAnsi" w:hAnsiTheme="minorHAnsi"/>
        </w:rPr>
      </w:pPr>
    </w:p>
    <w:p w14:paraId="6E59E858" w14:textId="5584AE86" w:rsidR="00E7368E" w:rsidRPr="00F643FA" w:rsidRDefault="00C041BA" w:rsidP="00ED088E">
      <w:pPr>
        <w:ind w:left="576"/>
        <w:jc w:val="both"/>
        <w:rPr>
          <w:rFonts w:asciiTheme="minorHAnsi" w:hAnsiTheme="minorHAnsi"/>
          <w:lang w:val="el-GR"/>
        </w:rPr>
      </w:pPr>
      <w:r>
        <w:rPr>
          <w:rFonts w:asciiTheme="minorHAnsi" w:hAnsiTheme="minorHAnsi"/>
          <w:lang w:val="el-GR"/>
        </w:rPr>
        <w:t>Ο</w:t>
      </w:r>
      <w:r w:rsidR="00E7368E" w:rsidRPr="00F643FA">
        <w:rPr>
          <w:rFonts w:asciiTheme="minorHAnsi" w:hAnsiTheme="minorHAnsi"/>
          <w:lang w:val="el-GR"/>
        </w:rPr>
        <w:t xml:space="preserve">ι </w:t>
      </w:r>
      <w:r w:rsidR="0071700B">
        <w:rPr>
          <w:rFonts w:asciiTheme="minorHAnsi" w:hAnsiTheme="minorHAnsi"/>
          <w:lang w:val="el-GR"/>
        </w:rPr>
        <w:t xml:space="preserve">εξωστρεφείς </w:t>
      </w:r>
      <w:r w:rsidR="00E7368E" w:rsidRPr="00F643FA">
        <w:rPr>
          <w:rFonts w:asciiTheme="minorHAnsi" w:hAnsiTheme="minorHAnsi"/>
          <w:lang w:val="el-GR"/>
        </w:rPr>
        <w:t xml:space="preserve">επιχειρήσεις </w:t>
      </w:r>
      <w:r w:rsidR="004955D2" w:rsidRPr="00F643FA">
        <w:rPr>
          <w:rFonts w:asciiTheme="minorHAnsi" w:hAnsiTheme="minorHAnsi"/>
          <w:lang w:val="el-GR"/>
        </w:rPr>
        <w:t xml:space="preserve">με επενδύσεις </w:t>
      </w:r>
      <w:r w:rsidR="00297ABF">
        <w:rPr>
          <w:rFonts w:asciiTheme="minorHAnsi" w:hAnsiTheme="minorHAnsi"/>
          <w:lang w:val="el-GR"/>
        </w:rPr>
        <w:t xml:space="preserve">στο εξωτερικό </w:t>
      </w:r>
      <w:r w:rsidR="00E7368E" w:rsidRPr="00F643FA">
        <w:rPr>
          <w:rFonts w:asciiTheme="minorHAnsi" w:hAnsiTheme="minorHAnsi"/>
          <w:lang w:val="el-GR"/>
        </w:rPr>
        <w:t xml:space="preserve">έχουν διαδραματίσει το σημαντικότερο ρόλο στην ανάπτυξη και την εφαρμογή της </w:t>
      </w:r>
      <w:r w:rsidR="0055750D">
        <w:rPr>
          <w:rFonts w:asciiTheme="minorHAnsi" w:hAnsiTheme="minorHAnsi"/>
          <w:lang w:val="el-GR"/>
        </w:rPr>
        <w:t>ΤΝ</w:t>
      </w:r>
      <w:r w:rsidR="0071700B">
        <w:rPr>
          <w:rFonts w:asciiTheme="minorHAnsi" w:hAnsiTheme="minorHAnsi"/>
          <w:lang w:val="el-GR"/>
        </w:rPr>
        <w:t xml:space="preserve">  και</w:t>
      </w:r>
      <w:r w:rsidR="00E7368E" w:rsidRPr="00F643FA">
        <w:rPr>
          <w:rFonts w:asciiTheme="minorHAnsi" w:hAnsiTheme="minorHAnsi"/>
          <w:lang w:val="el-GR"/>
        </w:rPr>
        <w:t xml:space="preserve"> </w:t>
      </w:r>
      <w:r w:rsidR="00AA4B19" w:rsidRPr="00F643FA">
        <w:rPr>
          <w:rFonts w:asciiTheme="minorHAnsi" w:hAnsiTheme="minorHAnsi"/>
          <w:lang w:val="el-GR"/>
        </w:rPr>
        <w:t>είναι αυτές που τα επιχειρηματικά τους μοντέλα είναι βασισμένα σ</w:t>
      </w:r>
      <w:r w:rsidR="0071700B">
        <w:rPr>
          <w:rFonts w:asciiTheme="minorHAnsi" w:hAnsiTheme="minorHAnsi"/>
          <w:lang w:val="el-GR"/>
        </w:rPr>
        <w:t>ε</w:t>
      </w:r>
      <w:r w:rsidR="00AA4B19" w:rsidRPr="00F643FA">
        <w:rPr>
          <w:rFonts w:asciiTheme="minorHAnsi" w:hAnsiTheme="minorHAnsi"/>
          <w:lang w:val="el-GR"/>
        </w:rPr>
        <w:t xml:space="preserve"> ψηφιακ</w:t>
      </w:r>
      <w:r w:rsidR="0071700B">
        <w:rPr>
          <w:rFonts w:asciiTheme="minorHAnsi" w:hAnsiTheme="minorHAnsi"/>
          <w:lang w:val="el-GR"/>
        </w:rPr>
        <w:t xml:space="preserve">ές </w:t>
      </w:r>
      <w:r w:rsidR="00AA4B19" w:rsidRPr="00F643FA">
        <w:rPr>
          <w:rFonts w:asciiTheme="minorHAnsi" w:hAnsiTheme="minorHAnsi"/>
          <w:lang w:val="el-GR"/>
        </w:rPr>
        <w:t>πλατφόρμ</w:t>
      </w:r>
      <w:r w:rsidR="0071700B">
        <w:rPr>
          <w:rFonts w:asciiTheme="minorHAnsi" w:hAnsiTheme="minorHAnsi"/>
          <w:lang w:val="el-GR"/>
        </w:rPr>
        <w:t>ες</w:t>
      </w:r>
      <w:r w:rsidR="00D8044C">
        <w:rPr>
          <w:rFonts w:asciiTheme="minorHAnsi" w:hAnsiTheme="minorHAnsi"/>
          <w:lang w:val="el-GR"/>
        </w:rPr>
        <w:t>,</w:t>
      </w:r>
      <w:r w:rsidR="0071700B">
        <w:rPr>
          <w:rFonts w:asciiTheme="minorHAnsi" w:hAnsiTheme="minorHAnsi"/>
          <w:lang w:val="el-GR"/>
        </w:rPr>
        <w:t xml:space="preserve"> </w:t>
      </w:r>
      <w:r w:rsidR="00D8044C">
        <w:rPr>
          <w:rFonts w:asciiTheme="minorHAnsi" w:hAnsiTheme="minorHAnsi"/>
          <w:lang w:val="el-GR"/>
        </w:rPr>
        <w:t>μ</w:t>
      </w:r>
      <w:r w:rsidR="0071700B">
        <w:rPr>
          <w:rFonts w:asciiTheme="minorHAnsi" w:hAnsiTheme="minorHAnsi"/>
          <w:lang w:val="el-GR"/>
        </w:rPr>
        <w:t>ε</w:t>
      </w:r>
      <w:r w:rsidR="00D8044C">
        <w:rPr>
          <w:rFonts w:asciiTheme="minorHAnsi" w:hAnsiTheme="minorHAnsi"/>
          <w:lang w:val="el-GR"/>
        </w:rPr>
        <w:t xml:space="preserve"> </w:t>
      </w:r>
      <w:r w:rsidR="0071700B" w:rsidRPr="00F643FA">
        <w:rPr>
          <w:rFonts w:asciiTheme="minorHAnsi" w:hAnsiTheme="minorHAnsi"/>
          <w:lang w:val="el-GR"/>
        </w:rPr>
        <w:t>παγκόσμι</w:t>
      </w:r>
      <w:r w:rsidR="0071700B">
        <w:rPr>
          <w:rFonts w:asciiTheme="minorHAnsi" w:hAnsiTheme="minorHAnsi"/>
          <w:lang w:val="el-GR"/>
        </w:rPr>
        <w:t>ο επίπεδο δράσης</w:t>
      </w:r>
      <w:r w:rsidR="004955D2" w:rsidRPr="00F643FA">
        <w:rPr>
          <w:rFonts w:asciiTheme="minorHAnsi" w:hAnsiTheme="minorHAnsi"/>
          <w:lang w:val="el-GR"/>
        </w:rPr>
        <w:t>.</w:t>
      </w:r>
      <w:r w:rsidR="00AA4B19" w:rsidRPr="00F643FA">
        <w:rPr>
          <w:rFonts w:asciiTheme="minorHAnsi" w:hAnsiTheme="minorHAnsi"/>
          <w:lang w:val="el-GR"/>
        </w:rPr>
        <w:t xml:space="preserve"> </w:t>
      </w:r>
      <w:r w:rsidR="004955D2" w:rsidRPr="00F643FA">
        <w:rPr>
          <w:rFonts w:asciiTheme="minorHAnsi" w:hAnsiTheme="minorHAnsi"/>
          <w:lang w:val="el-GR"/>
        </w:rPr>
        <w:t xml:space="preserve">Με αυτό τον τρόπο </w:t>
      </w:r>
      <w:r w:rsidR="00AA4B19" w:rsidRPr="00F643FA">
        <w:rPr>
          <w:rFonts w:asciiTheme="minorHAnsi" w:hAnsiTheme="minorHAnsi"/>
          <w:lang w:val="el-GR"/>
        </w:rPr>
        <w:t xml:space="preserve">κατάφεραν να συγκεντρώσουν ένα μεγάλο </w:t>
      </w:r>
      <w:r w:rsidR="00101B2A">
        <w:rPr>
          <w:rFonts w:asciiTheme="minorHAnsi" w:hAnsiTheme="minorHAnsi"/>
          <w:lang w:val="el-GR"/>
        </w:rPr>
        <w:t>όγκο</w:t>
      </w:r>
      <w:r w:rsidR="00101B2A" w:rsidRPr="00F643FA">
        <w:rPr>
          <w:rFonts w:asciiTheme="minorHAnsi" w:hAnsiTheme="minorHAnsi"/>
          <w:lang w:val="el-GR"/>
        </w:rPr>
        <w:t xml:space="preserve"> </w:t>
      </w:r>
      <w:r w:rsidR="00AA4B19" w:rsidRPr="00F643FA">
        <w:rPr>
          <w:rFonts w:asciiTheme="minorHAnsi" w:hAnsiTheme="minorHAnsi"/>
          <w:lang w:val="el-GR"/>
        </w:rPr>
        <w:t>δεδ</w:t>
      </w:r>
      <w:r w:rsidR="009E40B7">
        <w:rPr>
          <w:rFonts w:asciiTheme="minorHAnsi" w:hAnsiTheme="minorHAnsi"/>
          <w:lang w:val="el-GR"/>
        </w:rPr>
        <w:t xml:space="preserve">ομένων </w:t>
      </w:r>
      <w:r w:rsidR="00E8113B">
        <w:rPr>
          <w:rFonts w:asciiTheme="minorHAnsi" w:hAnsiTheme="minorHAnsi"/>
          <w:lang w:val="el-GR"/>
        </w:rPr>
        <w:t>και</w:t>
      </w:r>
      <w:r w:rsidR="009E40B7">
        <w:rPr>
          <w:rFonts w:asciiTheme="minorHAnsi" w:hAnsiTheme="minorHAnsi"/>
          <w:lang w:val="el-GR"/>
        </w:rPr>
        <w:t xml:space="preserve"> να αποκτήσουν</w:t>
      </w:r>
      <w:r w:rsidR="00AA4B19" w:rsidRPr="00F643FA">
        <w:rPr>
          <w:rFonts w:asciiTheme="minorHAnsi" w:hAnsiTheme="minorHAnsi"/>
          <w:lang w:val="el-GR"/>
        </w:rPr>
        <w:t xml:space="preserve"> πλεονέκτημα στην τρέχουσα ανάπτυξη και εφαρμογή της </w:t>
      </w:r>
      <w:r w:rsidR="00962978">
        <w:rPr>
          <w:rFonts w:asciiTheme="minorHAnsi" w:hAnsiTheme="minorHAnsi"/>
          <w:lang w:val="el-GR"/>
        </w:rPr>
        <w:t>ΤΝ</w:t>
      </w:r>
      <w:r w:rsidR="00AA4B19" w:rsidRPr="00F643FA">
        <w:rPr>
          <w:rFonts w:asciiTheme="minorHAnsi" w:hAnsiTheme="minorHAnsi"/>
          <w:lang w:val="el-GR"/>
        </w:rPr>
        <w:t>.</w:t>
      </w:r>
    </w:p>
    <w:p w14:paraId="297B360D" w14:textId="77777777" w:rsidR="00921B1C" w:rsidRPr="002F107D" w:rsidRDefault="00921B1C" w:rsidP="00ED088E">
      <w:pPr>
        <w:ind w:left="576"/>
        <w:jc w:val="both"/>
        <w:rPr>
          <w:rFonts w:asciiTheme="minorHAnsi" w:hAnsiTheme="minorHAnsi"/>
          <w:lang w:val="el-GR"/>
        </w:rPr>
      </w:pPr>
    </w:p>
    <w:p w14:paraId="0FEC46B1" w14:textId="2F242F45" w:rsidR="00043679" w:rsidRPr="00611F8B" w:rsidRDefault="00043679" w:rsidP="00ED088E">
      <w:pPr>
        <w:ind w:left="576"/>
        <w:jc w:val="both"/>
        <w:rPr>
          <w:rFonts w:asciiTheme="minorHAnsi" w:hAnsiTheme="minorHAnsi"/>
          <w:lang w:val="el-GR"/>
        </w:rPr>
      </w:pPr>
      <w:r w:rsidRPr="00043679">
        <w:rPr>
          <w:rFonts w:asciiTheme="minorHAnsi" w:hAnsiTheme="minorHAnsi"/>
          <w:lang w:val="el-GR"/>
        </w:rPr>
        <w:t xml:space="preserve">Λόγω του παγκόσμιου ενδιαφέροντος που έχει η χρήση τεχνικών ΤΝ, και ιδιαίτερα  η χρήση τεχνικών </w:t>
      </w:r>
      <w:r w:rsidR="00B60089">
        <w:rPr>
          <w:rFonts w:asciiTheme="minorHAnsi" w:hAnsiTheme="minorHAnsi"/>
          <w:lang w:val="el-GR"/>
        </w:rPr>
        <w:t>Μ</w:t>
      </w:r>
      <w:r w:rsidRPr="00043679">
        <w:rPr>
          <w:rFonts w:asciiTheme="minorHAnsi" w:hAnsiTheme="minorHAnsi"/>
          <w:lang w:val="el-GR"/>
        </w:rPr>
        <w:t xml:space="preserve">ηχανικής </w:t>
      </w:r>
      <w:r w:rsidR="00B60089">
        <w:rPr>
          <w:rFonts w:asciiTheme="minorHAnsi" w:hAnsiTheme="minorHAnsi"/>
          <w:lang w:val="el-GR"/>
        </w:rPr>
        <w:t>Μ</w:t>
      </w:r>
      <w:r w:rsidRPr="00043679">
        <w:rPr>
          <w:rFonts w:asciiTheme="minorHAnsi" w:hAnsiTheme="minorHAnsi"/>
          <w:lang w:val="el-GR"/>
        </w:rPr>
        <w:t xml:space="preserve">άθησης, διεθνείς εταιρίες και ερευνητικές μονάδες έχουν προχωρήσει στην ανάπτυξη επαναχρησιμοποιήσιμων και ελεύθερα διαθέσιμων εργαλείων. Ως αποτέλεσμα, ακόμα και </w:t>
      </w:r>
      <w:r w:rsidR="00974DCB" w:rsidRPr="00974DCB">
        <w:rPr>
          <w:rFonts w:asciiTheme="minorHAnsi" w:hAnsiTheme="minorHAnsi"/>
          <w:lang w:val="el-GR"/>
        </w:rPr>
        <w:t>νεοφυείς</w:t>
      </w:r>
      <w:r w:rsidR="00233678">
        <w:rPr>
          <w:rFonts w:asciiTheme="minorHAnsi" w:hAnsiTheme="minorHAnsi"/>
          <w:lang w:val="el-GR"/>
        </w:rPr>
        <w:t xml:space="preserve"> (</w:t>
      </w:r>
      <w:r w:rsidR="00233678">
        <w:rPr>
          <w:rFonts w:asciiTheme="minorHAnsi" w:hAnsiTheme="minorHAnsi"/>
        </w:rPr>
        <w:t>startups</w:t>
      </w:r>
      <w:r w:rsidR="00233678">
        <w:rPr>
          <w:rFonts w:asciiTheme="minorHAnsi" w:hAnsiTheme="minorHAnsi"/>
          <w:lang w:val="el-GR"/>
        </w:rPr>
        <w:t>)</w:t>
      </w:r>
      <w:r w:rsidRPr="00043679">
        <w:rPr>
          <w:rFonts w:asciiTheme="minorHAnsi" w:hAnsiTheme="minorHAnsi"/>
          <w:lang w:val="el-GR"/>
        </w:rPr>
        <w:t xml:space="preserve"> ή μικρομεσαίες επιχειρήσεις</w:t>
      </w:r>
      <w:r w:rsidR="00233678">
        <w:rPr>
          <w:rFonts w:asciiTheme="minorHAnsi" w:hAnsiTheme="minorHAnsi"/>
          <w:lang w:val="el-GR"/>
        </w:rPr>
        <w:t xml:space="preserve"> (μΜΕ)</w:t>
      </w:r>
      <w:r w:rsidRPr="00043679">
        <w:rPr>
          <w:rFonts w:asciiTheme="minorHAnsi" w:hAnsiTheme="minorHAnsi"/>
          <w:lang w:val="el-GR"/>
        </w:rPr>
        <w:t xml:space="preserve"> μπορούν, χωρίς ιδιαίτερη επένδυση σε ανθρώπινο δυναμικό, να υιοθετήσουν τεχνολογικά προηγμένες λύσεις ΤΝ απλά εφαρμόζοντας τα διαθέσιμα εργαλεία στα δικά τους δεδομένα και συστήματα. Αν και κάποια από τα εργαλεία αυτά απαιτούν σημαντικούς υπολογιστικούς πόρους, αυτοί μπορούν να αγοραστούν από υπηρεσίες cloud ή/και </w:t>
      </w:r>
      <w:r w:rsidR="00B60089">
        <w:rPr>
          <w:rFonts w:asciiTheme="minorHAnsi" w:hAnsiTheme="minorHAnsi"/>
        </w:rPr>
        <w:t>High</w:t>
      </w:r>
      <w:r w:rsidR="00B60089" w:rsidRPr="00B60089">
        <w:rPr>
          <w:rFonts w:asciiTheme="minorHAnsi" w:hAnsiTheme="minorHAnsi"/>
          <w:lang w:val="el-GR"/>
        </w:rPr>
        <w:t xml:space="preserve"> </w:t>
      </w:r>
      <w:r w:rsidR="00B60089">
        <w:rPr>
          <w:rFonts w:asciiTheme="minorHAnsi" w:hAnsiTheme="minorHAnsi"/>
        </w:rPr>
        <w:t>Performance</w:t>
      </w:r>
      <w:r w:rsidR="00B60089" w:rsidRPr="00B60089">
        <w:rPr>
          <w:rFonts w:asciiTheme="minorHAnsi" w:hAnsiTheme="minorHAnsi"/>
          <w:lang w:val="el-GR"/>
        </w:rPr>
        <w:t xml:space="preserve"> </w:t>
      </w:r>
      <w:r w:rsidR="00B60089">
        <w:rPr>
          <w:rFonts w:asciiTheme="minorHAnsi" w:hAnsiTheme="minorHAnsi"/>
        </w:rPr>
        <w:t>Computing</w:t>
      </w:r>
      <w:r w:rsidR="00B60089" w:rsidRPr="00B60089">
        <w:rPr>
          <w:rFonts w:asciiTheme="minorHAnsi" w:hAnsiTheme="minorHAnsi"/>
          <w:lang w:val="el-GR"/>
        </w:rPr>
        <w:t xml:space="preserve"> (</w:t>
      </w:r>
      <w:r w:rsidRPr="00043679">
        <w:rPr>
          <w:rFonts w:asciiTheme="minorHAnsi" w:hAnsiTheme="minorHAnsi"/>
          <w:lang w:val="el-GR"/>
        </w:rPr>
        <w:t>HPC</w:t>
      </w:r>
      <w:r w:rsidR="00B60089" w:rsidRPr="00B60089">
        <w:rPr>
          <w:rFonts w:asciiTheme="minorHAnsi" w:hAnsiTheme="minorHAnsi"/>
          <w:lang w:val="el-GR"/>
        </w:rPr>
        <w:t>)</w:t>
      </w:r>
      <w:r w:rsidRPr="00043679">
        <w:rPr>
          <w:rFonts w:asciiTheme="minorHAnsi" w:hAnsiTheme="minorHAnsi"/>
          <w:lang w:val="el-GR"/>
        </w:rPr>
        <w:t xml:space="preserve"> όταν και στον βαθμό που απαιτείται, χωρίς να απαιτηθεί επιπλέον επένδυση σε τεχνολογικές υποδομές.</w:t>
      </w:r>
    </w:p>
    <w:p w14:paraId="21737411" w14:textId="4DB7EAC1" w:rsidR="001A1FEA" w:rsidRDefault="002A3E2B" w:rsidP="00ED088E">
      <w:pPr>
        <w:ind w:left="576"/>
        <w:jc w:val="both"/>
        <w:rPr>
          <w:rFonts w:asciiTheme="minorHAnsi" w:hAnsiTheme="minorHAnsi"/>
          <w:lang w:val="el-GR"/>
        </w:rPr>
      </w:pPr>
      <w:r w:rsidRPr="002A3E2B">
        <w:rPr>
          <w:rFonts w:asciiTheme="minorHAnsi" w:hAnsiTheme="minorHAnsi"/>
          <w:lang w:val="el-GR"/>
        </w:rPr>
        <w:t xml:space="preserve">Η Κύπρος έχει </w:t>
      </w:r>
      <w:r w:rsidR="007F66A1">
        <w:rPr>
          <w:rFonts w:asciiTheme="minorHAnsi" w:hAnsiTheme="minorHAnsi"/>
          <w:lang w:val="el-GR"/>
        </w:rPr>
        <w:t>αρκετές μ</w:t>
      </w:r>
      <w:r w:rsidR="00CC397A">
        <w:rPr>
          <w:rFonts w:asciiTheme="minorHAnsi" w:hAnsiTheme="minorHAnsi"/>
        </w:rPr>
        <w:t>ME</w:t>
      </w:r>
      <w:r w:rsidR="007F66A1">
        <w:rPr>
          <w:rFonts w:asciiTheme="minorHAnsi" w:hAnsiTheme="minorHAnsi"/>
          <w:lang w:val="el-GR"/>
        </w:rPr>
        <w:t xml:space="preserve"> και </w:t>
      </w:r>
      <w:r w:rsidR="007F66A1">
        <w:rPr>
          <w:rFonts w:asciiTheme="minorHAnsi" w:hAnsiTheme="minorHAnsi"/>
        </w:rPr>
        <w:t>start</w:t>
      </w:r>
      <w:r w:rsidR="007F66A1" w:rsidRPr="007F66A1">
        <w:rPr>
          <w:rFonts w:asciiTheme="minorHAnsi" w:hAnsiTheme="minorHAnsi"/>
          <w:lang w:val="el-GR"/>
        </w:rPr>
        <w:t>-</w:t>
      </w:r>
      <w:r w:rsidR="007F66A1">
        <w:rPr>
          <w:rFonts w:asciiTheme="minorHAnsi" w:hAnsiTheme="minorHAnsi"/>
        </w:rPr>
        <w:t>up</w:t>
      </w:r>
      <w:r w:rsidR="007F66A1" w:rsidRPr="007F66A1">
        <w:rPr>
          <w:rFonts w:asciiTheme="minorHAnsi" w:hAnsiTheme="minorHAnsi"/>
          <w:lang w:val="el-GR"/>
        </w:rPr>
        <w:t xml:space="preserve"> </w:t>
      </w:r>
      <w:r w:rsidR="007F66A1">
        <w:rPr>
          <w:rFonts w:asciiTheme="minorHAnsi" w:hAnsiTheme="minorHAnsi"/>
          <w:lang w:val="el-GR"/>
        </w:rPr>
        <w:t>επιχειρήσεις</w:t>
      </w:r>
      <w:r w:rsidRPr="002A3E2B">
        <w:rPr>
          <w:rFonts w:asciiTheme="minorHAnsi" w:hAnsiTheme="minorHAnsi"/>
          <w:lang w:val="el-GR"/>
        </w:rPr>
        <w:t xml:space="preserve"> που </w:t>
      </w:r>
      <w:r>
        <w:rPr>
          <w:rFonts w:asciiTheme="minorHAnsi" w:hAnsiTheme="minorHAnsi"/>
          <w:lang w:val="el-GR"/>
        </w:rPr>
        <w:t>μπορούν</w:t>
      </w:r>
      <w:r w:rsidRPr="002A3E2B">
        <w:rPr>
          <w:rFonts w:asciiTheme="minorHAnsi" w:hAnsiTheme="minorHAnsi"/>
          <w:lang w:val="el-GR"/>
        </w:rPr>
        <w:t xml:space="preserve"> να επωφεληθούν από την εφαρμογή της </w:t>
      </w:r>
      <w:r w:rsidR="006B3223">
        <w:rPr>
          <w:rFonts w:asciiTheme="minorHAnsi" w:hAnsiTheme="minorHAnsi"/>
          <w:lang w:val="el-GR"/>
        </w:rPr>
        <w:t>ΤΝ</w:t>
      </w:r>
      <w:r w:rsidRPr="002A3E2B">
        <w:rPr>
          <w:rFonts w:asciiTheme="minorHAnsi" w:hAnsiTheme="minorHAnsi"/>
          <w:lang w:val="el-GR"/>
        </w:rPr>
        <w:t xml:space="preserve"> και να επεκτείνουν τις επιχειρηματικές τους δραστηριότητες χρησιμοποιώντας </w:t>
      </w:r>
      <w:r w:rsidRPr="006521CC">
        <w:rPr>
          <w:rFonts w:asciiTheme="minorHAnsi" w:hAnsiTheme="minorHAnsi"/>
          <w:lang w:val="el-GR"/>
        </w:rPr>
        <w:t xml:space="preserve">επιχειρηματικά μοντέλα </w:t>
      </w:r>
      <w:r w:rsidR="009D4C62" w:rsidRPr="00595055">
        <w:rPr>
          <w:rFonts w:asciiTheme="minorHAnsi" w:hAnsiTheme="minorHAnsi"/>
          <w:lang w:val="el-GR"/>
        </w:rPr>
        <w:t xml:space="preserve">ψηφιακής </w:t>
      </w:r>
      <w:r w:rsidRPr="006521CC">
        <w:rPr>
          <w:rFonts w:asciiTheme="minorHAnsi" w:hAnsiTheme="minorHAnsi"/>
          <w:lang w:val="el-GR"/>
        </w:rPr>
        <w:t>πλατφόρμας</w:t>
      </w:r>
      <w:r w:rsidR="0014497D" w:rsidRPr="006521CC">
        <w:rPr>
          <w:rFonts w:asciiTheme="minorHAnsi" w:hAnsiTheme="minorHAnsi"/>
          <w:lang w:val="el-GR"/>
        </w:rPr>
        <w:t xml:space="preserve"> </w:t>
      </w:r>
      <w:r w:rsidR="009D4C62" w:rsidRPr="00595055">
        <w:rPr>
          <w:rFonts w:asciiTheme="minorHAnsi" w:hAnsiTheme="minorHAnsi"/>
          <w:lang w:val="el-GR"/>
        </w:rPr>
        <w:t>(</w:t>
      </w:r>
      <w:r w:rsidR="00431C7F" w:rsidRPr="006521CC">
        <w:rPr>
          <w:rFonts w:asciiTheme="minorHAnsi" w:hAnsiTheme="minorHAnsi"/>
        </w:rPr>
        <w:t>Platform</w:t>
      </w:r>
      <w:r w:rsidR="00431C7F" w:rsidRPr="00595055">
        <w:rPr>
          <w:rFonts w:asciiTheme="minorHAnsi" w:hAnsiTheme="minorHAnsi"/>
          <w:lang w:val="el-GR"/>
        </w:rPr>
        <w:t xml:space="preserve"> </w:t>
      </w:r>
      <w:r w:rsidR="00431C7F" w:rsidRPr="006521CC">
        <w:rPr>
          <w:rFonts w:asciiTheme="minorHAnsi" w:hAnsiTheme="minorHAnsi"/>
        </w:rPr>
        <w:t>Economy</w:t>
      </w:r>
      <w:r w:rsidR="009D4C62" w:rsidRPr="00595055">
        <w:rPr>
          <w:rFonts w:asciiTheme="minorHAnsi" w:hAnsiTheme="minorHAnsi"/>
          <w:lang w:val="el-GR"/>
        </w:rPr>
        <w:t>)</w:t>
      </w:r>
      <w:r w:rsidRPr="002A3E2B">
        <w:rPr>
          <w:rFonts w:asciiTheme="minorHAnsi" w:hAnsiTheme="minorHAnsi"/>
          <w:lang w:val="el-GR"/>
        </w:rPr>
        <w:t xml:space="preserve">. </w:t>
      </w:r>
      <w:r w:rsidR="0071700B">
        <w:rPr>
          <w:rFonts w:asciiTheme="minorHAnsi" w:hAnsiTheme="minorHAnsi"/>
          <w:lang w:val="el-GR"/>
        </w:rPr>
        <w:t>Επίσης τ</w:t>
      </w:r>
      <w:r w:rsidR="007F66A1">
        <w:rPr>
          <w:rFonts w:asciiTheme="minorHAnsi" w:hAnsiTheme="minorHAnsi"/>
          <w:lang w:val="el-GR"/>
        </w:rPr>
        <w:t xml:space="preserve">ο κράτος </w:t>
      </w:r>
      <w:r w:rsidR="0071700B">
        <w:rPr>
          <w:rFonts w:asciiTheme="minorHAnsi" w:hAnsiTheme="minorHAnsi"/>
          <w:lang w:val="el-GR"/>
        </w:rPr>
        <w:t xml:space="preserve">οφείλει </w:t>
      </w:r>
      <w:r w:rsidR="007F66A1">
        <w:rPr>
          <w:rFonts w:asciiTheme="minorHAnsi" w:hAnsiTheme="minorHAnsi"/>
          <w:lang w:val="el-GR"/>
        </w:rPr>
        <w:t xml:space="preserve">να </w:t>
      </w:r>
      <w:r w:rsidR="002674FE">
        <w:rPr>
          <w:rFonts w:asciiTheme="minorHAnsi" w:hAnsiTheme="minorHAnsi"/>
          <w:lang w:val="el-GR"/>
        </w:rPr>
        <w:t>παρέχει</w:t>
      </w:r>
      <w:r w:rsidR="002674FE" w:rsidRPr="002A3E2B">
        <w:rPr>
          <w:rFonts w:asciiTheme="minorHAnsi" w:hAnsiTheme="minorHAnsi"/>
          <w:lang w:val="el-GR"/>
        </w:rPr>
        <w:t xml:space="preserve"> πληροφορίες σχετικά με τις ευκαιρίες που προσφέρονται από την </w:t>
      </w:r>
      <w:r w:rsidR="00887BA7">
        <w:rPr>
          <w:rFonts w:asciiTheme="minorHAnsi" w:hAnsiTheme="minorHAnsi"/>
          <w:lang w:val="el-GR"/>
        </w:rPr>
        <w:t>ΤΝ</w:t>
      </w:r>
      <w:r w:rsidR="002674FE" w:rsidRPr="002A3E2B">
        <w:rPr>
          <w:rFonts w:asciiTheme="minorHAnsi" w:hAnsiTheme="minorHAnsi"/>
          <w:lang w:val="el-GR"/>
        </w:rPr>
        <w:t xml:space="preserve"> και τις μεθόδους εφαρμογής της</w:t>
      </w:r>
      <w:r w:rsidR="002674FE">
        <w:rPr>
          <w:rFonts w:asciiTheme="minorHAnsi" w:hAnsiTheme="minorHAnsi"/>
          <w:lang w:val="el-GR"/>
        </w:rPr>
        <w:t xml:space="preserve"> </w:t>
      </w:r>
      <w:r w:rsidR="007F66A1">
        <w:rPr>
          <w:rFonts w:asciiTheme="minorHAnsi" w:hAnsiTheme="minorHAnsi"/>
          <w:lang w:val="el-GR"/>
        </w:rPr>
        <w:t>διασφαλ</w:t>
      </w:r>
      <w:r w:rsidR="002674FE">
        <w:rPr>
          <w:rFonts w:asciiTheme="minorHAnsi" w:hAnsiTheme="minorHAnsi"/>
          <w:lang w:val="el-GR"/>
        </w:rPr>
        <w:t>ίζοντας</w:t>
      </w:r>
      <w:r w:rsidR="007F66A1">
        <w:rPr>
          <w:rFonts w:asciiTheme="minorHAnsi" w:hAnsiTheme="minorHAnsi"/>
          <w:lang w:val="el-GR"/>
        </w:rPr>
        <w:t xml:space="preserve"> τη</w:t>
      </w:r>
      <w:r w:rsidRPr="002A3E2B">
        <w:rPr>
          <w:rFonts w:asciiTheme="minorHAnsi" w:hAnsiTheme="minorHAnsi"/>
          <w:lang w:val="el-GR"/>
        </w:rPr>
        <w:t xml:space="preserve"> διαθεσιμότητα </w:t>
      </w:r>
      <w:r w:rsidR="0071700B">
        <w:rPr>
          <w:rFonts w:asciiTheme="minorHAnsi" w:hAnsiTheme="minorHAnsi"/>
          <w:lang w:val="el-GR"/>
        </w:rPr>
        <w:t xml:space="preserve">περισσοτέρων </w:t>
      </w:r>
      <w:r w:rsidRPr="002A3E2B">
        <w:rPr>
          <w:rFonts w:asciiTheme="minorHAnsi" w:hAnsiTheme="minorHAnsi"/>
          <w:lang w:val="el-GR"/>
        </w:rPr>
        <w:t>δεδομένων</w:t>
      </w:r>
      <w:r w:rsidR="00E119DC">
        <w:rPr>
          <w:rFonts w:asciiTheme="minorHAnsi" w:hAnsiTheme="minorHAnsi"/>
          <w:lang w:val="el-GR"/>
        </w:rPr>
        <w:t xml:space="preserve"> για πειραματισμό</w:t>
      </w:r>
      <w:r w:rsidRPr="002A3E2B">
        <w:rPr>
          <w:rFonts w:asciiTheme="minorHAnsi" w:hAnsiTheme="minorHAnsi"/>
          <w:lang w:val="el-GR"/>
        </w:rPr>
        <w:t xml:space="preserve"> </w:t>
      </w:r>
      <w:r w:rsidR="00E119DC">
        <w:rPr>
          <w:rFonts w:asciiTheme="minorHAnsi" w:hAnsiTheme="minorHAnsi"/>
          <w:lang w:val="el-GR"/>
        </w:rPr>
        <w:t xml:space="preserve">και </w:t>
      </w:r>
      <w:r w:rsidR="002674FE" w:rsidRPr="002A3E2B">
        <w:rPr>
          <w:rFonts w:asciiTheme="minorHAnsi" w:hAnsiTheme="minorHAnsi"/>
          <w:lang w:val="el-GR"/>
        </w:rPr>
        <w:t>εμπειρογνωμόνων</w:t>
      </w:r>
      <w:r w:rsidR="002674FE">
        <w:rPr>
          <w:rFonts w:asciiTheme="minorHAnsi" w:hAnsiTheme="minorHAnsi"/>
          <w:lang w:val="el-GR"/>
        </w:rPr>
        <w:t xml:space="preserve"> </w:t>
      </w:r>
      <w:r w:rsidR="00AE672A">
        <w:rPr>
          <w:rFonts w:asciiTheme="minorHAnsi" w:hAnsiTheme="minorHAnsi"/>
          <w:lang w:val="el-GR"/>
        </w:rPr>
        <w:t>ΤΝ</w:t>
      </w:r>
      <w:r w:rsidRPr="002A3E2B">
        <w:rPr>
          <w:rFonts w:asciiTheme="minorHAnsi" w:hAnsiTheme="minorHAnsi"/>
          <w:lang w:val="el-GR"/>
        </w:rPr>
        <w:t>.</w:t>
      </w:r>
    </w:p>
    <w:p w14:paraId="7E74E6C0" w14:textId="77777777" w:rsidR="002A3E2B" w:rsidRPr="00BA7F24" w:rsidRDefault="002A3E2B" w:rsidP="00ED088E">
      <w:pPr>
        <w:ind w:left="576"/>
        <w:jc w:val="both"/>
        <w:rPr>
          <w:rFonts w:asciiTheme="minorHAnsi" w:hAnsiTheme="minorHAnsi"/>
          <w:lang w:val="el-GR"/>
        </w:rPr>
      </w:pPr>
    </w:p>
    <w:p w14:paraId="7815884A" w14:textId="25B44BB8" w:rsidR="00D52640" w:rsidRDefault="00D52640" w:rsidP="00ED088E">
      <w:pPr>
        <w:pStyle w:val="Default"/>
        <w:ind w:left="576"/>
        <w:jc w:val="both"/>
        <w:rPr>
          <w:rFonts w:asciiTheme="minorHAnsi" w:hAnsiTheme="minorHAnsi"/>
          <w:b/>
          <w:bCs/>
        </w:rPr>
      </w:pPr>
      <w:r>
        <w:rPr>
          <w:rFonts w:asciiTheme="minorHAnsi" w:hAnsiTheme="minorHAnsi"/>
          <w:b/>
          <w:bCs/>
        </w:rPr>
        <w:t>Έκθεση Ανταγωνιστικότητας</w:t>
      </w:r>
      <w:r>
        <w:rPr>
          <w:rStyle w:val="FootnoteReference"/>
          <w:b/>
          <w:bCs/>
        </w:rPr>
        <w:footnoteReference w:id="17"/>
      </w:r>
    </w:p>
    <w:p w14:paraId="32B98A51" w14:textId="10A3AD93" w:rsidR="00990384" w:rsidRDefault="00990384" w:rsidP="00ED088E">
      <w:pPr>
        <w:pStyle w:val="Default"/>
        <w:ind w:left="576"/>
        <w:jc w:val="both"/>
        <w:rPr>
          <w:rFonts w:asciiTheme="minorHAnsi" w:hAnsiTheme="minorHAnsi"/>
          <w:bCs/>
        </w:rPr>
      </w:pPr>
      <w:r>
        <w:rPr>
          <w:rFonts w:asciiTheme="minorHAnsi" w:hAnsiTheme="minorHAnsi"/>
          <w:bCs/>
        </w:rPr>
        <w:t>Έ</w:t>
      </w:r>
      <w:r w:rsidRPr="00990384">
        <w:rPr>
          <w:rFonts w:asciiTheme="minorHAnsi" w:hAnsiTheme="minorHAnsi"/>
          <w:bCs/>
        </w:rPr>
        <w:t xml:space="preserve">να από τα κύρια αναλυτικά εργαλεία </w:t>
      </w:r>
      <w:r>
        <w:rPr>
          <w:rFonts w:asciiTheme="minorHAnsi" w:hAnsiTheme="minorHAnsi"/>
          <w:bCs/>
        </w:rPr>
        <w:t>που καλείται να χρησιμοποιήσει η Ομάδα Εμπειρογνωμόνων ΤΝ είναι η Έκθεση Αν</w:t>
      </w:r>
      <w:r w:rsidRPr="00990384">
        <w:rPr>
          <w:rFonts w:asciiTheme="minorHAnsi" w:hAnsiTheme="minorHAnsi"/>
          <w:bCs/>
        </w:rPr>
        <w:t>τ</w:t>
      </w:r>
      <w:r>
        <w:rPr>
          <w:rFonts w:asciiTheme="minorHAnsi" w:hAnsiTheme="minorHAnsi"/>
          <w:bCs/>
        </w:rPr>
        <w:t>αγωνιστικότητας τ</w:t>
      </w:r>
      <w:r w:rsidRPr="00990384">
        <w:rPr>
          <w:rFonts w:asciiTheme="minorHAnsi" w:hAnsiTheme="minorHAnsi"/>
          <w:bCs/>
        </w:rPr>
        <w:t>ου Συμβουλίου</w:t>
      </w:r>
      <w:r>
        <w:rPr>
          <w:rFonts w:asciiTheme="minorHAnsi" w:hAnsiTheme="minorHAnsi"/>
          <w:bCs/>
        </w:rPr>
        <w:t xml:space="preserve"> Οικονομίας και Ανταγωνιστικότητας Κύπρου.</w:t>
      </w:r>
    </w:p>
    <w:p w14:paraId="00225031" w14:textId="06436B8B" w:rsidR="00D52640" w:rsidRPr="00D52640" w:rsidRDefault="00D52640" w:rsidP="00ED088E">
      <w:pPr>
        <w:pStyle w:val="Default"/>
        <w:ind w:left="576"/>
        <w:jc w:val="both"/>
        <w:rPr>
          <w:rFonts w:asciiTheme="minorHAnsi" w:hAnsiTheme="minorHAnsi"/>
          <w:bCs/>
        </w:rPr>
      </w:pPr>
      <w:r w:rsidRPr="00D52640">
        <w:rPr>
          <w:rFonts w:asciiTheme="minorHAnsi" w:hAnsiTheme="minorHAnsi"/>
          <w:bCs/>
        </w:rPr>
        <w:t>Η ετοιμασία της πρώτης Έκθεσης Ανταγωνιστικότητας ολοκληρώθηκε το 1ο εξάμηνο του 2019 και περιλαμβάνει μία γενική επισκόπηση της δομής και των επιδόσεων της κυπριακής οικονομίας, επισημαίνοντας τα συγκριτικά πλεονεκτήματα, τις αδυναμίες αλλά και τους κινδύνους που αντιμετωπίζει η οικονομία, περιλαμβανομένων συστάσεων για αντιμετώπιση των εν λόγω κινδύνων και αδυναμιών. Η έκθεση αξιολογεί τις επιδόσεις της κυπριακής οικονομίας τόσο συνολικά όσο και σε επιλεγμένους τομείς, στη βάση διεθνών δεικτών συγκριτικής αξιολόγησης (π.χ. WEF Global Competitiveness Report</w:t>
      </w:r>
      <w:r w:rsidR="008C7481">
        <w:rPr>
          <w:rStyle w:val="FootnoteReference"/>
          <w:bCs/>
        </w:rPr>
        <w:footnoteReference w:id="18"/>
      </w:r>
      <w:r w:rsidRPr="00D52640">
        <w:rPr>
          <w:rFonts w:asciiTheme="minorHAnsi" w:hAnsiTheme="minorHAnsi"/>
          <w:bCs/>
        </w:rPr>
        <w:t>, WB Doing Business Rankings</w:t>
      </w:r>
      <w:r w:rsidR="007B679F">
        <w:rPr>
          <w:rStyle w:val="FootnoteReference"/>
          <w:bCs/>
        </w:rPr>
        <w:footnoteReference w:id="19"/>
      </w:r>
      <w:r w:rsidRPr="00D52640">
        <w:rPr>
          <w:rFonts w:asciiTheme="minorHAnsi" w:hAnsiTheme="minorHAnsi"/>
          <w:bCs/>
        </w:rPr>
        <w:t xml:space="preserve">), κάνοντας σύγκριση με τις αντίστοιχες επιδόσεις άλλων (επιλεγμένων) οικονομιών, του μέσου όρου της ΕΕ καθώς και των αντίστοιχων </w:t>
      </w:r>
      <w:r w:rsidRPr="00D52640">
        <w:rPr>
          <w:rFonts w:asciiTheme="minorHAnsi" w:hAnsiTheme="minorHAnsi"/>
          <w:bCs/>
        </w:rPr>
        <w:lastRenderedPageBreak/>
        <w:t>επιδόσεων προηγούμενων ετών. Για σκοπούς παρακολούθησης της ετοιμασίας της πρώτης Έκθεσης Ανταγωνιστικότητας έχει συσταθεί αρμόδια Επιτροπή Καθοδήγησης (Steering Committee) με τη συμμετοχή εκπροσώπων της ΓΔ ΕΠΣΑ, του Υπουργείου Οικονομικών, της Στατιστικής Υπηρεσίας Κύπρου, του Υπουργείου Εργασίας, Πρόνοιας και Κοινωνικών Ασφαλίσεων, του Πανεπιστημίου Κύπρου και της SRSS</w:t>
      </w:r>
      <w:r w:rsidR="007B679F">
        <w:rPr>
          <w:rStyle w:val="FootnoteReference"/>
          <w:bCs/>
        </w:rPr>
        <w:footnoteReference w:id="20"/>
      </w:r>
      <w:r w:rsidRPr="00D52640">
        <w:rPr>
          <w:rFonts w:asciiTheme="minorHAnsi" w:hAnsiTheme="minorHAnsi"/>
          <w:bCs/>
        </w:rPr>
        <w:t>.</w:t>
      </w:r>
    </w:p>
    <w:p w14:paraId="6D1A7E55" w14:textId="77777777" w:rsidR="00D52640" w:rsidRDefault="00D52640" w:rsidP="00ED088E">
      <w:pPr>
        <w:pStyle w:val="Default"/>
        <w:ind w:left="576"/>
        <w:jc w:val="both"/>
        <w:rPr>
          <w:rFonts w:asciiTheme="minorHAnsi" w:hAnsiTheme="minorHAnsi"/>
          <w:b/>
          <w:bCs/>
        </w:rPr>
      </w:pPr>
    </w:p>
    <w:p w14:paraId="1C6418D9" w14:textId="44C0DCC1" w:rsidR="00C85D4D" w:rsidRPr="002A0CE3" w:rsidRDefault="008649B2" w:rsidP="00ED088E">
      <w:pPr>
        <w:pStyle w:val="Default"/>
        <w:ind w:left="576"/>
        <w:jc w:val="both"/>
        <w:rPr>
          <w:rFonts w:asciiTheme="minorHAnsi" w:hAnsiTheme="minorHAnsi"/>
          <w:b/>
          <w:bCs/>
        </w:rPr>
      </w:pPr>
      <w:r w:rsidRPr="00D02729">
        <w:rPr>
          <w:rFonts w:asciiTheme="minorHAnsi" w:hAnsiTheme="minorHAnsi"/>
          <w:b/>
          <w:bCs/>
        </w:rPr>
        <w:t>Διεθνής</w:t>
      </w:r>
      <w:r w:rsidRPr="002A0CE3">
        <w:rPr>
          <w:rFonts w:asciiTheme="minorHAnsi" w:hAnsiTheme="minorHAnsi"/>
          <w:b/>
          <w:bCs/>
        </w:rPr>
        <w:t xml:space="preserve"> </w:t>
      </w:r>
      <w:r w:rsidRPr="00D02729">
        <w:rPr>
          <w:rFonts w:asciiTheme="minorHAnsi" w:hAnsiTheme="minorHAnsi"/>
          <w:b/>
          <w:bCs/>
        </w:rPr>
        <w:t>συνεργασία</w:t>
      </w:r>
      <w:r w:rsidRPr="002A0CE3">
        <w:rPr>
          <w:rFonts w:asciiTheme="minorHAnsi" w:hAnsiTheme="minorHAnsi"/>
          <w:b/>
          <w:bCs/>
        </w:rPr>
        <w:t xml:space="preserve"> </w:t>
      </w:r>
    </w:p>
    <w:p w14:paraId="73B5E780" w14:textId="1A3636CC" w:rsidR="00367C07" w:rsidRPr="00533B45" w:rsidRDefault="0073334B" w:rsidP="00ED088E">
      <w:pPr>
        <w:pStyle w:val="Default"/>
        <w:ind w:left="576"/>
        <w:jc w:val="both"/>
        <w:rPr>
          <w:rFonts w:asciiTheme="minorHAnsi" w:eastAsia="Times New Roman" w:hAnsiTheme="minorHAnsi" w:cs="Times New Roman"/>
          <w:color w:val="auto"/>
        </w:rPr>
      </w:pPr>
      <w:r w:rsidRPr="00533B45">
        <w:rPr>
          <w:rFonts w:asciiTheme="minorHAnsi" w:eastAsia="Times New Roman" w:hAnsiTheme="minorHAnsi" w:cs="Times New Roman"/>
          <w:color w:val="auto"/>
        </w:rPr>
        <w:t xml:space="preserve">Για να επιτευχθεί η υγιής </w:t>
      </w:r>
      <w:r w:rsidR="00367C07" w:rsidRPr="00533B45">
        <w:rPr>
          <w:rFonts w:asciiTheme="minorHAnsi" w:eastAsia="Times New Roman" w:hAnsiTheme="minorHAnsi" w:cs="Times New Roman"/>
          <w:color w:val="auto"/>
        </w:rPr>
        <w:t xml:space="preserve">ανταγωνιστικότητα και η οικονομική ανάπτυξη των επιχειρήσεων στην Κύπρο με τη βοήθεια της </w:t>
      </w:r>
      <w:r w:rsidR="0042546D">
        <w:rPr>
          <w:rFonts w:asciiTheme="minorHAnsi" w:eastAsia="Times New Roman" w:hAnsiTheme="minorHAnsi" w:cs="Times New Roman"/>
          <w:color w:val="auto"/>
        </w:rPr>
        <w:t>ΤΝ</w:t>
      </w:r>
      <w:r w:rsidRPr="00533B45">
        <w:rPr>
          <w:rFonts w:asciiTheme="minorHAnsi" w:eastAsia="Times New Roman" w:hAnsiTheme="minorHAnsi" w:cs="Times New Roman"/>
          <w:color w:val="auto"/>
        </w:rPr>
        <w:t xml:space="preserve"> θα </w:t>
      </w:r>
      <w:r w:rsidR="00C62F32" w:rsidRPr="00533B45">
        <w:rPr>
          <w:rFonts w:asciiTheme="minorHAnsi" w:eastAsia="Times New Roman" w:hAnsiTheme="minorHAnsi" w:cs="Times New Roman"/>
          <w:color w:val="auto"/>
        </w:rPr>
        <w:t>απαιτηθούν</w:t>
      </w:r>
      <w:r w:rsidR="00367C07" w:rsidRPr="00533B45">
        <w:rPr>
          <w:rFonts w:asciiTheme="minorHAnsi" w:eastAsia="Times New Roman" w:hAnsiTheme="minorHAnsi" w:cs="Times New Roman"/>
          <w:color w:val="auto"/>
        </w:rPr>
        <w:t xml:space="preserve"> συντονισμένες ενέργειες. </w:t>
      </w:r>
      <w:r w:rsidRPr="00533B45">
        <w:rPr>
          <w:rFonts w:asciiTheme="minorHAnsi" w:eastAsia="Times New Roman" w:hAnsiTheme="minorHAnsi" w:cs="Times New Roman"/>
          <w:color w:val="auto"/>
        </w:rPr>
        <w:t xml:space="preserve">Απαραίτητη  είναι η διεθνής συνεργασία </w:t>
      </w:r>
      <w:r w:rsidR="00367C07" w:rsidRPr="00533B45">
        <w:rPr>
          <w:rFonts w:asciiTheme="minorHAnsi" w:eastAsia="Times New Roman" w:hAnsiTheme="minorHAnsi" w:cs="Times New Roman"/>
          <w:color w:val="auto"/>
        </w:rPr>
        <w:t xml:space="preserve">σε όλες τις δραστηριότητες, </w:t>
      </w:r>
      <w:r w:rsidRPr="00533B45">
        <w:rPr>
          <w:rFonts w:asciiTheme="minorHAnsi" w:eastAsia="Times New Roman" w:hAnsiTheme="minorHAnsi" w:cs="Times New Roman"/>
          <w:color w:val="auto"/>
        </w:rPr>
        <w:t>ώστε η</w:t>
      </w:r>
      <w:r w:rsidR="00367C07" w:rsidRPr="00533B45">
        <w:rPr>
          <w:rFonts w:asciiTheme="minorHAnsi" w:eastAsia="Times New Roman" w:hAnsiTheme="minorHAnsi" w:cs="Times New Roman"/>
          <w:color w:val="auto"/>
        </w:rPr>
        <w:t xml:space="preserve"> Κύπρος </w:t>
      </w:r>
      <w:r w:rsidRPr="00533B45">
        <w:rPr>
          <w:rFonts w:asciiTheme="minorHAnsi" w:eastAsia="Times New Roman" w:hAnsiTheme="minorHAnsi" w:cs="Times New Roman"/>
          <w:color w:val="auto"/>
        </w:rPr>
        <w:t xml:space="preserve">να γίνει ένας </w:t>
      </w:r>
      <w:r w:rsidR="00367C07" w:rsidRPr="00533B45">
        <w:rPr>
          <w:rFonts w:asciiTheme="minorHAnsi" w:eastAsia="Times New Roman" w:hAnsiTheme="minorHAnsi" w:cs="Times New Roman"/>
          <w:color w:val="auto"/>
        </w:rPr>
        <w:t>προσοδοφόρο</w:t>
      </w:r>
      <w:r w:rsidRPr="00533B45">
        <w:rPr>
          <w:rFonts w:asciiTheme="minorHAnsi" w:eastAsia="Times New Roman" w:hAnsiTheme="minorHAnsi" w:cs="Times New Roman"/>
          <w:color w:val="auto"/>
        </w:rPr>
        <w:t>ς</w:t>
      </w:r>
      <w:r w:rsidR="00367C07" w:rsidRPr="00533B45">
        <w:rPr>
          <w:rFonts w:asciiTheme="minorHAnsi" w:eastAsia="Times New Roman" w:hAnsiTheme="minorHAnsi" w:cs="Times New Roman"/>
          <w:color w:val="auto"/>
        </w:rPr>
        <w:t xml:space="preserve"> και ελκυστικό</w:t>
      </w:r>
      <w:r w:rsidRPr="00533B45">
        <w:rPr>
          <w:rFonts w:asciiTheme="minorHAnsi" w:eastAsia="Times New Roman" w:hAnsiTheme="minorHAnsi" w:cs="Times New Roman"/>
          <w:color w:val="auto"/>
        </w:rPr>
        <w:t>ς</w:t>
      </w:r>
      <w:r w:rsidR="00367C07" w:rsidRPr="00533B45">
        <w:rPr>
          <w:rFonts w:asciiTheme="minorHAnsi" w:eastAsia="Times New Roman" w:hAnsiTheme="minorHAnsi" w:cs="Times New Roman"/>
          <w:color w:val="auto"/>
        </w:rPr>
        <w:t xml:space="preserve"> χώρο</w:t>
      </w:r>
      <w:r w:rsidRPr="00533B45">
        <w:rPr>
          <w:rFonts w:asciiTheme="minorHAnsi" w:eastAsia="Times New Roman" w:hAnsiTheme="minorHAnsi" w:cs="Times New Roman"/>
          <w:color w:val="auto"/>
        </w:rPr>
        <w:t>ς</w:t>
      </w:r>
      <w:r w:rsidR="00367C07" w:rsidRPr="00533B45">
        <w:rPr>
          <w:rFonts w:asciiTheme="minorHAnsi" w:eastAsia="Times New Roman" w:hAnsiTheme="minorHAnsi" w:cs="Times New Roman"/>
          <w:color w:val="auto"/>
        </w:rPr>
        <w:t xml:space="preserve"> για τους διεθνείς </w:t>
      </w:r>
      <w:r w:rsidR="006521CC">
        <w:rPr>
          <w:rFonts w:asciiTheme="minorHAnsi" w:eastAsia="Times New Roman" w:hAnsiTheme="minorHAnsi" w:cs="Times New Roman"/>
          <w:color w:val="auto"/>
        </w:rPr>
        <w:t>οργανισμούς</w:t>
      </w:r>
      <w:r w:rsidR="00367C07" w:rsidRPr="00533B45">
        <w:rPr>
          <w:rFonts w:asciiTheme="minorHAnsi" w:eastAsia="Times New Roman" w:hAnsiTheme="minorHAnsi" w:cs="Times New Roman"/>
          <w:color w:val="auto"/>
        </w:rPr>
        <w:t>. Αυτό θα απαιτήσει προσπάθειες τόσο σε επίπεδο εμπειρογνωμοσύνης όσο και στο λειτουργικό πε</w:t>
      </w:r>
      <w:r w:rsidR="00C62F32" w:rsidRPr="00533B45">
        <w:rPr>
          <w:rFonts w:asciiTheme="minorHAnsi" w:eastAsia="Times New Roman" w:hAnsiTheme="minorHAnsi" w:cs="Times New Roman"/>
          <w:color w:val="auto"/>
        </w:rPr>
        <w:t>ριβάλλον, συμμετέχοντας</w:t>
      </w:r>
      <w:r w:rsidR="00367C07" w:rsidRPr="00533B45">
        <w:rPr>
          <w:rFonts w:asciiTheme="minorHAnsi" w:eastAsia="Times New Roman" w:hAnsiTheme="minorHAnsi" w:cs="Times New Roman"/>
          <w:color w:val="auto"/>
        </w:rPr>
        <w:t xml:space="preserve"> σε διεθνή δίκτυα </w:t>
      </w:r>
      <w:r w:rsidR="00C62F32" w:rsidRPr="00533B45">
        <w:rPr>
          <w:rFonts w:asciiTheme="minorHAnsi" w:eastAsia="Times New Roman" w:hAnsiTheme="minorHAnsi" w:cs="Times New Roman"/>
          <w:color w:val="auto"/>
        </w:rPr>
        <w:t>και αξιοποιώντας</w:t>
      </w:r>
      <w:r w:rsidR="00367C07" w:rsidRPr="00533B45">
        <w:rPr>
          <w:rFonts w:asciiTheme="minorHAnsi" w:eastAsia="Times New Roman" w:hAnsiTheme="minorHAnsi" w:cs="Times New Roman"/>
          <w:color w:val="auto"/>
        </w:rPr>
        <w:t xml:space="preserve"> </w:t>
      </w:r>
      <w:r w:rsidR="00305DED" w:rsidRPr="00533B45">
        <w:rPr>
          <w:rFonts w:asciiTheme="minorHAnsi" w:eastAsia="Times New Roman" w:hAnsiTheme="minorHAnsi" w:cs="Times New Roman"/>
          <w:color w:val="auto"/>
        </w:rPr>
        <w:t xml:space="preserve">όλα </w:t>
      </w:r>
      <w:r w:rsidR="00367C07" w:rsidRPr="00533B45">
        <w:rPr>
          <w:rFonts w:asciiTheme="minorHAnsi" w:eastAsia="Times New Roman" w:hAnsiTheme="minorHAnsi" w:cs="Times New Roman"/>
          <w:color w:val="auto"/>
        </w:rPr>
        <w:t xml:space="preserve">τα </w:t>
      </w:r>
      <w:r w:rsidRPr="00533B45">
        <w:rPr>
          <w:rFonts w:asciiTheme="minorHAnsi" w:eastAsia="Times New Roman" w:hAnsiTheme="minorHAnsi" w:cs="Times New Roman"/>
          <w:color w:val="auto"/>
        </w:rPr>
        <w:t>πλεονεκτήματα της</w:t>
      </w:r>
      <w:r w:rsidR="00367C07" w:rsidRPr="00533B45">
        <w:rPr>
          <w:rFonts w:asciiTheme="minorHAnsi" w:eastAsia="Times New Roman" w:hAnsiTheme="minorHAnsi" w:cs="Times New Roman"/>
          <w:color w:val="auto"/>
        </w:rPr>
        <w:t xml:space="preserve"> </w:t>
      </w:r>
      <w:r w:rsidR="00C62F32" w:rsidRPr="00533B45">
        <w:rPr>
          <w:rFonts w:asciiTheme="minorHAnsi" w:eastAsia="Times New Roman" w:hAnsiTheme="minorHAnsi" w:cs="Times New Roman"/>
          <w:color w:val="auto"/>
        </w:rPr>
        <w:t xml:space="preserve">χώρας </w:t>
      </w:r>
      <w:r w:rsidR="00367C07" w:rsidRPr="00533B45">
        <w:rPr>
          <w:rFonts w:asciiTheme="minorHAnsi" w:eastAsia="Times New Roman" w:hAnsiTheme="minorHAnsi" w:cs="Times New Roman"/>
          <w:color w:val="auto"/>
        </w:rPr>
        <w:t xml:space="preserve">σε μια προσπάθεια να αποκτήσει </w:t>
      </w:r>
      <w:r w:rsidR="00C62F32" w:rsidRPr="00533B45">
        <w:rPr>
          <w:rFonts w:asciiTheme="minorHAnsi" w:eastAsia="Times New Roman" w:hAnsiTheme="minorHAnsi" w:cs="Times New Roman"/>
          <w:color w:val="auto"/>
        </w:rPr>
        <w:t>σημαντικό</w:t>
      </w:r>
      <w:r w:rsidR="00367C07" w:rsidRPr="00533B45">
        <w:rPr>
          <w:rFonts w:asciiTheme="minorHAnsi" w:eastAsia="Times New Roman" w:hAnsiTheme="minorHAnsi" w:cs="Times New Roman"/>
          <w:color w:val="auto"/>
        </w:rPr>
        <w:t xml:space="preserve"> ρόλο</w:t>
      </w:r>
      <w:r w:rsidR="00C62F32" w:rsidRPr="00533B45">
        <w:rPr>
          <w:rFonts w:asciiTheme="minorHAnsi" w:eastAsia="Times New Roman" w:hAnsiTheme="minorHAnsi" w:cs="Times New Roman"/>
          <w:color w:val="auto"/>
        </w:rPr>
        <w:t xml:space="preserve"> στις εξελίξεις</w:t>
      </w:r>
      <w:r w:rsidR="00367C07" w:rsidRPr="00533B45">
        <w:rPr>
          <w:rFonts w:asciiTheme="minorHAnsi" w:eastAsia="Times New Roman" w:hAnsiTheme="minorHAnsi" w:cs="Times New Roman"/>
          <w:color w:val="auto"/>
        </w:rPr>
        <w:t>.</w:t>
      </w:r>
    </w:p>
    <w:p w14:paraId="6051C2FE" w14:textId="77777777" w:rsidR="00B3244D" w:rsidRDefault="00B3244D" w:rsidP="00C94AA6">
      <w:pPr>
        <w:pStyle w:val="Default"/>
        <w:jc w:val="both"/>
        <w:rPr>
          <w:rFonts w:asciiTheme="minorHAnsi" w:eastAsia="Times New Roman" w:hAnsiTheme="minorHAnsi" w:cs="Times New Roman"/>
          <w:color w:val="auto"/>
          <w:sz w:val="22"/>
        </w:rPr>
      </w:pPr>
    </w:p>
    <w:p w14:paraId="121BF327" w14:textId="3C5BE14D" w:rsidR="00EB262F" w:rsidRPr="00D02729" w:rsidRDefault="00187E4A" w:rsidP="00ED088E">
      <w:pPr>
        <w:pStyle w:val="Default"/>
        <w:ind w:left="576"/>
        <w:jc w:val="both"/>
        <w:rPr>
          <w:rFonts w:asciiTheme="minorHAnsi" w:eastAsia="Times New Roman" w:hAnsiTheme="minorHAnsi" w:cs="Times New Roman"/>
          <w:color w:val="auto"/>
        </w:rPr>
      </w:pPr>
      <w:r w:rsidRPr="00D02729">
        <w:rPr>
          <w:rFonts w:asciiTheme="minorHAnsi" w:hAnsiTheme="minorHAnsi"/>
          <w:b/>
          <w:bCs/>
        </w:rPr>
        <w:t>Αξιοποίηση έρευνας και καινοτομίας από τις ε</w:t>
      </w:r>
      <w:r w:rsidR="00EB262F" w:rsidRPr="00D02729">
        <w:rPr>
          <w:rFonts w:asciiTheme="minorHAnsi" w:hAnsiTheme="minorHAnsi"/>
          <w:b/>
          <w:bCs/>
        </w:rPr>
        <w:t xml:space="preserve">πιχειρήσεις </w:t>
      </w:r>
    </w:p>
    <w:p w14:paraId="37AEAF11" w14:textId="34B9E67E" w:rsidR="00831359" w:rsidRPr="00EF650B" w:rsidRDefault="00831359" w:rsidP="00ED088E">
      <w:pPr>
        <w:pStyle w:val="Default"/>
        <w:ind w:left="576"/>
        <w:jc w:val="both"/>
        <w:rPr>
          <w:rFonts w:asciiTheme="minorHAnsi" w:eastAsia="Times New Roman" w:hAnsiTheme="minorHAnsi" w:cs="Times New Roman"/>
          <w:color w:val="auto"/>
        </w:rPr>
      </w:pPr>
      <w:r w:rsidRPr="00EF650B">
        <w:rPr>
          <w:rFonts w:asciiTheme="minorHAnsi" w:eastAsia="Times New Roman" w:hAnsiTheme="minorHAnsi" w:cs="Times New Roman"/>
          <w:color w:val="auto"/>
        </w:rPr>
        <w:t>Όσον αφορά τις επιχειρήσεις, είνα</w:t>
      </w:r>
      <w:r w:rsidR="00866537" w:rsidRPr="00EF650B">
        <w:rPr>
          <w:rFonts w:asciiTheme="minorHAnsi" w:eastAsia="Times New Roman" w:hAnsiTheme="minorHAnsi" w:cs="Times New Roman"/>
          <w:color w:val="auto"/>
        </w:rPr>
        <w:t xml:space="preserve">ι σημαντικό </w:t>
      </w:r>
      <w:r w:rsidRPr="00EF650B">
        <w:rPr>
          <w:rFonts w:asciiTheme="minorHAnsi" w:eastAsia="Times New Roman" w:hAnsiTheme="minorHAnsi" w:cs="Times New Roman"/>
          <w:color w:val="auto"/>
        </w:rPr>
        <w:t xml:space="preserve">η Κύπρος </w:t>
      </w:r>
      <w:r w:rsidR="00866537" w:rsidRPr="00EF650B">
        <w:rPr>
          <w:rFonts w:asciiTheme="minorHAnsi" w:eastAsia="Times New Roman" w:hAnsiTheme="minorHAnsi" w:cs="Times New Roman"/>
          <w:color w:val="auto"/>
        </w:rPr>
        <w:t>να αναπτύξει</w:t>
      </w:r>
      <w:r w:rsidRPr="00EF650B">
        <w:rPr>
          <w:rFonts w:asciiTheme="minorHAnsi" w:eastAsia="Times New Roman" w:hAnsiTheme="minorHAnsi" w:cs="Times New Roman"/>
          <w:color w:val="auto"/>
        </w:rPr>
        <w:t xml:space="preserve"> </w:t>
      </w:r>
      <w:r w:rsidR="007A7C9F">
        <w:rPr>
          <w:rFonts w:asciiTheme="minorHAnsi" w:eastAsia="Times New Roman" w:hAnsiTheme="minorHAnsi" w:cs="Times New Roman"/>
          <w:color w:val="auto"/>
        </w:rPr>
        <w:t>υψηλού επιπέδου</w:t>
      </w:r>
      <w:r w:rsidR="007A7C9F" w:rsidRPr="00EF650B">
        <w:rPr>
          <w:rFonts w:asciiTheme="minorHAnsi" w:eastAsia="Times New Roman" w:hAnsiTheme="minorHAnsi" w:cs="Times New Roman"/>
          <w:color w:val="auto"/>
        </w:rPr>
        <w:t xml:space="preserve"> </w:t>
      </w:r>
      <w:r w:rsidRPr="00EF650B">
        <w:rPr>
          <w:rFonts w:asciiTheme="minorHAnsi" w:eastAsia="Times New Roman" w:hAnsiTheme="minorHAnsi" w:cs="Times New Roman"/>
          <w:color w:val="auto"/>
        </w:rPr>
        <w:t xml:space="preserve">έρευνα </w:t>
      </w:r>
      <w:r w:rsidR="00866537" w:rsidRPr="00EF650B">
        <w:rPr>
          <w:rFonts w:asciiTheme="minorHAnsi" w:eastAsia="Times New Roman" w:hAnsiTheme="minorHAnsi" w:cs="Times New Roman"/>
          <w:color w:val="auto"/>
        </w:rPr>
        <w:t xml:space="preserve">και καινοτομία διασφαλίζοντας </w:t>
      </w:r>
      <w:r w:rsidRPr="00EF650B">
        <w:rPr>
          <w:rFonts w:asciiTheme="minorHAnsi" w:eastAsia="Times New Roman" w:hAnsiTheme="minorHAnsi" w:cs="Times New Roman"/>
          <w:color w:val="auto"/>
        </w:rPr>
        <w:t>σ</w:t>
      </w:r>
      <w:r w:rsidR="00866537" w:rsidRPr="00EF650B">
        <w:rPr>
          <w:rFonts w:asciiTheme="minorHAnsi" w:eastAsia="Times New Roman" w:hAnsiTheme="minorHAnsi" w:cs="Times New Roman"/>
          <w:color w:val="auto"/>
        </w:rPr>
        <w:t>υνεργασίες</w:t>
      </w:r>
      <w:r w:rsidRPr="00EF650B">
        <w:rPr>
          <w:rFonts w:asciiTheme="minorHAnsi" w:eastAsia="Times New Roman" w:hAnsiTheme="minorHAnsi" w:cs="Times New Roman"/>
          <w:color w:val="auto"/>
        </w:rPr>
        <w:t xml:space="preserve"> με </w:t>
      </w:r>
      <w:r w:rsidR="00866537" w:rsidRPr="00EF650B">
        <w:rPr>
          <w:rFonts w:asciiTheme="minorHAnsi" w:eastAsia="Times New Roman" w:hAnsiTheme="minorHAnsi" w:cs="Times New Roman"/>
          <w:color w:val="auto"/>
        </w:rPr>
        <w:t xml:space="preserve">κορυφαίους </w:t>
      </w:r>
      <w:r w:rsidRPr="00EF650B">
        <w:rPr>
          <w:rFonts w:asciiTheme="minorHAnsi" w:eastAsia="Times New Roman" w:hAnsiTheme="minorHAnsi" w:cs="Times New Roman"/>
          <w:color w:val="auto"/>
        </w:rPr>
        <w:t xml:space="preserve">διεθνείς ερευνητικούς </w:t>
      </w:r>
      <w:r w:rsidR="00866537" w:rsidRPr="00EF650B">
        <w:rPr>
          <w:rFonts w:asciiTheme="minorHAnsi" w:eastAsia="Times New Roman" w:hAnsiTheme="minorHAnsi" w:cs="Times New Roman"/>
          <w:color w:val="auto"/>
        </w:rPr>
        <w:t>οργανισμούς</w:t>
      </w:r>
      <w:r w:rsidRPr="00EF650B">
        <w:rPr>
          <w:rFonts w:asciiTheme="minorHAnsi" w:eastAsia="Times New Roman" w:hAnsiTheme="minorHAnsi" w:cs="Times New Roman"/>
          <w:color w:val="auto"/>
        </w:rPr>
        <w:t>.</w:t>
      </w:r>
      <w:r w:rsidR="00423456">
        <w:rPr>
          <w:rFonts w:asciiTheme="minorHAnsi" w:eastAsia="Times New Roman" w:hAnsiTheme="minorHAnsi" w:cs="Times New Roman"/>
          <w:color w:val="auto"/>
        </w:rPr>
        <w:t xml:space="preserve"> </w:t>
      </w:r>
      <w:r w:rsidRPr="00EF650B">
        <w:rPr>
          <w:rFonts w:asciiTheme="minorHAnsi" w:eastAsia="Times New Roman" w:hAnsiTheme="minorHAnsi" w:cs="Times New Roman"/>
          <w:color w:val="auto"/>
        </w:rPr>
        <w:t xml:space="preserve">Τα αποτελέσματα της έρευνας πρέπει να </w:t>
      </w:r>
      <w:r w:rsidR="001D18F7" w:rsidRPr="00EF650B">
        <w:rPr>
          <w:rFonts w:asciiTheme="minorHAnsi" w:eastAsia="Times New Roman" w:hAnsiTheme="minorHAnsi" w:cs="Times New Roman"/>
          <w:color w:val="auto"/>
        </w:rPr>
        <w:t>μπορούν να αξιοποιηθούν εύκολα</w:t>
      </w:r>
      <w:r w:rsidRPr="00EF650B">
        <w:rPr>
          <w:rFonts w:asciiTheme="minorHAnsi" w:eastAsia="Times New Roman" w:hAnsiTheme="minorHAnsi" w:cs="Times New Roman"/>
          <w:color w:val="auto"/>
        </w:rPr>
        <w:t xml:space="preserve"> τόσο από τον δημόσιο όσο και από τον ιδιωτικό τομέα, πράγμα που απαιτεί επενδύσεις </w:t>
      </w:r>
      <w:r w:rsidR="00E86BA6">
        <w:rPr>
          <w:rFonts w:asciiTheme="minorHAnsi" w:eastAsia="Times New Roman" w:hAnsiTheme="minorHAnsi" w:cs="Times New Roman"/>
          <w:color w:val="auto"/>
        </w:rPr>
        <w:t>και</w:t>
      </w:r>
      <w:r w:rsidRPr="00EF650B">
        <w:rPr>
          <w:rFonts w:asciiTheme="minorHAnsi" w:eastAsia="Times New Roman" w:hAnsiTheme="minorHAnsi" w:cs="Times New Roman"/>
          <w:color w:val="auto"/>
        </w:rPr>
        <w:t xml:space="preserve"> συνεργασία μεταξύ εταιρειών</w:t>
      </w:r>
      <w:r w:rsidR="0011540C">
        <w:rPr>
          <w:rFonts w:asciiTheme="minorHAnsi" w:eastAsia="Times New Roman" w:hAnsiTheme="minorHAnsi" w:cs="Times New Roman"/>
          <w:color w:val="auto"/>
        </w:rPr>
        <w:t>,</w:t>
      </w:r>
      <w:r w:rsidRPr="00EF650B">
        <w:rPr>
          <w:rFonts w:asciiTheme="minorHAnsi" w:eastAsia="Times New Roman" w:hAnsiTheme="minorHAnsi" w:cs="Times New Roman"/>
          <w:color w:val="auto"/>
        </w:rPr>
        <w:t xml:space="preserve"> ερευνητικών ιδρυμάτων</w:t>
      </w:r>
      <w:r w:rsidR="0011540C">
        <w:rPr>
          <w:rFonts w:asciiTheme="minorHAnsi" w:eastAsia="Times New Roman" w:hAnsiTheme="minorHAnsi" w:cs="Times New Roman"/>
          <w:color w:val="auto"/>
        </w:rPr>
        <w:t xml:space="preserve"> και δημόσιου τομέα</w:t>
      </w:r>
      <w:r w:rsidRPr="00EF650B">
        <w:rPr>
          <w:rFonts w:asciiTheme="minorHAnsi" w:eastAsia="Times New Roman" w:hAnsiTheme="minorHAnsi" w:cs="Times New Roman"/>
          <w:color w:val="auto"/>
        </w:rPr>
        <w:t>.</w:t>
      </w:r>
    </w:p>
    <w:p w14:paraId="32405F12" w14:textId="77777777" w:rsidR="004F7617" w:rsidRDefault="004F7617" w:rsidP="00ED088E">
      <w:pPr>
        <w:jc w:val="both"/>
        <w:rPr>
          <w:rFonts w:asciiTheme="minorHAnsi" w:hAnsiTheme="minorHAnsi"/>
          <w:lang w:val="el-GR"/>
        </w:rPr>
      </w:pPr>
    </w:p>
    <w:p w14:paraId="7EBD16BF" w14:textId="77777777" w:rsidR="000A26FD" w:rsidRPr="00F643FA" w:rsidRDefault="000A26FD" w:rsidP="00ED088E">
      <w:pPr>
        <w:jc w:val="both"/>
        <w:rPr>
          <w:rFonts w:asciiTheme="minorHAnsi" w:hAnsiTheme="minorHAnsi"/>
          <w:lang w:val="el-GR"/>
        </w:rPr>
      </w:pPr>
    </w:p>
    <w:p w14:paraId="5A99E00D" w14:textId="77777777" w:rsidR="00E11758" w:rsidRPr="00F643FA" w:rsidRDefault="00E11758" w:rsidP="00281653">
      <w:pPr>
        <w:pStyle w:val="Heading2"/>
      </w:pPr>
      <w:bookmarkStart w:id="25" w:name="_Toc23415149"/>
      <w:r w:rsidRPr="00F643FA">
        <w:t>Δημόσιος Τομέας</w:t>
      </w:r>
      <w:bookmarkEnd w:id="25"/>
    </w:p>
    <w:p w14:paraId="441D9D6F" w14:textId="77777777" w:rsidR="00CF5BCB" w:rsidRPr="00F643FA" w:rsidRDefault="00CF5BCB" w:rsidP="00ED088E">
      <w:pPr>
        <w:jc w:val="both"/>
        <w:rPr>
          <w:rFonts w:asciiTheme="minorHAnsi" w:hAnsiTheme="minorHAnsi"/>
        </w:rPr>
      </w:pPr>
    </w:p>
    <w:p w14:paraId="3F2D9400" w14:textId="0500DD89" w:rsidR="00CF5BCB" w:rsidRPr="00F643FA" w:rsidRDefault="00906327" w:rsidP="00ED088E">
      <w:pPr>
        <w:ind w:left="576"/>
        <w:jc w:val="both"/>
        <w:rPr>
          <w:rFonts w:asciiTheme="minorHAnsi" w:hAnsiTheme="minorHAnsi"/>
          <w:lang w:val="el-GR"/>
        </w:rPr>
      </w:pPr>
      <w:r w:rsidRPr="00906327">
        <w:rPr>
          <w:rFonts w:asciiTheme="minorHAnsi" w:hAnsiTheme="minorHAnsi"/>
          <w:lang w:val="el-GR"/>
        </w:rPr>
        <w:t>Στον τομέα των ψηφιακών δημόσιων υπηρεσιών, η Κύπρος κατατάσσεται 19η μεταξύ των χωρών της ΕΕ. Η θέση αυτή είναι κάτω από τον μέσο όρο της ΕΕ και παρουσιάζει πτώση από το 2017</w:t>
      </w:r>
      <w:r>
        <w:rPr>
          <w:rFonts w:asciiTheme="minorHAnsi" w:hAnsiTheme="minorHAnsi"/>
          <w:lang w:val="el-GR"/>
        </w:rPr>
        <w:t xml:space="preserve"> (</w:t>
      </w:r>
      <w:r>
        <w:rPr>
          <w:rFonts w:asciiTheme="minorHAnsi" w:hAnsiTheme="minorHAnsi"/>
        </w:rPr>
        <w:t>DESI</w:t>
      </w:r>
      <w:r w:rsidRPr="00DD03AA">
        <w:rPr>
          <w:rFonts w:asciiTheme="minorHAnsi" w:hAnsiTheme="minorHAnsi"/>
          <w:lang w:val="el-GR"/>
        </w:rPr>
        <w:t xml:space="preserve"> 2019</w:t>
      </w:r>
      <w:r w:rsidR="00556852">
        <w:rPr>
          <w:rStyle w:val="FootnoteReference"/>
          <w:lang w:val="el-GR"/>
        </w:rPr>
        <w:footnoteReference w:id="21"/>
      </w:r>
      <w:r>
        <w:rPr>
          <w:rFonts w:asciiTheme="minorHAnsi" w:hAnsiTheme="minorHAnsi"/>
          <w:lang w:val="el-GR"/>
        </w:rPr>
        <w:t>).</w:t>
      </w:r>
      <w:r w:rsidR="00D45476">
        <w:rPr>
          <w:rFonts w:asciiTheme="minorHAnsi" w:hAnsiTheme="minorHAnsi"/>
          <w:lang w:val="el-GR"/>
        </w:rPr>
        <w:t xml:space="preserve"> </w:t>
      </w:r>
      <w:r w:rsidR="00D45476" w:rsidRPr="00D45476">
        <w:rPr>
          <w:rFonts w:asciiTheme="minorHAnsi" w:hAnsiTheme="minorHAnsi"/>
          <w:lang w:val="el-GR"/>
        </w:rPr>
        <w:t>Η Ψηφιακή Στρατηγική</w:t>
      </w:r>
      <w:r w:rsidR="004058C6">
        <w:rPr>
          <w:rStyle w:val="FootnoteReference"/>
          <w:lang w:val="el-GR"/>
        </w:rPr>
        <w:footnoteReference w:id="22"/>
      </w:r>
      <w:r w:rsidR="00D45476" w:rsidRPr="00D45476">
        <w:rPr>
          <w:rFonts w:asciiTheme="minorHAnsi" w:hAnsiTheme="minorHAnsi"/>
          <w:lang w:val="el-GR"/>
        </w:rPr>
        <w:t xml:space="preserve"> και το πρόγραμμα μεταρρυθμίσεων</w:t>
      </w:r>
      <w:r w:rsidR="00A829AE">
        <w:rPr>
          <w:rStyle w:val="FootnoteReference"/>
          <w:lang w:val="el-GR"/>
        </w:rPr>
        <w:footnoteReference w:id="23"/>
      </w:r>
      <w:r w:rsidR="00D45476" w:rsidRPr="00D45476">
        <w:rPr>
          <w:rFonts w:asciiTheme="minorHAnsi" w:hAnsiTheme="minorHAnsi"/>
          <w:lang w:val="el-GR"/>
        </w:rPr>
        <w:t xml:space="preserve"> περιλαμβάνουν μέτρα για την προαγωγή της ηλεκτρονικής διακυβέρνησης και της ηλεκτρονικής υγείας, την ενίσχυση της ικανότητας του δημόσιου τομέα μέσω της παροχής περισσότερων ηλεκτρονικών υπηρεσιών, καθώς και τη διευκόλυνση της διασυνοριακής συνεργασίας.</w:t>
      </w:r>
      <w:r w:rsidR="00CF5BCB" w:rsidRPr="00F643FA">
        <w:rPr>
          <w:rFonts w:asciiTheme="minorHAnsi" w:hAnsiTheme="minorHAnsi"/>
          <w:lang w:val="el-GR"/>
        </w:rPr>
        <w:t xml:space="preserve"> </w:t>
      </w:r>
      <w:r w:rsidR="00AF78CC" w:rsidRPr="00F643FA">
        <w:rPr>
          <w:rFonts w:asciiTheme="minorHAnsi" w:hAnsiTheme="minorHAnsi"/>
          <w:lang w:val="el-GR"/>
        </w:rPr>
        <w:t>Π</w:t>
      </w:r>
      <w:r w:rsidR="00CF5BCB" w:rsidRPr="00F643FA">
        <w:rPr>
          <w:rFonts w:asciiTheme="minorHAnsi" w:hAnsiTheme="minorHAnsi"/>
          <w:lang w:val="el-GR"/>
        </w:rPr>
        <w:t xml:space="preserve">ρέπει να σημειωθεί ότι η μετάβαση στην εποχή της </w:t>
      </w:r>
      <w:r w:rsidR="00B92B2F">
        <w:rPr>
          <w:rFonts w:asciiTheme="minorHAnsi" w:hAnsiTheme="minorHAnsi"/>
          <w:lang w:val="el-GR"/>
        </w:rPr>
        <w:t>ΤΝ</w:t>
      </w:r>
      <w:r w:rsidR="00CF5BCB" w:rsidRPr="00F643FA">
        <w:rPr>
          <w:rFonts w:asciiTheme="minorHAnsi" w:hAnsiTheme="minorHAnsi"/>
          <w:lang w:val="el-GR"/>
        </w:rPr>
        <w:t xml:space="preserve"> θα απαιτήσει νέους τύπους </w:t>
      </w:r>
      <w:r w:rsidR="000B185C" w:rsidRPr="00F268F4">
        <w:rPr>
          <w:rFonts w:asciiTheme="minorHAnsi" w:hAnsiTheme="minorHAnsi"/>
          <w:lang w:val="el-GR"/>
        </w:rPr>
        <w:t>δια τομεακών</w:t>
      </w:r>
      <w:r w:rsidR="00CF5BCB" w:rsidRPr="00F643FA">
        <w:rPr>
          <w:rFonts w:asciiTheme="minorHAnsi" w:hAnsiTheme="minorHAnsi"/>
          <w:lang w:val="el-GR"/>
        </w:rPr>
        <w:t xml:space="preserve"> μοντέλων διαχείρισης και λειτουργίας, στα οποία τα δεδομένα και οι πόροι δεν θα πληρούν πλέον τα παραδοσιακά όρια μεταξύ των οργανισμών. Παραδοσιακά, έχουμε συνηθίσει να χρησιμοποιούνται </w:t>
      </w:r>
      <w:r w:rsidR="00B05247" w:rsidRPr="00F643FA">
        <w:rPr>
          <w:rFonts w:asciiTheme="minorHAnsi" w:hAnsiTheme="minorHAnsi"/>
          <w:lang w:val="el-GR"/>
        </w:rPr>
        <w:t>μηχανές</w:t>
      </w:r>
      <w:r w:rsidR="00CF5BCB" w:rsidRPr="00F643FA">
        <w:rPr>
          <w:rFonts w:asciiTheme="minorHAnsi" w:hAnsiTheme="minorHAnsi"/>
          <w:lang w:val="el-GR"/>
        </w:rPr>
        <w:t xml:space="preserve"> και λογισμικ</w:t>
      </w:r>
      <w:r w:rsidR="00681F3A">
        <w:rPr>
          <w:rFonts w:asciiTheme="minorHAnsi" w:hAnsiTheme="minorHAnsi"/>
          <w:lang w:val="el-GR"/>
        </w:rPr>
        <w:t>ά</w:t>
      </w:r>
      <w:r w:rsidR="00CF5BCB" w:rsidRPr="00F643FA">
        <w:rPr>
          <w:rFonts w:asciiTheme="minorHAnsi" w:hAnsiTheme="minorHAnsi"/>
          <w:lang w:val="el-GR"/>
        </w:rPr>
        <w:t xml:space="preserve"> για τη βελτιστοποίηση διαδικασιών</w:t>
      </w:r>
      <w:r w:rsidR="002968BD">
        <w:rPr>
          <w:rFonts w:asciiTheme="minorHAnsi" w:hAnsiTheme="minorHAnsi"/>
          <w:lang w:val="el-GR"/>
        </w:rPr>
        <w:t>,</w:t>
      </w:r>
      <w:r w:rsidR="00CF5BCB" w:rsidRPr="00F643FA">
        <w:rPr>
          <w:rFonts w:asciiTheme="minorHAnsi" w:hAnsiTheme="minorHAnsi"/>
          <w:lang w:val="el-GR"/>
        </w:rPr>
        <w:t xml:space="preserve"> </w:t>
      </w:r>
      <w:r w:rsidR="00D600E7">
        <w:rPr>
          <w:rFonts w:asciiTheme="minorHAnsi" w:hAnsiTheme="minorHAnsi"/>
          <w:lang w:val="el-GR"/>
        </w:rPr>
        <w:t xml:space="preserve">υπό την </w:t>
      </w:r>
      <w:r w:rsidR="00D600E7" w:rsidRPr="00F643FA">
        <w:rPr>
          <w:rFonts w:asciiTheme="minorHAnsi" w:hAnsiTheme="minorHAnsi"/>
          <w:lang w:val="el-GR"/>
        </w:rPr>
        <w:t>επίβλε</w:t>
      </w:r>
      <w:r w:rsidR="00D600E7">
        <w:rPr>
          <w:rFonts w:asciiTheme="minorHAnsi" w:hAnsiTheme="minorHAnsi"/>
          <w:lang w:val="el-GR"/>
        </w:rPr>
        <w:t>ψη του ανθρώπου</w:t>
      </w:r>
      <w:r w:rsidR="008E3BB9" w:rsidRPr="00F643FA">
        <w:rPr>
          <w:rFonts w:asciiTheme="minorHAnsi" w:hAnsiTheme="minorHAnsi"/>
          <w:lang w:val="el-GR"/>
        </w:rPr>
        <w:t xml:space="preserve">. </w:t>
      </w:r>
      <w:r w:rsidR="00CF5BCB" w:rsidRPr="00F643FA">
        <w:rPr>
          <w:rFonts w:asciiTheme="minorHAnsi" w:hAnsiTheme="minorHAnsi"/>
          <w:lang w:val="el-GR"/>
        </w:rPr>
        <w:t xml:space="preserve">Στο μέλλον, η </w:t>
      </w:r>
      <w:r w:rsidR="00887BA7">
        <w:rPr>
          <w:rFonts w:asciiTheme="minorHAnsi" w:hAnsiTheme="minorHAnsi"/>
          <w:lang w:val="el-GR"/>
        </w:rPr>
        <w:t>ΤΝ</w:t>
      </w:r>
      <w:r w:rsidR="00CF5BCB" w:rsidRPr="00F643FA">
        <w:rPr>
          <w:rFonts w:asciiTheme="minorHAnsi" w:hAnsiTheme="minorHAnsi"/>
          <w:lang w:val="el-GR"/>
        </w:rPr>
        <w:t xml:space="preserve"> θα </w:t>
      </w:r>
      <w:r w:rsidR="008E3BB9" w:rsidRPr="00F643FA">
        <w:rPr>
          <w:rFonts w:asciiTheme="minorHAnsi" w:hAnsiTheme="minorHAnsi"/>
          <w:lang w:val="el-GR"/>
        </w:rPr>
        <w:t xml:space="preserve">μπορεί να εκτελεί </w:t>
      </w:r>
      <w:r w:rsidR="00BB1D4F">
        <w:rPr>
          <w:rFonts w:asciiTheme="minorHAnsi" w:hAnsiTheme="minorHAnsi"/>
          <w:lang w:val="el-GR"/>
        </w:rPr>
        <w:t xml:space="preserve">αυτόνομα </w:t>
      </w:r>
      <w:r w:rsidR="008E3BB9" w:rsidRPr="00F643FA">
        <w:rPr>
          <w:rFonts w:asciiTheme="minorHAnsi" w:hAnsiTheme="minorHAnsi"/>
          <w:lang w:val="el-GR"/>
        </w:rPr>
        <w:t xml:space="preserve">εργασίες και καθήκοντα </w:t>
      </w:r>
      <w:r w:rsidR="00BB1D4F" w:rsidRPr="00BB1D4F">
        <w:rPr>
          <w:rFonts w:asciiTheme="minorHAnsi" w:hAnsiTheme="minorHAnsi"/>
          <w:lang w:val="el-GR"/>
        </w:rPr>
        <w:t xml:space="preserve">και </w:t>
      </w:r>
      <w:r w:rsidR="00081B62">
        <w:rPr>
          <w:rFonts w:asciiTheme="minorHAnsi" w:hAnsiTheme="minorHAnsi"/>
          <w:lang w:val="el-GR"/>
        </w:rPr>
        <w:t xml:space="preserve">ταυτόχρονα </w:t>
      </w:r>
      <w:r w:rsidR="00BB1D4F" w:rsidRPr="00BB1D4F">
        <w:rPr>
          <w:rFonts w:asciiTheme="minorHAnsi" w:hAnsiTheme="minorHAnsi"/>
          <w:lang w:val="el-GR"/>
        </w:rPr>
        <w:t>να  συνεργάζεται με τον άνθρωπο.</w:t>
      </w:r>
      <w:r w:rsidR="00CF5BCB" w:rsidRPr="00F643FA">
        <w:rPr>
          <w:rFonts w:asciiTheme="minorHAnsi" w:hAnsiTheme="minorHAnsi"/>
          <w:lang w:val="el-GR"/>
        </w:rPr>
        <w:t>.</w:t>
      </w:r>
    </w:p>
    <w:p w14:paraId="68BDAD91" w14:textId="77777777" w:rsidR="00741A9F" w:rsidRPr="00136318" w:rsidRDefault="00741A9F" w:rsidP="00ED088E">
      <w:pPr>
        <w:ind w:left="576"/>
        <w:jc w:val="both"/>
        <w:rPr>
          <w:rFonts w:asciiTheme="minorHAnsi" w:hAnsiTheme="minorHAnsi"/>
          <w:lang w:val="el-GR"/>
        </w:rPr>
      </w:pPr>
    </w:p>
    <w:p w14:paraId="4FB87F0D" w14:textId="2EDD10B1" w:rsidR="00A01762" w:rsidRPr="00F643FA" w:rsidRDefault="00A01762" w:rsidP="00ED088E">
      <w:pPr>
        <w:ind w:left="576"/>
        <w:jc w:val="both"/>
        <w:rPr>
          <w:rFonts w:asciiTheme="minorHAnsi" w:hAnsiTheme="minorHAnsi"/>
          <w:lang w:val="el-GR"/>
        </w:rPr>
      </w:pPr>
      <w:r w:rsidRPr="00F643FA">
        <w:rPr>
          <w:rFonts w:asciiTheme="minorHAnsi" w:hAnsiTheme="minorHAnsi"/>
          <w:lang w:val="el-GR"/>
        </w:rPr>
        <w:lastRenderedPageBreak/>
        <w:t xml:space="preserve">Η ψηφιοποίηση και η </w:t>
      </w:r>
      <w:r w:rsidR="00A051AB">
        <w:rPr>
          <w:rFonts w:asciiTheme="minorHAnsi" w:hAnsiTheme="minorHAnsi"/>
          <w:lang w:val="el-GR"/>
        </w:rPr>
        <w:t>ΤΝ</w:t>
      </w:r>
      <w:r w:rsidRPr="00F643FA">
        <w:rPr>
          <w:rFonts w:asciiTheme="minorHAnsi" w:hAnsiTheme="minorHAnsi"/>
          <w:lang w:val="el-GR"/>
        </w:rPr>
        <w:t xml:space="preserve"> θα επαναπροσδιορίσουν την απόδοση των εργασιών </w:t>
      </w:r>
      <w:r w:rsidR="00681F3A">
        <w:rPr>
          <w:rFonts w:asciiTheme="minorHAnsi" w:hAnsiTheme="minorHAnsi"/>
          <w:lang w:val="el-GR"/>
        </w:rPr>
        <w:t xml:space="preserve">και </w:t>
      </w:r>
      <w:r w:rsidRPr="00F643FA">
        <w:rPr>
          <w:rFonts w:asciiTheme="minorHAnsi" w:hAnsiTheme="minorHAnsi"/>
          <w:lang w:val="el-GR"/>
        </w:rPr>
        <w:t xml:space="preserve">στον δημόσιο τομέα. Τα λειτουργικά μοντέλα </w:t>
      </w:r>
      <w:r w:rsidR="00C56DA4" w:rsidRPr="00F643FA">
        <w:rPr>
          <w:rFonts w:asciiTheme="minorHAnsi" w:hAnsiTheme="minorHAnsi"/>
          <w:lang w:val="el-GR"/>
        </w:rPr>
        <w:t>στη</w:t>
      </w:r>
      <w:r w:rsidRPr="00F643FA">
        <w:rPr>
          <w:rFonts w:asciiTheme="minorHAnsi" w:hAnsiTheme="minorHAnsi"/>
          <w:lang w:val="el-GR"/>
        </w:rPr>
        <w:t xml:space="preserve"> νέα εποχή θα πρέπει να </w:t>
      </w:r>
      <w:r w:rsidR="00C56DA4" w:rsidRPr="00F643FA">
        <w:rPr>
          <w:rFonts w:asciiTheme="minorHAnsi" w:hAnsiTheme="minorHAnsi"/>
          <w:lang w:val="el-GR"/>
        </w:rPr>
        <w:t xml:space="preserve">δημιουργηθούν χωρίς να υπάρχει εξάρτηση </w:t>
      </w:r>
      <w:r w:rsidRPr="00F643FA">
        <w:rPr>
          <w:rFonts w:asciiTheme="minorHAnsi" w:hAnsiTheme="minorHAnsi"/>
          <w:lang w:val="el-GR"/>
        </w:rPr>
        <w:t xml:space="preserve"> από τους </w:t>
      </w:r>
      <w:r w:rsidR="00C56DA4" w:rsidRPr="00F643FA">
        <w:rPr>
          <w:rFonts w:asciiTheme="minorHAnsi" w:hAnsiTheme="minorHAnsi"/>
          <w:lang w:val="el-GR"/>
        </w:rPr>
        <w:t xml:space="preserve">ίδιους τους </w:t>
      </w:r>
      <w:r w:rsidRPr="00F643FA">
        <w:rPr>
          <w:rFonts w:asciiTheme="minorHAnsi" w:hAnsiTheme="minorHAnsi"/>
          <w:lang w:val="el-GR"/>
        </w:rPr>
        <w:t xml:space="preserve">οργανισμούς. Αυτό σημαίνει ότι τα δεδομένα και οι πόροι θα χρησιμοποιούνται όπου χρειάζονται. Οι δραστηριότητες που βασίζονται </w:t>
      </w:r>
      <w:r w:rsidR="00516B3B">
        <w:rPr>
          <w:rFonts w:asciiTheme="minorHAnsi" w:hAnsiTheme="minorHAnsi"/>
          <w:lang w:val="el-GR"/>
        </w:rPr>
        <w:t>σε παραδοσιακά μοντέλα</w:t>
      </w:r>
      <w:r w:rsidR="00516B3B" w:rsidRPr="00F643FA">
        <w:rPr>
          <w:rFonts w:asciiTheme="minorHAnsi" w:hAnsiTheme="minorHAnsi"/>
          <w:lang w:val="el-GR"/>
        </w:rPr>
        <w:t xml:space="preserve"> </w:t>
      </w:r>
      <w:r w:rsidRPr="00F643FA">
        <w:rPr>
          <w:rFonts w:asciiTheme="minorHAnsi" w:hAnsiTheme="minorHAnsi"/>
          <w:lang w:val="el-GR"/>
        </w:rPr>
        <w:t>οργάνωση</w:t>
      </w:r>
      <w:r w:rsidR="00516B3B">
        <w:rPr>
          <w:rFonts w:asciiTheme="minorHAnsi" w:hAnsiTheme="minorHAnsi"/>
          <w:lang w:val="el-GR"/>
        </w:rPr>
        <w:t>ς</w:t>
      </w:r>
      <w:r w:rsidRPr="00F643FA">
        <w:rPr>
          <w:rFonts w:asciiTheme="minorHAnsi" w:hAnsiTheme="minorHAnsi"/>
          <w:lang w:val="el-GR"/>
        </w:rPr>
        <w:t xml:space="preserve"> δεν δημιουργούν τις καλύτερες συνθήκες για μια ψηφιοποιημένη κοινωνία που χρησιμοποιεί </w:t>
      </w:r>
      <w:r w:rsidR="00887BA7">
        <w:rPr>
          <w:rFonts w:asciiTheme="minorHAnsi" w:hAnsiTheme="minorHAnsi"/>
          <w:lang w:val="el-GR"/>
        </w:rPr>
        <w:t>ΤΝ</w:t>
      </w:r>
      <w:r w:rsidRPr="00F643FA">
        <w:rPr>
          <w:rFonts w:asciiTheme="minorHAnsi" w:hAnsiTheme="minorHAnsi"/>
          <w:lang w:val="el-GR"/>
        </w:rPr>
        <w:t>.</w:t>
      </w:r>
    </w:p>
    <w:p w14:paraId="73EEEB5D" w14:textId="77777777" w:rsidR="00A01762" w:rsidRPr="00F643FA" w:rsidRDefault="00A01762" w:rsidP="00ED088E">
      <w:pPr>
        <w:ind w:left="576"/>
        <w:jc w:val="both"/>
        <w:rPr>
          <w:rFonts w:asciiTheme="minorHAnsi" w:hAnsiTheme="minorHAnsi"/>
          <w:lang w:val="el-GR"/>
        </w:rPr>
      </w:pPr>
    </w:p>
    <w:p w14:paraId="3D977AF6" w14:textId="3DC7459F" w:rsidR="00764139" w:rsidRPr="00AC6E6A" w:rsidRDefault="00BC4B07" w:rsidP="00ED088E">
      <w:pPr>
        <w:pStyle w:val="Default"/>
        <w:ind w:left="576"/>
        <w:jc w:val="both"/>
        <w:rPr>
          <w:rFonts w:asciiTheme="minorHAnsi" w:hAnsiTheme="minorHAnsi"/>
          <w:sz w:val="26"/>
          <w:szCs w:val="26"/>
        </w:rPr>
      </w:pPr>
      <w:r>
        <w:rPr>
          <w:rFonts w:asciiTheme="minorHAnsi" w:hAnsiTheme="minorHAnsi"/>
          <w:b/>
          <w:bCs/>
          <w:sz w:val="26"/>
          <w:szCs w:val="26"/>
        </w:rPr>
        <w:t>Βελτιωμένες</w:t>
      </w:r>
      <w:r w:rsidRPr="00F663CA">
        <w:rPr>
          <w:rFonts w:asciiTheme="minorHAnsi" w:hAnsiTheme="minorHAnsi"/>
          <w:b/>
          <w:bCs/>
          <w:sz w:val="26"/>
          <w:szCs w:val="26"/>
        </w:rPr>
        <w:t xml:space="preserve"> </w:t>
      </w:r>
      <w:r w:rsidR="00866DB3" w:rsidRPr="00F663CA">
        <w:rPr>
          <w:rFonts w:asciiTheme="minorHAnsi" w:hAnsiTheme="minorHAnsi"/>
          <w:b/>
          <w:bCs/>
          <w:sz w:val="26"/>
          <w:szCs w:val="26"/>
        </w:rPr>
        <w:t xml:space="preserve">υπηρεσίες </w:t>
      </w:r>
      <w:r w:rsidR="00866DB3">
        <w:rPr>
          <w:rFonts w:asciiTheme="minorHAnsi" w:hAnsiTheme="minorHAnsi"/>
          <w:b/>
          <w:bCs/>
          <w:sz w:val="26"/>
          <w:szCs w:val="26"/>
        </w:rPr>
        <w:t xml:space="preserve">με την </w:t>
      </w:r>
      <w:r w:rsidR="00887BA7">
        <w:rPr>
          <w:rFonts w:asciiTheme="minorHAnsi" w:hAnsiTheme="minorHAnsi"/>
          <w:b/>
          <w:bCs/>
          <w:sz w:val="26"/>
          <w:szCs w:val="26"/>
        </w:rPr>
        <w:t>ΤΝ</w:t>
      </w:r>
      <w:r w:rsidR="0090340E" w:rsidRPr="00F663CA">
        <w:rPr>
          <w:rFonts w:asciiTheme="minorHAnsi" w:hAnsiTheme="minorHAnsi"/>
          <w:b/>
          <w:bCs/>
          <w:sz w:val="26"/>
          <w:szCs w:val="26"/>
        </w:rPr>
        <w:t xml:space="preserve"> </w:t>
      </w:r>
    </w:p>
    <w:p w14:paraId="33A71D6D" w14:textId="2C3DBD4E" w:rsidR="00E11758" w:rsidRPr="004F1E0D" w:rsidRDefault="00F663CA" w:rsidP="004F1E0D">
      <w:pPr>
        <w:pStyle w:val="Default"/>
        <w:ind w:left="576"/>
        <w:jc w:val="both"/>
        <w:rPr>
          <w:rFonts w:asciiTheme="minorHAnsi" w:eastAsia="Times New Roman" w:hAnsiTheme="minorHAnsi" w:cs="Times New Roman"/>
          <w:color w:val="auto"/>
        </w:rPr>
      </w:pPr>
      <w:r w:rsidRPr="00C03ADB">
        <w:rPr>
          <w:rFonts w:asciiTheme="minorHAnsi" w:eastAsia="Times New Roman" w:hAnsiTheme="minorHAnsi" w:cs="Times New Roman"/>
          <w:color w:val="auto"/>
        </w:rPr>
        <w:t xml:space="preserve">Με την εισαγωγή της </w:t>
      </w:r>
      <w:r w:rsidR="000C0EE0">
        <w:rPr>
          <w:rFonts w:asciiTheme="minorHAnsi" w:eastAsia="Times New Roman" w:hAnsiTheme="minorHAnsi" w:cs="Times New Roman"/>
          <w:color w:val="auto"/>
        </w:rPr>
        <w:t>ΤΝ</w:t>
      </w:r>
      <w:r w:rsidRPr="00C03ADB">
        <w:rPr>
          <w:rFonts w:asciiTheme="minorHAnsi" w:eastAsia="Times New Roman" w:hAnsiTheme="minorHAnsi" w:cs="Times New Roman"/>
          <w:color w:val="auto"/>
        </w:rPr>
        <w:t>,</w:t>
      </w:r>
      <w:r w:rsidR="00764139" w:rsidRPr="00C03ADB">
        <w:rPr>
          <w:rFonts w:asciiTheme="minorHAnsi" w:eastAsia="Times New Roman" w:hAnsiTheme="minorHAnsi" w:cs="Times New Roman"/>
          <w:color w:val="auto"/>
        </w:rPr>
        <w:t xml:space="preserve"> οι αρχές </w:t>
      </w:r>
      <w:r w:rsidRPr="00C03ADB">
        <w:rPr>
          <w:rFonts w:asciiTheme="minorHAnsi" w:eastAsia="Times New Roman" w:hAnsiTheme="minorHAnsi" w:cs="Times New Roman"/>
          <w:color w:val="auto"/>
        </w:rPr>
        <w:t>θα</w:t>
      </w:r>
      <w:r w:rsidR="00764139" w:rsidRPr="00C03ADB">
        <w:rPr>
          <w:rFonts w:asciiTheme="minorHAnsi" w:eastAsia="Times New Roman" w:hAnsiTheme="minorHAnsi" w:cs="Times New Roman"/>
          <w:color w:val="auto"/>
        </w:rPr>
        <w:t xml:space="preserve"> έχουν την δυνατότητα να ανταποκριθούν στις ανάγκες των ανθρ</w:t>
      </w:r>
      <w:r w:rsidR="00A54B1B" w:rsidRPr="00C03ADB">
        <w:rPr>
          <w:rFonts w:asciiTheme="minorHAnsi" w:eastAsia="Times New Roman" w:hAnsiTheme="minorHAnsi" w:cs="Times New Roman"/>
          <w:color w:val="auto"/>
        </w:rPr>
        <w:t xml:space="preserve">ώπων ψηφιακά, ανεξάρτητα </w:t>
      </w:r>
      <w:r w:rsidR="00764139" w:rsidRPr="00C03ADB">
        <w:rPr>
          <w:rFonts w:asciiTheme="minorHAnsi" w:eastAsia="Times New Roman" w:hAnsiTheme="minorHAnsi" w:cs="Times New Roman"/>
          <w:color w:val="auto"/>
        </w:rPr>
        <w:t>χρόνο</w:t>
      </w:r>
      <w:r w:rsidR="00A54B1B" w:rsidRPr="00C03ADB">
        <w:rPr>
          <w:rFonts w:asciiTheme="minorHAnsi" w:eastAsia="Times New Roman" w:hAnsiTheme="minorHAnsi" w:cs="Times New Roman"/>
          <w:color w:val="auto"/>
        </w:rPr>
        <w:t>υ</w:t>
      </w:r>
      <w:r w:rsidR="00764139" w:rsidRPr="00C03ADB">
        <w:rPr>
          <w:rFonts w:asciiTheme="minorHAnsi" w:eastAsia="Times New Roman" w:hAnsiTheme="minorHAnsi" w:cs="Times New Roman"/>
          <w:color w:val="auto"/>
        </w:rPr>
        <w:t xml:space="preserve"> και τοποθεσία</w:t>
      </w:r>
      <w:r w:rsidR="00A54B1B" w:rsidRPr="00C03ADB">
        <w:rPr>
          <w:rFonts w:asciiTheme="minorHAnsi" w:eastAsia="Times New Roman" w:hAnsiTheme="minorHAnsi" w:cs="Times New Roman"/>
          <w:color w:val="auto"/>
        </w:rPr>
        <w:t>ς</w:t>
      </w:r>
      <w:r w:rsidR="00764139" w:rsidRPr="00C03ADB">
        <w:rPr>
          <w:rFonts w:asciiTheme="minorHAnsi" w:eastAsia="Times New Roman" w:hAnsiTheme="minorHAnsi" w:cs="Times New Roman"/>
          <w:color w:val="auto"/>
        </w:rPr>
        <w:t>.</w:t>
      </w:r>
      <w:r w:rsidR="00684502">
        <w:rPr>
          <w:rFonts w:asciiTheme="minorHAnsi" w:eastAsia="Times New Roman" w:hAnsiTheme="minorHAnsi" w:cs="Times New Roman"/>
          <w:color w:val="auto"/>
        </w:rPr>
        <w:t xml:space="preserve"> </w:t>
      </w:r>
      <w:r w:rsidR="00252434" w:rsidRPr="00C03ADB">
        <w:rPr>
          <w:rFonts w:asciiTheme="minorHAnsi" w:eastAsia="Times New Roman" w:hAnsiTheme="minorHAnsi" w:cs="Times New Roman"/>
          <w:color w:val="auto"/>
        </w:rPr>
        <w:t>Λόγω του ότι η</w:t>
      </w:r>
      <w:r w:rsidR="00764139" w:rsidRPr="00C03ADB">
        <w:rPr>
          <w:rFonts w:asciiTheme="minorHAnsi" w:eastAsia="Times New Roman" w:hAnsiTheme="minorHAnsi" w:cs="Times New Roman"/>
          <w:color w:val="auto"/>
        </w:rPr>
        <w:t xml:space="preserve"> </w:t>
      </w:r>
      <w:r w:rsidR="00D67804">
        <w:rPr>
          <w:rFonts w:asciiTheme="minorHAnsi" w:eastAsia="Times New Roman" w:hAnsiTheme="minorHAnsi" w:cs="Times New Roman"/>
          <w:color w:val="auto"/>
        </w:rPr>
        <w:t>ΤΝ</w:t>
      </w:r>
      <w:r w:rsidR="00252434" w:rsidRPr="00C03ADB">
        <w:rPr>
          <w:rFonts w:asciiTheme="minorHAnsi" w:eastAsia="Times New Roman" w:hAnsiTheme="minorHAnsi" w:cs="Times New Roman"/>
          <w:color w:val="auto"/>
        </w:rPr>
        <w:t xml:space="preserve"> μπορεί ήδη να εκτελεί πολλές εργασίες </w:t>
      </w:r>
      <w:r w:rsidR="005A7906">
        <w:rPr>
          <w:rFonts w:asciiTheme="minorHAnsi" w:eastAsia="Times New Roman" w:hAnsiTheme="minorHAnsi" w:cs="Times New Roman"/>
          <w:color w:val="auto"/>
        </w:rPr>
        <w:t xml:space="preserve">παράλληλα, </w:t>
      </w:r>
      <w:r w:rsidR="001F3A66">
        <w:rPr>
          <w:rFonts w:asciiTheme="minorHAnsi" w:eastAsia="Times New Roman" w:hAnsiTheme="minorHAnsi" w:cs="Times New Roman"/>
          <w:color w:val="auto"/>
        </w:rPr>
        <w:t>και σε ορισμένες περιπτώσεις</w:t>
      </w:r>
      <w:r w:rsidR="001F3A66" w:rsidRPr="00C03ADB">
        <w:rPr>
          <w:rFonts w:asciiTheme="minorHAnsi" w:eastAsia="Times New Roman" w:hAnsiTheme="minorHAnsi" w:cs="Times New Roman"/>
          <w:color w:val="auto"/>
        </w:rPr>
        <w:t xml:space="preserve"> </w:t>
      </w:r>
      <w:r w:rsidR="00764139" w:rsidRPr="00C03ADB">
        <w:rPr>
          <w:rFonts w:asciiTheme="minorHAnsi" w:eastAsia="Times New Roman" w:hAnsiTheme="minorHAnsi" w:cs="Times New Roman"/>
          <w:color w:val="auto"/>
        </w:rPr>
        <w:t>καλύτερα</w:t>
      </w:r>
      <w:r w:rsidR="005A7906">
        <w:rPr>
          <w:rFonts w:asciiTheme="minorHAnsi" w:eastAsia="Times New Roman" w:hAnsiTheme="minorHAnsi" w:cs="Times New Roman"/>
          <w:color w:val="auto"/>
        </w:rPr>
        <w:t xml:space="preserve"> </w:t>
      </w:r>
      <w:r w:rsidR="00764139" w:rsidRPr="00C03ADB">
        <w:rPr>
          <w:rFonts w:asciiTheme="minorHAnsi" w:eastAsia="Times New Roman" w:hAnsiTheme="minorHAnsi" w:cs="Times New Roman"/>
          <w:color w:val="auto"/>
        </w:rPr>
        <w:t>και</w:t>
      </w:r>
      <w:r w:rsidR="00252434" w:rsidRPr="00C03ADB">
        <w:rPr>
          <w:rFonts w:asciiTheme="minorHAnsi" w:eastAsia="Times New Roman" w:hAnsiTheme="minorHAnsi" w:cs="Times New Roman"/>
          <w:color w:val="auto"/>
        </w:rPr>
        <w:t xml:space="preserve"> ταχύτερα από ό, τι οι άνθρωποι</w:t>
      </w:r>
      <w:r w:rsidR="00793978">
        <w:rPr>
          <w:rFonts w:asciiTheme="minorHAnsi" w:eastAsia="Times New Roman" w:hAnsiTheme="minorHAnsi" w:cs="Times New Roman"/>
          <w:color w:val="auto"/>
        </w:rPr>
        <w:t xml:space="preserve">, </w:t>
      </w:r>
      <w:r w:rsidR="00764139" w:rsidRPr="00C03ADB">
        <w:rPr>
          <w:rFonts w:asciiTheme="minorHAnsi" w:eastAsia="Times New Roman" w:hAnsiTheme="minorHAnsi" w:cs="Times New Roman"/>
          <w:color w:val="auto"/>
        </w:rPr>
        <w:t xml:space="preserve">το τελικό αποτέλεσμα </w:t>
      </w:r>
      <w:r w:rsidR="00506E40" w:rsidRPr="00C03ADB">
        <w:rPr>
          <w:rFonts w:asciiTheme="minorHAnsi" w:eastAsia="Times New Roman" w:hAnsiTheme="minorHAnsi" w:cs="Times New Roman"/>
          <w:color w:val="auto"/>
        </w:rPr>
        <w:t xml:space="preserve">θα </w:t>
      </w:r>
      <w:r w:rsidR="00764139" w:rsidRPr="00C03ADB">
        <w:rPr>
          <w:rFonts w:asciiTheme="minorHAnsi" w:eastAsia="Times New Roman" w:hAnsiTheme="minorHAnsi" w:cs="Times New Roman"/>
          <w:color w:val="auto"/>
        </w:rPr>
        <w:t>είναι υψηλότερης ποιότητας.</w:t>
      </w:r>
      <w:r w:rsidR="00681F3A">
        <w:rPr>
          <w:rFonts w:asciiTheme="minorHAnsi" w:eastAsia="Times New Roman" w:hAnsiTheme="minorHAnsi" w:cs="Times New Roman"/>
          <w:color w:val="auto"/>
        </w:rPr>
        <w:t xml:space="preserve"> </w:t>
      </w:r>
      <w:r w:rsidR="00764139" w:rsidRPr="00C03ADB">
        <w:rPr>
          <w:rFonts w:asciiTheme="minorHAnsi" w:eastAsia="Times New Roman" w:hAnsiTheme="minorHAnsi" w:cs="Times New Roman"/>
          <w:color w:val="auto"/>
        </w:rPr>
        <w:t>Η ε</w:t>
      </w:r>
      <w:r w:rsidR="00252434" w:rsidRPr="00C03ADB">
        <w:rPr>
          <w:rFonts w:asciiTheme="minorHAnsi" w:eastAsia="Times New Roman" w:hAnsiTheme="minorHAnsi" w:cs="Times New Roman"/>
          <w:color w:val="auto"/>
        </w:rPr>
        <w:t xml:space="preserve">πίβλεψη, η υποβολή εκθέσεων, </w:t>
      </w:r>
      <w:r w:rsidR="00764139" w:rsidRPr="00C03ADB">
        <w:rPr>
          <w:rFonts w:asciiTheme="minorHAnsi" w:eastAsia="Times New Roman" w:hAnsiTheme="minorHAnsi" w:cs="Times New Roman"/>
          <w:color w:val="auto"/>
        </w:rPr>
        <w:t xml:space="preserve">η επεξεργασία των αιτήσεων και η εξυπηρέτηση των πελατών είναι όλα παραδείγματα εργασιών στις οποίες χρησιμοποιείται ήδη </w:t>
      </w:r>
      <w:r w:rsidR="00887BA7">
        <w:rPr>
          <w:rFonts w:asciiTheme="minorHAnsi" w:eastAsia="Times New Roman" w:hAnsiTheme="minorHAnsi" w:cs="Times New Roman"/>
          <w:color w:val="auto"/>
        </w:rPr>
        <w:t>ΤΝ</w:t>
      </w:r>
      <w:r w:rsidR="00252434" w:rsidRPr="00C03ADB">
        <w:rPr>
          <w:rFonts w:asciiTheme="minorHAnsi" w:eastAsia="Times New Roman" w:hAnsiTheme="minorHAnsi" w:cs="Times New Roman"/>
          <w:color w:val="auto"/>
        </w:rPr>
        <w:t xml:space="preserve"> στην Ευρώπη</w:t>
      </w:r>
      <w:r w:rsidR="00764139" w:rsidRPr="00C03ADB">
        <w:rPr>
          <w:rFonts w:asciiTheme="minorHAnsi" w:eastAsia="Times New Roman" w:hAnsiTheme="minorHAnsi" w:cs="Times New Roman"/>
          <w:color w:val="auto"/>
        </w:rPr>
        <w:t>.</w:t>
      </w:r>
      <w:r w:rsidR="00252434" w:rsidRPr="00C03ADB">
        <w:rPr>
          <w:rFonts w:asciiTheme="minorHAnsi" w:eastAsia="Times New Roman" w:hAnsiTheme="minorHAnsi" w:cs="Times New Roman"/>
          <w:color w:val="auto"/>
        </w:rPr>
        <w:t xml:space="preserve"> Με αυτό τον τρόπο</w:t>
      </w:r>
      <w:r w:rsidR="00764139" w:rsidRPr="00C03ADB">
        <w:rPr>
          <w:rFonts w:asciiTheme="minorHAnsi" w:eastAsia="Times New Roman" w:hAnsiTheme="minorHAnsi" w:cs="Times New Roman"/>
          <w:color w:val="auto"/>
        </w:rPr>
        <w:t xml:space="preserve"> η </w:t>
      </w:r>
      <w:r w:rsidR="00887BA7">
        <w:rPr>
          <w:rFonts w:asciiTheme="minorHAnsi" w:eastAsia="Times New Roman" w:hAnsiTheme="minorHAnsi" w:cs="Times New Roman"/>
          <w:color w:val="auto"/>
        </w:rPr>
        <w:t>ΤΝ</w:t>
      </w:r>
      <w:r w:rsidR="00764139" w:rsidRPr="00C03ADB">
        <w:rPr>
          <w:rFonts w:asciiTheme="minorHAnsi" w:eastAsia="Times New Roman" w:hAnsiTheme="minorHAnsi" w:cs="Times New Roman"/>
          <w:color w:val="auto"/>
        </w:rPr>
        <w:t xml:space="preserve"> βελτιώνει την ποιότητα των υπηρεσιών και επιταχύνει τη λήψη διοικητικών αποφάσεων με τη βοήθεια μιας αυτόματης αλυσίδας λήψης αποφάσεων.</w:t>
      </w:r>
      <w:r w:rsidR="00252434" w:rsidRPr="00C03ADB">
        <w:rPr>
          <w:rFonts w:asciiTheme="minorHAnsi" w:eastAsia="Times New Roman" w:hAnsiTheme="minorHAnsi" w:cs="Times New Roman"/>
          <w:color w:val="auto"/>
        </w:rPr>
        <w:t xml:space="preserve"> Επιπλέον, η </w:t>
      </w:r>
      <w:r w:rsidR="00887BA7">
        <w:rPr>
          <w:rFonts w:asciiTheme="minorHAnsi" w:eastAsia="Times New Roman" w:hAnsiTheme="minorHAnsi" w:cs="Times New Roman"/>
          <w:color w:val="auto"/>
        </w:rPr>
        <w:t>ΤΝ</w:t>
      </w:r>
      <w:r w:rsidR="00252434" w:rsidRPr="00C03ADB">
        <w:rPr>
          <w:rFonts w:asciiTheme="minorHAnsi" w:eastAsia="Times New Roman" w:hAnsiTheme="minorHAnsi" w:cs="Times New Roman"/>
          <w:color w:val="auto"/>
        </w:rPr>
        <w:t xml:space="preserve">  στη δημόσια διοίκηση</w:t>
      </w:r>
      <w:r w:rsidR="00764139" w:rsidRPr="00C03ADB">
        <w:rPr>
          <w:rFonts w:asciiTheme="minorHAnsi" w:eastAsia="Times New Roman" w:hAnsiTheme="minorHAnsi" w:cs="Times New Roman"/>
          <w:color w:val="auto"/>
        </w:rPr>
        <w:t xml:space="preserve"> εξυπηρετεί τους πολίτες και τις επιχειρήσεις </w:t>
      </w:r>
      <w:r w:rsidR="00E80CD8" w:rsidRPr="00C03ADB">
        <w:rPr>
          <w:rFonts w:asciiTheme="minorHAnsi" w:eastAsia="Times New Roman" w:hAnsiTheme="minorHAnsi" w:cs="Times New Roman"/>
          <w:color w:val="auto"/>
        </w:rPr>
        <w:t>σε</w:t>
      </w:r>
      <w:r w:rsidR="00252434" w:rsidRPr="00C03ADB">
        <w:rPr>
          <w:rFonts w:asciiTheme="minorHAnsi" w:eastAsia="Times New Roman" w:hAnsiTheme="minorHAnsi" w:cs="Times New Roman"/>
          <w:color w:val="auto"/>
        </w:rPr>
        <w:t xml:space="preserve"> πραγματικό χρόνο</w:t>
      </w:r>
      <w:r w:rsidR="004F1E0D">
        <w:rPr>
          <w:rFonts w:asciiTheme="minorHAnsi" w:eastAsia="Times New Roman" w:hAnsiTheme="minorHAnsi" w:cs="Times New Roman"/>
          <w:color w:val="auto"/>
        </w:rPr>
        <w:t>.</w:t>
      </w:r>
      <w:r w:rsidR="00F83C44">
        <w:rPr>
          <w:rFonts w:asciiTheme="minorHAnsi" w:eastAsia="Times New Roman" w:hAnsiTheme="minorHAnsi" w:cs="Times New Roman"/>
          <w:color w:val="auto"/>
        </w:rPr>
        <w:t xml:space="preserve"> </w:t>
      </w:r>
      <w:commentRangeStart w:id="26"/>
      <w:r w:rsidR="00F83C44">
        <w:rPr>
          <w:rFonts w:asciiTheme="minorHAnsi" w:eastAsia="Times New Roman" w:hAnsiTheme="minorHAnsi" w:cs="Times New Roman"/>
          <w:color w:val="auto"/>
        </w:rPr>
        <w:t>Με τη</w:t>
      </w:r>
      <w:r w:rsidR="00F83C44" w:rsidRPr="00F83C44">
        <w:rPr>
          <w:rFonts w:asciiTheme="minorHAnsi" w:eastAsia="Times New Roman" w:hAnsiTheme="minorHAnsi" w:cs="Times New Roman"/>
          <w:color w:val="auto"/>
        </w:rPr>
        <w:t xml:space="preserve"> χρήση της ΤΝ στις υπηρεσίες του δημόσιου τομέα θα αυξηθεί η διαφάνεια</w:t>
      </w:r>
      <w:r w:rsidR="00F83C44">
        <w:rPr>
          <w:rFonts w:asciiTheme="minorHAnsi" w:eastAsia="Times New Roman" w:hAnsiTheme="minorHAnsi" w:cs="Times New Roman"/>
          <w:color w:val="auto"/>
        </w:rPr>
        <w:t>, η οποία</w:t>
      </w:r>
      <w:r w:rsidR="00F83C44" w:rsidRPr="00F83C44">
        <w:rPr>
          <w:rFonts w:asciiTheme="minorHAnsi" w:eastAsia="Times New Roman" w:hAnsiTheme="minorHAnsi" w:cs="Times New Roman"/>
          <w:color w:val="auto"/>
        </w:rPr>
        <w:t xml:space="preserve"> δυνητικά θα αυξήσει και την εμπιστοσύνη των πολιτών στο κράτος και τους θεσμούς.</w:t>
      </w:r>
      <w:commentRangeEnd w:id="26"/>
      <w:r w:rsidR="007D6D40">
        <w:rPr>
          <w:rStyle w:val="CommentReference"/>
          <w:rFonts w:ascii="Verdana" w:eastAsia="Times New Roman" w:hAnsi="Verdana" w:cs="Times New Roman"/>
          <w:color w:val="auto"/>
          <w:lang w:val="en-GB"/>
        </w:rPr>
        <w:commentReference w:id="26"/>
      </w:r>
    </w:p>
    <w:p w14:paraId="5B3C5343" w14:textId="5538F0E0" w:rsidR="008A28B1" w:rsidRPr="00C03ADB" w:rsidRDefault="00E6184D" w:rsidP="008776ED">
      <w:pPr>
        <w:ind w:left="576"/>
        <w:jc w:val="both"/>
        <w:rPr>
          <w:rFonts w:asciiTheme="minorHAnsi" w:hAnsiTheme="minorHAnsi"/>
          <w:lang w:val="el-GR"/>
        </w:rPr>
      </w:pPr>
      <w:r w:rsidRPr="00C03ADB">
        <w:rPr>
          <w:rFonts w:asciiTheme="minorHAnsi" w:hAnsiTheme="minorHAnsi"/>
          <w:lang w:val="el-GR"/>
        </w:rPr>
        <w:t xml:space="preserve">Ο θεμελιώδης ρόλος της δημόσιας διοίκησης στην εποχή της </w:t>
      </w:r>
      <w:r w:rsidR="00D17E85">
        <w:rPr>
          <w:rFonts w:asciiTheme="minorHAnsi" w:hAnsiTheme="minorHAnsi"/>
          <w:lang w:val="el-GR"/>
        </w:rPr>
        <w:t>ΤΝ</w:t>
      </w:r>
      <w:r w:rsidRPr="00C03ADB">
        <w:rPr>
          <w:rFonts w:asciiTheme="minorHAnsi" w:hAnsiTheme="minorHAnsi"/>
          <w:lang w:val="el-GR"/>
        </w:rPr>
        <w:t xml:space="preserve"> θα είναι να εποπτεύει το δικαίωμα των πολιτών να χρησιμοποιούν τα δικά τους δεδομένα σε διάφορες υπηρεσίες διατηρώντας παράλληλα την προστασία των δεδομένων. Ένας πολίτης </w:t>
      </w:r>
      <w:r w:rsidR="006F680F" w:rsidRPr="00C03ADB">
        <w:rPr>
          <w:rFonts w:asciiTheme="minorHAnsi" w:hAnsiTheme="minorHAnsi"/>
          <w:lang w:val="el-GR"/>
        </w:rPr>
        <w:t xml:space="preserve">θα </w:t>
      </w:r>
      <w:r w:rsidRPr="00C03ADB">
        <w:rPr>
          <w:rFonts w:asciiTheme="minorHAnsi" w:hAnsiTheme="minorHAnsi"/>
          <w:lang w:val="el-GR"/>
        </w:rPr>
        <w:t xml:space="preserve">μπορεί να επιλέξει </w:t>
      </w:r>
      <w:r w:rsidR="006F680F" w:rsidRPr="00C03ADB">
        <w:rPr>
          <w:rFonts w:asciiTheme="minorHAnsi" w:hAnsiTheme="minorHAnsi"/>
          <w:lang w:val="el-GR"/>
        </w:rPr>
        <w:t>ελεύθερα</w:t>
      </w:r>
      <w:r w:rsidRPr="00C03ADB">
        <w:rPr>
          <w:rFonts w:asciiTheme="minorHAnsi" w:hAnsiTheme="minorHAnsi"/>
          <w:lang w:val="el-GR"/>
        </w:rPr>
        <w:t xml:space="preserve"> ποια δεδομένα </w:t>
      </w:r>
      <w:r w:rsidR="006F680F" w:rsidRPr="00C03ADB">
        <w:rPr>
          <w:rFonts w:asciiTheme="minorHAnsi" w:hAnsiTheme="minorHAnsi"/>
          <w:lang w:val="el-GR"/>
        </w:rPr>
        <w:t xml:space="preserve">τον ενδιαφέρουν, με αποτέλεσμα οι υπηρεσίες </w:t>
      </w:r>
      <w:r w:rsidRPr="00C03ADB">
        <w:rPr>
          <w:rFonts w:asciiTheme="minorHAnsi" w:hAnsiTheme="minorHAnsi"/>
          <w:lang w:val="el-GR"/>
        </w:rPr>
        <w:t xml:space="preserve">να γίνουν ακόμα καλύτερες και πιο </w:t>
      </w:r>
      <w:r w:rsidR="008A28B1" w:rsidRPr="00C03ADB">
        <w:rPr>
          <w:rFonts w:asciiTheme="minorHAnsi" w:hAnsiTheme="minorHAnsi"/>
          <w:lang w:val="el-GR"/>
        </w:rPr>
        <w:t>εποικοδομητικές</w:t>
      </w:r>
      <w:r w:rsidR="008776ED">
        <w:rPr>
          <w:rFonts w:asciiTheme="minorHAnsi" w:hAnsiTheme="minorHAnsi"/>
          <w:lang w:val="el-GR"/>
        </w:rPr>
        <w:t>.</w:t>
      </w:r>
    </w:p>
    <w:p w14:paraId="682C5416" w14:textId="3F1DDFA5" w:rsidR="00004A05" w:rsidRDefault="00E6184D" w:rsidP="00D96599">
      <w:pPr>
        <w:ind w:left="576"/>
        <w:jc w:val="both"/>
        <w:rPr>
          <w:rFonts w:asciiTheme="minorHAnsi" w:hAnsiTheme="minorHAnsi"/>
          <w:lang w:val="el-GR"/>
        </w:rPr>
      </w:pPr>
      <w:r w:rsidRPr="00C03ADB">
        <w:rPr>
          <w:rFonts w:asciiTheme="minorHAnsi" w:hAnsiTheme="minorHAnsi"/>
          <w:lang w:val="el-GR"/>
        </w:rPr>
        <w:t xml:space="preserve">Επιπλέον, η </w:t>
      </w:r>
      <w:r w:rsidR="00887BA7">
        <w:rPr>
          <w:rFonts w:asciiTheme="minorHAnsi" w:hAnsiTheme="minorHAnsi"/>
          <w:lang w:val="el-GR"/>
        </w:rPr>
        <w:t>ΤΝ</w:t>
      </w:r>
      <w:r w:rsidRPr="00C03ADB">
        <w:rPr>
          <w:rFonts w:asciiTheme="minorHAnsi" w:hAnsiTheme="minorHAnsi"/>
          <w:lang w:val="el-GR"/>
        </w:rPr>
        <w:t xml:space="preserve">, μαζί με άλλες τεχνολογίες, θα διευκολύνει τη </w:t>
      </w:r>
      <w:r w:rsidR="00B63FFD">
        <w:rPr>
          <w:rFonts w:asciiTheme="minorHAnsi" w:hAnsiTheme="minorHAnsi"/>
          <w:lang w:val="el-GR"/>
        </w:rPr>
        <w:t>ενσωμάτωση</w:t>
      </w:r>
      <w:r w:rsidRPr="00C03ADB">
        <w:rPr>
          <w:rFonts w:asciiTheme="minorHAnsi" w:hAnsiTheme="minorHAnsi"/>
          <w:lang w:val="el-GR"/>
        </w:rPr>
        <w:t xml:space="preserve"> της δημόσιας διοίκησης </w:t>
      </w:r>
      <w:r w:rsidR="005B4AB3" w:rsidRPr="00C03ADB">
        <w:rPr>
          <w:rFonts w:asciiTheme="minorHAnsi" w:hAnsiTheme="minorHAnsi"/>
          <w:lang w:val="el-GR"/>
        </w:rPr>
        <w:t>στη καθημερινότητα</w:t>
      </w:r>
      <w:r w:rsidRPr="00C03ADB">
        <w:rPr>
          <w:rFonts w:asciiTheme="minorHAnsi" w:hAnsiTheme="minorHAnsi"/>
          <w:lang w:val="el-GR"/>
        </w:rPr>
        <w:t xml:space="preserve"> των ανθρώπων, εξασφαλίζοντας την ευημερία τ</w:t>
      </w:r>
      <w:r w:rsidR="005B4AB3" w:rsidRPr="00C03ADB">
        <w:rPr>
          <w:rFonts w:asciiTheme="minorHAnsi" w:hAnsiTheme="minorHAnsi"/>
          <w:lang w:val="el-GR"/>
        </w:rPr>
        <w:t xml:space="preserve">ους σε όλα τα στάδια της </w:t>
      </w:r>
      <w:r w:rsidRPr="00C03ADB">
        <w:rPr>
          <w:rFonts w:asciiTheme="minorHAnsi" w:hAnsiTheme="minorHAnsi"/>
          <w:lang w:val="el-GR"/>
        </w:rPr>
        <w:t>ζωής.</w:t>
      </w:r>
    </w:p>
    <w:p w14:paraId="39DA0E8E" w14:textId="77777777" w:rsidR="00E6184D" w:rsidRDefault="00E6184D" w:rsidP="00ED088E">
      <w:pPr>
        <w:jc w:val="both"/>
        <w:rPr>
          <w:rFonts w:asciiTheme="minorHAnsi" w:hAnsiTheme="minorHAnsi"/>
          <w:lang w:val="el-GR"/>
        </w:rPr>
      </w:pPr>
    </w:p>
    <w:p w14:paraId="2F2BE9DF" w14:textId="77777777" w:rsidR="008776ED" w:rsidRPr="00F643FA" w:rsidRDefault="008776ED" w:rsidP="00ED088E">
      <w:pPr>
        <w:jc w:val="both"/>
        <w:rPr>
          <w:rFonts w:asciiTheme="minorHAnsi" w:hAnsiTheme="minorHAnsi"/>
          <w:lang w:val="el-GR"/>
        </w:rPr>
      </w:pPr>
    </w:p>
    <w:p w14:paraId="7D6D2058" w14:textId="247D3BEB" w:rsidR="002E0E46" w:rsidRPr="00671421" w:rsidRDefault="006F511A" w:rsidP="00281653">
      <w:pPr>
        <w:pStyle w:val="Heading2"/>
      </w:pPr>
      <w:bookmarkStart w:id="27" w:name="_Toc23415150"/>
      <w:r>
        <w:t>Έρευνα και Κ</w:t>
      </w:r>
      <w:r w:rsidR="002E0E46" w:rsidRPr="00671421">
        <w:t>αινοτομία</w:t>
      </w:r>
      <w:bookmarkEnd w:id="27"/>
    </w:p>
    <w:p w14:paraId="222657A2" w14:textId="77777777" w:rsidR="00313413" w:rsidRPr="00313413" w:rsidRDefault="00313413" w:rsidP="00ED088E">
      <w:pPr>
        <w:jc w:val="both"/>
        <w:rPr>
          <w:rFonts w:asciiTheme="minorHAnsi" w:hAnsiTheme="minorHAnsi"/>
        </w:rPr>
      </w:pPr>
    </w:p>
    <w:p w14:paraId="4059E406" w14:textId="5D3520B9" w:rsidR="00E618F4" w:rsidRPr="00790316" w:rsidRDefault="00E618F4" w:rsidP="00F91167">
      <w:pPr>
        <w:ind w:left="576"/>
        <w:jc w:val="both"/>
        <w:rPr>
          <w:rFonts w:asciiTheme="minorHAnsi" w:hAnsiTheme="minorHAnsi"/>
          <w:lang w:val="el-GR"/>
        </w:rPr>
      </w:pPr>
      <w:r w:rsidRPr="00E618F4">
        <w:rPr>
          <w:rFonts w:asciiTheme="minorHAnsi" w:hAnsiTheme="minorHAnsi"/>
          <w:lang w:val="el-GR"/>
        </w:rPr>
        <w:t xml:space="preserve">Η </w:t>
      </w:r>
      <w:r w:rsidR="00E84CC4">
        <w:rPr>
          <w:rFonts w:asciiTheme="minorHAnsi" w:hAnsiTheme="minorHAnsi"/>
          <w:lang w:val="el-GR"/>
        </w:rPr>
        <w:t>ΤΝ</w:t>
      </w:r>
      <w:r w:rsidRPr="00E618F4">
        <w:rPr>
          <w:rFonts w:asciiTheme="minorHAnsi" w:hAnsiTheme="minorHAnsi"/>
          <w:lang w:val="el-GR"/>
        </w:rPr>
        <w:t xml:space="preserve"> ως ένας ταχέως μεταβαλλόμενος τομέας θα απαιτήσει ένα ταχύτατο και ευέλικτο σύστημα έρευνας και καινοτομίας στο οποίο θα διατίθενται επαρκείς πόροι οδηγώντας μας σε συνεχή αναθεώρηση των στόχων μας. Η εφαρμογή πρέπει να κατευθύνεται από τις επιχειρήσεις με στόχο την προσέλκυση ξένων ε</w:t>
      </w:r>
      <w:r w:rsidR="00450A0E">
        <w:rPr>
          <w:rFonts w:asciiTheme="minorHAnsi" w:hAnsiTheme="minorHAnsi"/>
          <w:lang w:val="el-GR"/>
        </w:rPr>
        <w:t xml:space="preserve">ταιρικών επενδύσεων στην Κύπρο. </w:t>
      </w:r>
      <w:r w:rsidRPr="00E618F4">
        <w:rPr>
          <w:rFonts w:asciiTheme="minorHAnsi" w:hAnsiTheme="minorHAnsi"/>
          <w:lang w:val="el-GR"/>
        </w:rPr>
        <w:t>Ουσιαστικό ρόλο θα διαδραματίσουν τα διεθνούς προτύπου περιβάλλοντα δοκιμ</w:t>
      </w:r>
      <w:r w:rsidR="00D70F14">
        <w:rPr>
          <w:rFonts w:asciiTheme="minorHAnsi" w:hAnsiTheme="minorHAnsi"/>
          <w:lang w:val="el-GR"/>
        </w:rPr>
        <w:t>ών</w:t>
      </w:r>
      <w:r w:rsidRPr="00E618F4">
        <w:rPr>
          <w:rFonts w:asciiTheme="minorHAnsi" w:hAnsiTheme="minorHAnsi"/>
          <w:lang w:val="el-GR"/>
        </w:rPr>
        <w:t xml:space="preserve"> </w:t>
      </w:r>
      <w:r w:rsidR="004200DF">
        <w:rPr>
          <w:rFonts w:asciiTheme="minorHAnsi" w:hAnsiTheme="minorHAnsi"/>
          <w:lang w:val="el-GR"/>
        </w:rPr>
        <w:t xml:space="preserve">και πειραμάτων </w:t>
      </w:r>
      <w:r w:rsidRPr="00E618F4">
        <w:rPr>
          <w:rFonts w:asciiTheme="minorHAnsi" w:hAnsiTheme="minorHAnsi"/>
          <w:lang w:val="el-GR"/>
        </w:rPr>
        <w:t>τα οποία θα διευκολύνουν την πρόσβαση σε υποδομές παγκόσμιας κλάσης και σε πηγές δεδομένων. Η υφιστάμενη κυπριακή εταιρική φορολογία πρέπει να διατηρηθεί χαμηλή και ελκυστική για νέες επενδύσεις</w:t>
      </w:r>
      <w:r w:rsidR="00AF36F3">
        <w:rPr>
          <w:rFonts w:asciiTheme="minorHAnsi" w:hAnsiTheme="minorHAnsi"/>
          <w:lang w:val="el-GR"/>
        </w:rPr>
        <w:t xml:space="preserve"> και πιθανόν να χρειαστεί να δοθούν  περαιτέρω χρηματοδοτικά κίνητρα για την προσέλκυση εταιρειών που ασχολούνται με τις αναδυόμενες τεχνολογίες</w:t>
      </w:r>
      <w:r w:rsidRPr="00E618F4">
        <w:rPr>
          <w:rFonts w:asciiTheme="minorHAnsi" w:hAnsiTheme="minorHAnsi"/>
          <w:lang w:val="el-GR"/>
        </w:rPr>
        <w:t>.</w:t>
      </w:r>
    </w:p>
    <w:p w14:paraId="6249102D" w14:textId="4530181A" w:rsidR="002428B7" w:rsidRPr="0016359F" w:rsidRDefault="00157813" w:rsidP="0016359F">
      <w:pPr>
        <w:autoSpaceDE w:val="0"/>
        <w:autoSpaceDN w:val="0"/>
        <w:adjustRightInd w:val="0"/>
        <w:ind w:left="576"/>
        <w:jc w:val="both"/>
        <w:rPr>
          <w:rFonts w:asciiTheme="minorHAnsi" w:hAnsiTheme="minorHAnsi"/>
          <w:lang w:val="el-GR"/>
        </w:rPr>
      </w:pPr>
      <w:r w:rsidRPr="00790316">
        <w:rPr>
          <w:rFonts w:asciiTheme="minorHAnsi" w:hAnsiTheme="minorHAnsi"/>
          <w:lang w:val="el-GR"/>
        </w:rPr>
        <w:t>Σημαντική πρόκληση για την υλοποίηση της TN αποτελεί η ανάγκη για έρευνα σε πολλ</w:t>
      </w:r>
      <w:r w:rsidR="001A58B2" w:rsidRPr="00790316">
        <w:rPr>
          <w:rFonts w:asciiTheme="minorHAnsi" w:hAnsiTheme="minorHAnsi"/>
          <w:lang w:val="el-GR"/>
        </w:rPr>
        <w:t xml:space="preserve">ούς τομείς της επιστήμης. </w:t>
      </w:r>
      <w:r w:rsidR="00313413" w:rsidRPr="00790316">
        <w:rPr>
          <w:rFonts w:asciiTheme="minorHAnsi" w:hAnsiTheme="minorHAnsi"/>
          <w:lang w:val="el-GR"/>
        </w:rPr>
        <w:t xml:space="preserve">Επομένως, </w:t>
      </w:r>
      <w:r w:rsidR="001A58B2" w:rsidRPr="00790316">
        <w:rPr>
          <w:rFonts w:asciiTheme="minorHAnsi" w:hAnsiTheme="minorHAnsi"/>
          <w:lang w:val="el-GR"/>
        </w:rPr>
        <w:t>βασι</w:t>
      </w:r>
      <w:r w:rsidR="008142D8">
        <w:rPr>
          <w:rFonts w:asciiTheme="minorHAnsi" w:hAnsiTheme="minorHAnsi"/>
          <w:lang w:val="el-GR"/>
        </w:rPr>
        <w:t>κός παράγοντας για την ανάπτυξη</w:t>
      </w:r>
      <w:r w:rsidR="001A58B2" w:rsidRPr="00790316">
        <w:rPr>
          <w:rFonts w:asciiTheme="minorHAnsi" w:hAnsiTheme="minorHAnsi"/>
          <w:lang w:val="el-GR"/>
        </w:rPr>
        <w:t xml:space="preserve"> της ΤΝ </w:t>
      </w:r>
      <w:r w:rsidR="00FD41B4" w:rsidRPr="00790316">
        <w:rPr>
          <w:rFonts w:asciiTheme="minorHAnsi" w:hAnsiTheme="minorHAnsi"/>
          <w:lang w:val="el-GR"/>
        </w:rPr>
        <w:t xml:space="preserve">είναι </w:t>
      </w:r>
      <w:r w:rsidR="00313413" w:rsidRPr="00790316">
        <w:rPr>
          <w:rFonts w:asciiTheme="minorHAnsi" w:hAnsiTheme="minorHAnsi"/>
          <w:lang w:val="el-GR"/>
        </w:rPr>
        <w:t>η αποτελεσματική και στοχοθετημένη υποστήριξη της Έρευνας &amp; Ανάπτυξης.</w:t>
      </w:r>
      <w:r w:rsidR="0016359F" w:rsidRPr="0016359F">
        <w:rPr>
          <w:rFonts w:asciiTheme="minorHAnsi" w:hAnsiTheme="minorHAnsi"/>
          <w:lang w:val="el-GR"/>
        </w:rPr>
        <w:t xml:space="preserve"> </w:t>
      </w:r>
      <w:r w:rsidR="007B6E37" w:rsidRPr="0016359F">
        <w:rPr>
          <w:rFonts w:asciiTheme="minorHAnsi" w:hAnsiTheme="minorHAnsi"/>
          <w:lang w:val="el-GR"/>
        </w:rPr>
        <w:t xml:space="preserve">Η </w:t>
      </w:r>
      <w:r w:rsidR="000C4B2B" w:rsidRPr="0016359F">
        <w:rPr>
          <w:rFonts w:asciiTheme="minorHAnsi" w:hAnsiTheme="minorHAnsi"/>
          <w:lang w:val="el-GR"/>
        </w:rPr>
        <w:t>Έρευνα και Ανάπτυξη</w:t>
      </w:r>
      <w:r w:rsidR="007B6E37" w:rsidRPr="0016359F">
        <w:rPr>
          <w:rFonts w:asciiTheme="minorHAnsi" w:hAnsiTheme="minorHAnsi"/>
          <w:lang w:val="el-GR"/>
        </w:rPr>
        <w:t xml:space="preserve"> στην ΤΝ υλοποιείται από δημόσια </w:t>
      </w:r>
      <w:r w:rsidR="00DD6418" w:rsidRPr="0016359F">
        <w:rPr>
          <w:rFonts w:asciiTheme="minorHAnsi" w:hAnsiTheme="minorHAnsi"/>
          <w:lang w:val="el-GR"/>
        </w:rPr>
        <w:t xml:space="preserve">και ιδιωτικά </w:t>
      </w:r>
      <w:r w:rsidR="007B6E37" w:rsidRPr="0016359F">
        <w:rPr>
          <w:rFonts w:asciiTheme="minorHAnsi" w:hAnsiTheme="minorHAnsi"/>
          <w:lang w:val="el-GR"/>
        </w:rPr>
        <w:lastRenderedPageBreak/>
        <w:t xml:space="preserve">ερευνητικά ιδρύματα, από πανεπιστήμια και άλλους </w:t>
      </w:r>
      <w:r w:rsidR="000C4B2B" w:rsidRPr="0016359F">
        <w:rPr>
          <w:rFonts w:asciiTheme="minorHAnsi" w:hAnsiTheme="minorHAnsi"/>
          <w:lang w:val="el-GR"/>
        </w:rPr>
        <w:t xml:space="preserve">εμπλεκόμενους </w:t>
      </w:r>
      <w:r w:rsidR="007B6E37" w:rsidRPr="0016359F">
        <w:rPr>
          <w:rFonts w:asciiTheme="minorHAnsi" w:hAnsiTheme="minorHAnsi"/>
          <w:lang w:val="el-GR"/>
        </w:rPr>
        <w:t xml:space="preserve">φορείς. Η έρευνα καλύπτει </w:t>
      </w:r>
      <w:r w:rsidR="00574EA0" w:rsidRPr="0016359F">
        <w:rPr>
          <w:rFonts w:asciiTheme="minorHAnsi" w:hAnsiTheme="minorHAnsi"/>
          <w:lang w:val="el-GR"/>
        </w:rPr>
        <w:t>ένα μεγάλο</w:t>
      </w:r>
      <w:r w:rsidR="007B6E37" w:rsidRPr="0016359F">
        <w:rPr>
          <w:rFonts w:asciiTheme="minorHAnsi" w:hAnsiTheme="minorHAnsi"/>
          <w:lang w:val="el-GR"/>
        </w:rPr>
        <w:t xml:space="preserve"> φάσμα των τεχνολογικών θεμάτων </w:t>
      </w:r>
      <w:r w:rsidR="00574EA0" w:rsidRPr="0016359F">
        <w:rPr>
          <w:rFonts w:asciiTheme="minorHAnsi" w:hAnsiTheme="minorHAnsi"/>
          <w:lang w:val="el-GR"/>
        </w:rPr>
        <w:t xml:space="preserve">της </w:t>
      </w:r>
      <w:r w:rsidR="007B6E37" w:rsidRPr="0016359F">
        <w:rPr>
          <w:rFonts w:asciiTheme="minorHAnsi" w:hAnsiTheme="minorHAnsi"/>
          <w:lang w:val="el-GR"/>
        </w:rPr>
        <w:t>ΤΝ</w:t>
      </w:r>
      <w:r w:rsidR="00574EA0" w:rsidRPr="0016359F">
        <w:rPr>
          <w:rFonts w:asciiTheme="minorHAnsi" w:hAnsiTheme="minorHAnsi"/>
          <w:lang w:val="el-GR"/>
        </w:rPr>
        <w:t>.</w:t>
      </w:r>
      <w:r w:rsidR="00F17126" w:rsidRPr="0016359F">
        <w:rPr>
          <w:rFonts w:asciiTheme="minorHAnsi" w:hAnsiTheme="minorHAnsi"/>
          <w:lang w:val="el-GR"/>
        </w:rPr>
        <w:t xml:space="preserve"> </w:t>
      </w:r>
      <w:r w:rsidR="006E3962" w:rsidRPr="0016359F">
        <w:rPr>
          <w:rFonts w:asciiTheme="minorHAnsi" w:hAnsiTheme="minorHAnsi"/>
          <w:lang w:val="el-GR"/>
        </w:rPr>
        <w:t xml:space="preserve">Η </w:t>
      </w:r>
      <w:r w:rsidR="00AF36F3" w:rsidRPr="0016359F">
        <w:rPr>
          <w:rFonts w:asciiTheme="minorHAnsi" w:hAnsiTheme="minorHAnsi"/>
          <w:lang w:val="el-GR"/>
        </w:rPr>
        <w:t xml:space="preserve"> </w:t>
      </w:r>
      <w:r w:rsidR="006E3962" w:rsidRPr="0016359F">
        <w:rPr>
          <w:rFonts w:asciiTheme="minorHAnsi" w:hAnsiTheme="minorHAnsi"/>
          <w:lang w:val="el-GR"/>
        </w:rPr>
        <w:t xml:space="preserve">Έρευνα και </w:t>
      </w:r>
      <w:r w:rsidR="00762E02" w:rsidRPr="0016359F">
        <w:rPr>
          <w:rFonts w:asciiTheme="minorHAnsi" w:hAnsiTheme="minorHAnsi"/>
          <w:lang w:val="el-GR"/>
        </w:rPr>
        <w:t>Α</w:t>
      </w:r>
      <w:r w:rsidR="006E3962" w:rsidRPr="0016359F">
        <w:rPr>
          <w:rFonts w:asciiTheme="minorHAnsi" w:hAnsiTheme="minorHAnsi"/>
          <w:lang w:val="el-GR"/>
        </w:rPr>
        <w:t>νάπτυξη</w:t>
      </w:r>
      <w:r w:rsidR="00762E02" w:rsidRPr="0016359F">
        <w:rPr>
          <w:rFonts w:asciiTheme="minorHAnsi" w:hAnsiTheme="minorHAnsi"/>
          <w:lang w:val="el-GR"/>
        </w:rPr>
        <w:t xml:space="preserve"> στην ΤΝ υλοποιείται επίσης από μερικές επιχειρήσεις, συμπεριλαμβανομένων των </w:t>
      </w:r>
      <w:r w:rsidR="00AF36F3" w:rsidRPr="0016359F">
        <w:rPr>
          <w:rFonts w:asciiTheme="minorHAnsi" w:hAnsiTheme="minorHAnsi"/>
          <w:lang w:val="el-GR"/>
        </w:rPr>
        <w:t>μ</w:t>
      </w:r>
      <w:r w:rsidR="00762E02" w:rsidRPr="0016359F">
        <w:rPr>
          <w:rFonts w:asciiTheme="minorHAnsi" w:hAnsiTheme="minorHAnsi"/>
          <w:lang w:val="el-GR"/>
        </w:rPr>
        <w:t xml:space="preserve">ΜΕ. Οι μεγάλες εταιρείες που δραστηριοποιούνται στον τομέα της ΤΝ είναι κατά κύριο λόγο </w:t>
      </w:r>
      <w:r w:rsidR="00CB2F92" w:rsidRPr="0016359F">
        <w:rPr>
          <w:rFonts w:asciiTheme="minorHAnsi" w:hAnsiTheme="minorHAnsi"/>
          <w:lang w:val="el-GR"/>
        </w:rPr>
        <w:t>διεθνείς</w:t>
      </w:r>
      <w:r w:rsidR="00762E02" w:rsidRPr="0016359F">
        <w:rPr>
          <w:rFonts w:asciiTheme="minorHAnsi" w:hAnsiTheme="minorHAnsi"/>
          <w:lang w:val="el-GR"/>
        </w:rPr>
        <w:t xml:space="preserve"> και τα αποτελέσματα της έρευνας και ανάπτυξης </w:t>
      </w:r>
      <w:r w:rsidR="00CB2F92" w:rsidRPr="0016359F">
        <w:rPr>
          <w:rFonts w:asciiTheme="minorHAnsi" w:hAnsiTheme="minorHAnsi"/>
          <w:lang w:val="el-GR"/>
        </w:rPr>
        <w:t xml:space="preserve">τους </w:t>
      </w:r>
      <w:r w:rsidR="00762E02" w:rsidRPr="0016359F">
        <w:rPr>
          <w:rFonts w:asciiTheme="minorHAnsi" w:hAnsiTheme="minorHAnsi"/>
          <w:lang w:val="el-GR"/>
        </w:rPr>
        <w:t xml:space="preserve">χρησιμοποιούνται στο εξωτερικό. </w:t>
      </w:r>
      <w:commentRangeStart w:id="28"/>
      <w:r w:rsidR="00CC27F3" w:rsidRPr="00CC27F3">
        <w:rPr>
          <w:rFonts w:asciiTheme="minorHAnsi" w:hAnsiTheme="minorHAnsi"/>
          <w:lang w:val="el-GR"/>
        </w:rPr>
        <w:t>Σύμφωνα με την Έκθεση Ανταγωνιστικότητας για την Κύπρο μόνο το 6% των Κυπριακών επιχειρήσεων συνεργάζονται με την ακαδημαϊκή κοινότητα. Το ποσοστό αυτό είναι πολύ πιο χαμηλό από το αντίστοιχο μέσο ποσοστό της ΕΕ (13.3%). Περισσότερα στοχευμένα μέτρα πρέπει να ληφθούν με συγκεκριμένα κίνητρα προς την ακαδημαϊκή κοινότητα και τις επιχειρήσεις για να αναπτύξουν ποιοτικές και μακροπρόθεσμες συνεργασίες.</w:t>
      </w:r>
      <w:r w:rsidR="00CC27F3">
        <w:rPr>
          <w:rFonts w:asciiTheme="minorHAnsi" w:hAnsiTheme="minorHAnsi"/>
          <w:lang w:val="el-GR"/>
        </w:rPr>
        <w:t xml:space="preserve"> </w:t>
      </w:r>
      <w:commentRangeEnd w:id="28"/>
      <w:r w:rsidR="00595055">
        <w:rPr>
          <w:rStyle w:val="CommentReference"/>
          <w:rFonts w:ascii="Verdana" w:hAnsi="Verdana"/>
          <w:lang w:val="en-GB" w:eastAsia="en-US"/>
        </w:rPr>
        <w:commentReference w:id="28"/>
      </w:r>
      <w:r w:rsidR="00762E02" w:rsidRPr="0016359F">
        <w:rPr>
          <w:rFonts w:asciiTheme="minorHAnsi" w:hAnsiTheme="minorHAnsi"/>
          <w:lang w:val="el-GR"/>
        </w:rPr>
        <w:t xml:space="preserve">Σημαντικό μέρος του οικοσυστήματος έρευνας και καινοτομίας στον τομέα της </w:t>
      </w:r>
      <w:r w:rsidR="00BE1FEC" w:rsidRPr="0016359F">
        <w:rPr>
          <w:rFonts w:asciiTheme="minorHAnsi" w:hAnsiTheme="minorHAnsi"/>
          <w:lang w:val="el-GR"/>
        </w:rPr>
        <w:t>ΤΝ</w:t>
      </w:r>
      <w:r w:rsidR="00762E02" w:rsidRPr="0016359F">
        <w:rPr>
          <w:rFonts w:asciiTheme="minorHAnsi" w:hAnsiTheme="minorHAnsi"/>
          <w:lang w:val="el-GR"/>
        </w:rPr>
        <w:t xml:space="preserve"> είναι οι </w:t>
      </w:r>
      <w:r w:rsidR="002A0DBF">
        <w:rPr>
          <w:rFonts w:asciiTheme="minorHAnsi" w:hAnsiTheme="minorHAnsi"/>
          <w:lang w:val="el-GR"/>
        </w:rPr>
        <w:t>ν</w:t>
      </w:r>
      <w:r w:rsidR="002A0DBF" w:rsidRPr="002A0DBF">
        <w:rPr>
          <w:rFonts w:asciiTheme="minorHAnsi" w:hAnsiTheme="minorHAnsi"/>
          <w:lang w:val="el-GR"/>
        </w:rPr>
        <w:t>εοφυείς</w:t>
      </w:r>
      <w:r w:rsidR="002A0DBF" w:rsidRPr="002A0DBF" w:rsidDel="002A0DBF">
        <w:rPr>
          <w:rFonts w:asciiTheme="minorHAnsi" w:hAnsiTheme="minorHAnsi"/>
          <w:lang w:val="el-GR"/>
        </w:rPr>
        <w:t xml:space="preserve"> </w:t>
      </w:r>
      <w:r w:rsidR="00762E02" w:rsidRPr="0016359F">
        <w:rPr>
          <w:rFonts w:asciiTheme="minorHAnsi" w:hAnsiTheme="minorHAnsi"/>
          <w:lang w:val="el-GR"/>
        </w:rPr>
        <w:t>επιχειρήσεις (</w:t>
      </w:r>
      <w:r w:rsidR="00BE1FEC" w:rsidRPr="0016359F">
        <w:rPr>
          <w:rFonts w:asciiTheme="minorHAnsi" w:hAnsiTheme="minorHAnsi"/>
          <w:lang w:val="el-GR"/>
        </w:rPr>
        <w:t>start-ups</w:t>
      </w:r>
      <w:r w:rsidR="00762E02" w:rsidRPr="0016359F">
        <w:rPr>
          <w:rFonts w:asciiTheme="minorHAnsi" w:hAnsiTheme="minorHAnsi"/>
          <w:lang w:val="el-GR"/>
        </w:rPr>
        <w:t xml:space="preserve">). Επί του παρόντος, στην </w:t>
      </w:r>
      <w:r w:rsidR="0059557C" w:rsidRPr="0016359F">
        <w:rPr>
          <w:rFonts w:asciiTheme="minorHAnsi" w:hAnsiTheme="minorHAnsi"/>
          <w:lang w:val="el-GR"/>
        </w:rPr>
        <w:t xml:space="preserve">Κύπρο </w:t>
      </w:r>
      <w:r w:rsidR="00762E02" w:rsidRPr="0016359F">
        <w:rPr>
          <w:rFonts w:asciiTheme="minorHAnsi" w:hAnsiTheme="minorHAnsi"/>
          <w:lang w:val="el-GR"/>
        </w:rPr>
        <w:t xml:space="preserve">δραστηριοποιούνται </w:t>
      </w:r>
      <w:r w:rsidR="00BE034F" w:rsidRPr="0016359F">
        <w:rPr>
          <w:rFonts w:asciiTheme="minorHAnsi" w:hAnsiTheme="minorHAnsi"/>
          <w:lang w:val="el-GR"/>
        </w:rPr>
        <w:t xml:space="preserve">ορισμένες start-up </w:t>
      </w:r>
      <w:r w:rsidR="00762E02" w:rsidRPr="0016359F">
        <w:rPr>
          <w:rFonts w:asciiTheme="minorHAnsi" w:hAnsiTheme="minorHAnsi"/>
          <w:lang w:val="el-GR"/>
        </w:rPr>
        <w:t xml:space="preserve">επιχειρήσεις στον τομέα της </w:t>
      </w:r>
      <w:r w:rsidR="0059557C" w:rsidRPr="0016359F">
        <w:rPr>
          <w:rFonts w:asciiTheme="minorHAnsi" w:hAnsiTheme="minorHAnsi"/>
          <w:lang w:val="el-GR"/>
        </w:rPr>
        <w:t>ΤΝ</w:t>
      </w:r>
      <w:r w:rsidR="00762E02" w:rsidRPr="0016359F">
        <w:rPr>
          <w:rFonts w:asciiTheme="minorHAnsi" w:hAnsiTheme="minorHAnsi"/>
          <w:lang w:val="el-GR"/>
        </w:rPr>
        <w:t xml:space="preserve">. Οι επιχειρήσεις </w:t>
      </w:r>
      <w:r w:rsidR="00E37614">
        <w:rPr>
          <w:rFonts w:asciiTheme="minorHAnsi" w:hAnsiTheme="minorHAnsi"/>
          <w:lang w:val="el-GR"/>
        </w:rPr>
        <w:t xml:space="preserve">αυτές </w:t>
      </w:r>
      <w:r w:rsidR="00762E02" w:rsidRPr="0016359F">
        <w:rPr>
          <w:rFonts w:asciiTheme="minorHAnsi" w:hAnsiTheme="minorHAnsi"/>
          <w:lang w:val="el-GR"/>
        </w:rPr>
        <w:t>επικεντρώνονται στην ανάπτυξη προϊόντων και υπηρεσιών, με ιδιαίτερη έμφαση στον τομέα των τεχνολογιών της πλ</w:t>
      </w:r>
      <w:r w:rsidR="00721EF2">
        <w:rPr>
          <w:rFonts w:asciiTheme="minorHAnsi" w:hAnsiTheme="minorHAnsi"/>
          <w:lang w:val="el-GR"/>
        </w:rPr>
        <w:t>ηροφορίας και της επικοινωνίας.</w:t>
      </w:r>
      <w:r w:rsidR="00762E02" w:rsidRPr="0016359F">
        <w:rPr>
          <w:rFonts w:asciiTheme="minorHAnsi" w:hAnsiTheme="minorHAnsi"/>
          <w:lang w:val="el-GR"/>
        </w:rPr>
        <w:t xml:space="preserve"> </w:t>
      </w:r>
      <w:commentRangeStart w:id="29"/>
      <w:r w:rsidR="0042772F" w:rsidRPr="0042772F">
        <w:rPr>
          <w:rFonts w:asciiTheme="minorHAnsi" w:hAnsiTheme="minorHAnsi"/>
          <w:lang w:val="el-GR"/>
        </w:rPr>
        <w:t>Σύμφωνα με την Έκθεση Ανταγωνιστικότητας το ποσοστό των νεοφυών επιχειρήσεων στην Κύπρο είναι χαμηλό, αναφέροντας πιθανούς λόγους και προτείνοντας μέτρα.</w:t>
      </w:r>
      <w:r w:rsidR="0042772F">
        <w:rPr>
          <w:rFonts w:asciiTheme="minorHAnsi" w:hAnsiTheme="minorHAnsi"/>
          <w:lang w:val="el-GR"/>
        </w:rPr>
        <w:t xml:space="preserve"> </w:t>
      </w:r>
      <w:commentRangeEnd w:id="29"/>
      <w:r w:rsidR="00244E73">
        <w:rPr>
          <w:rStyle w:val="CommentReference"/>
          <w:rFonts w:ascii="Verdana" w:hAnsi="Verdana"/>
          <w:lang w:val="en-GB" w:eastAsia="en-US"/>
        </w:rPr>
        <w:commentReference w:id="29"/>
      </w:r>
      <w:r w:rsidR="00762E02" w:rsidRPr="0016359F">
        <w:rPr>
          <w:rFonts w:asciiTheme="minorHAnsi" w:hAnsiTheme="minorHAnsi"/>
          <w:lang w:val="el-GR"/>
        </w:rPr>
        <w:t xml:space="preserve">Στην </w:t>
      </w:r>
      <w:r w:rsidR="009A306B" w:rsidRPr="0016359F">
        <w:rPr>
          <w:rFonts w:asciiTheme="minorHAnsi" w:hAnsiTheme="minorHAnsi"/>
          <w:lang w:val="el-GR"/>
        </w:rPr>
        <w:t>Κύπρο</w:t>
      </w:r>
      <w:r w:rsidR="0016312D" w:rsidRPr="0016359F">
        <w:rPr>
          <w:rFonts w:asciiTheme="minorHAnsi" w:hAnsiTheme="minorHAnsi"/>
          <w:lang w:val="el-GR"/>
        </w:rPr>
        <w:t xml:space="preserve"> </w:t>
      </w:r>
      <w:r w:rsidR="009A306B" w:rsidRPr="0016359F">
        <w:rPr>
          <w:rFonts w:asciiTheme="minorHAnsi" w:hAnsiTheme="minorHAnsi"/>
          <w:lang w:val="el-GR"/>
        </w:rPr>
        <w:t>πρέπει</w:t>
      </w:r>
      <w:r w:rsidR="00762E02" w:rsidRPr="0016359F">
        <w:rPr>
          <w:rFonts w:asciiTheme="minorHAnsi" w:hAnsiTheme="minorHAnsi"/>
          <w:lang w:val="el-GR"/>
        </w:rPr>
        <w:t xml:space="preserve"> </w:t>
      </w:r>
      <w:r w:rsidR="009A306B" w:rsidRPr="0016359F">
        <w:rPr>
          <w:rFonts w:asciiTheme="minorHAnsi" w:hAnsiTheme="minorHAnsi"/>
          <w:lang w:val="el-GR"/>
        </w:rPr>
        <w:t xml:space="preserve">να </w:t>
      </w:r>
      <w:r w:rsidR="00762E02" w:rsidRPr="0016359F">
        <w:rPr>
          <w:rFonts w:asciiTheme="minorHAnsi" w:hAnsiTheme="minorHAnsi"/>
          <w:lang w:val="el-GR"/>
        </w:rPr>
        <w:t>αναπτυ</w:t>
      </w:r>
      <w:r w:rsidR="009A306B" w:rsidRPr="0016359F">
        <w:rPr>
          <w:rFonts w:asciiTheme="minorHAnsi" w:hAnsiTheme="minorHAnsi"/>
          <w:lang w:val="el-GR"/>
        </w:rPr>
        <w:t>χθεί</w:t>
      </w:r>
      <w:r w:rsidR="00762E02" w:rsidRPr="0016359F">
        <w:rPr>
          <w:rFonts w:asciiTheme="minorHAnsi" w:hAnsiTheme="minorHAnsi"/>
          <w:lang w:val="el-GR"/>
        </w:rPr>
        <w:t xml:space="preserve"> </w:t>
      </w:r>
      <w:r w:rsidR="009A306B" w:rsidRPr="0016359F">
        <w:rPr>
          <w:rFonts w:asciiTheme="minorHAnsi" w:hAnsiTheme="minorHAnsi"/>
          <w:lang w:val="el-GR"/>
        </w:rPr>
        <w:t xml:space="preserve">ένα </w:t>
      </w:r>
      <w:r w:rsidR="00762E02" w:rsidRPr="0016359F">
        <w:rPr>
          <w:rFonts w:asciiTheme="minorHAnsi" w:hAnsiTheme="minorHAnsi"/>
          <w:lang w:val="el-GR"/>
        </w:rPr>
        <w:t xml:space="preserve">δίκτυο επενδυτών </w:t>
      </w:r>
      <w:r w:rsidR="009A306B" w:rsidRPr="0016359F">
        <w:rPr>
          <w:rFonts w:asciiTheme="minorHAnsi" w:hAnsiTheme="minorHAnsi"/>
          <w:lang w:val="el-GR"/>
        </w:rPr>
        <w:t xml:space="preserve">και </w:t>
      </w:r>
      <w:r w:rsidR="00762E02" w:rsidRPr="0016359F">
        <w:rPr>
          <w:rFonts w:asciiTheme="minorHAnsi" w:hAnsiTheme="minorHAnsi"/>
          <w:lang w:val="el-GR"/>
        </w:rPr>
        <w:t>επι</w:t>
      </w:r>
      <w:r w:rsidR="006E3962" w:rsidRPr="0016359F">
        <w:rPr>
          <w:rFonts w:asciiTheme="minorHAnsi" w:hAnsiTheme="minorHAnsi"/>
          <w:lang w:val="el-GR"/>
        </w:rPr>
        <w:t>χειρηματικών κεφαλαίων</w:t>
      </w:r>
      <w:r w:rsidR="0016312D" w:rsidRPr="0016359F">
        <w:rPr>
          <w:rFonts w:asciiTheme="minorHAnsi" w:hAnsiTheme="minorHAnsi"/>
          <w:lang w:val="el-GR"/>
        </w:rPr>
        <w:t>,</w:t>
      </w:r>
      <w:r w:rsidR="006E3962" w:rsidRPr="0016359F">
        <w:rPr>
          <w:rFonts w:asciiTheme="minorHAnsi" w:hAnsiTheme="minorHAnsi"/>
          <w:lang w:val="el-GR"/>
        </w:rPr>
        <w:t xml:space="preserve"> με την αναζήτηση</w:t>
      </w:r>
      <w:r w:rsidR="00762E02" w:rsidRPr="0016359F">
        <w:rPr>
          <w:rFonts w:asciiTheme="minorHAnsi" w:hAnsiTheme="minorHAnsi"/>
          <w:lang w:val="el-GR"/>
        </w:rPr>
        <w:t xml:space="preserve"> έργων κατάλληλων για χρηματοδότηση μέσω επιχειρηματικών κεφαλαίων</w:t>
      </w:r>
      <w:r w:rsidR="00AF36F3" w:rsidRPr="0016359F">
        <w:rPr>
          <w:rFonts w:asciiTheme="minorHAnsi" w:hAnsiTheme="minorHAnsi"/>
          <w:lang w:val="el-GR"/>
        </w:rPr>
        <w:t>, και τη διασύνδεση τους με το τοπικό ερευνητικό οικοσύστημα της Κύπρου</w:t>
      </w:r>
      <w:r w:rsidR="006E3962" w:rsidRPr="0016359F">
        <w:rPr>
          <w:rFonts w:asciiTheme="minorHAnsi" w:hAnsiTheme="minorHAnsi"/>
          <w:lang w:val="el-GR"/>
        </w:rPr>
        <w:t>.</w:t>
      </w:r>
    </w:p>
    <w:p w14:paraId="7E26C6C9" w14:textId="571A8FFE" w:rsidR="00D47E1C" w:rsidRDefault="00AF36F3" w:rsidP="00ED088E">
      <w:pPr>
        <w:ind w:left="576"/>
        <w:jc w:val="both"/>
        <w:rPr>
          <w:rFonts w:asciiTheme="minorHAnsi" w:hAnsiTheme="minorHAnsi"/>
          <w:lang w:val="el-GR"/>
        </w:rPr>
      </w:pPr>
      <w:r>
        <w:rPr>
          <w:rFonts w:asciiTheme="minorHAnsi" w:hAnsiTheme="minorHAnsi"/>
          <w:lang w:val="el-GR"/>
        </w:rPr>
        <w:t>Επιπρόσθετα με τα πιο πάνω π</w:t>
      </w:r>
      <w:r w:rsidR="002428B7" w:rsidRPr="00F643FA">
        <w:rPr>
          <w:rFonts w:asciiTheme="minorHAnsi" w:hAnsiTheme="minorHAnsi"/>
          <w:lang w:val="el-GR"/>
        </w:rPr>
        <w:t xml:space="preserve">ρέπει να ενισχυθεί η επιστημονική βάση της Κύπρου </w:t>
      </w:r>
      <w:r w:rsidR="003459F2">
        <w:rPr>
          <w:rFonts w:asciiTheme="minorHAnsi" w:hAnsiTheme="minorHAnsi"/>
          <w:lang w:val="el-GR"/>
        </w:rPr>
        <w:t xml:space="preserve">τόσο </w:t>
      </w:r>
      <w:r w:rsidR="002428B7" w:rsidRPr="00F643FA">
        <w:rPr>
          <w:rFonts w:asciiTheme="minorHAnsi" w:hAnsiTheme="minorHAnsi"/>
          <w:lang w:val="el-GR"/>
        </w:rPr>
        <w:t xml:space="preserve">με </w:t>
      </w:r>
      <w:r w:rsidR="00753DA7">
        <w:rPr>
          <w:rFonts w:asciiTheme="minorHAnsi" w:hAnsiTheme="minorHAnsi"/>
          <w:lang w:val="el-GR"/>
        </w:rPr>
        <w:t xml:space="preserve">προσέλκυση </w:t>
      </w:r>
      <w:r w:rsidR="002428B7" w:rsidRPr="00F643FA">
        <w:rPr>
          <w:rFonts w:asciiTheme="minorHAnsi" w:hAnsiTheme="minorHAnsi"/>
          <w:lang w:val="el-GR"/>
        </w:rPr>
        <w:t>κορυφαί</w:t>
      </w:r>
      <w:r w:rsidR="00753DA7">
        <w:rPr>
          <w:rFonts w:asciiTheme="minorHAnsi" w:hAnsiTheme="minorHAnsi"/>
          <w:lang w:val="el-GR"/>
        </w:rPr>
        <w:t>ων</w:t>
      </w:r>
      <w:r w:rsidR="002428B7" w:rsidRPr="00F643FA">
        <w:rPr>
          <w:rFonts w:asciiTheme="minorHAnsi" w:hAnsiTheme="minorHAnsi"/>
          <w:lang w:val="el-GR"/>
        </w:rPr>
        <w:t xml:space="preserve"> ερευνητ</w:t>
      </w:r>
      <w:r w:rsidR="00753DA7">
        <w:rPr>
          <w:rFonts w:asciiTheme="minorHAnsi" w:hAnsiTheme="minorHAnsi"/>
          <w:lang w:val="el-GR"/>
        </w:rPr>
        <w:t>ών</w:t>
      </w:r>
      <w:r w:rsidR="002428B7" w:rsidRPr="00F643FA">
        <w:rPr>
          <w:rFonts w:asciiTheme="minorHAnsi" w:hAnsiTheme="minorHAnsi"/>
          <w:lang w:val="el-GR"/>
        </w:rPr>
        <w:t xml:space="preserve"> που θα στηρίξουν την έρευνα και την καινοτομία, </w:t>
      </w:r>
      <w:r w:rsidR="003459F2" w:rsidRPr="003459F2">
        <w:rPr>
          <w:rFonts w:asciiTheme="minorHAnsi" w:hAnsiTheme="minorHAnsi"/>
          <w:lang w:val="el-GR"/>
        </w:rPr>
        <w:t xml:space="preserve">όσο και με τη υποστήριξή προς το </w:t>
      </w:r>
      <w:r w:rsidR="003459F2">
        <w:rPr>
          <w:rFonts w:asciiTheme="minorHAnsi" w:hAnsiTheme="minorHAnsi"/>
          <w:lang w:val="el-GR"/>
        </w:rPr>
        <w:t>υφιστάμενο δυναμικό με</w:t>
      </w:r>
      <w:r w:rsidR="003459F2" w:rsidRPr="003459F2">
        <w:rPr>
          <w:rFonts w:asciiTheme="minorHAnsi" w:hAnsiTheme="minorHAnsi"/>
          <w:lang w:val="el-GR"/>
        </w:rPr>
        <w:t xml:space="preserve"> μετεκπαιδεύσεις και επισκέψεις από και προς κορυφαίους οργανισμούς στο τομέα της ΤΝ. Οι </w:t>
      </w:r>
      <w:r w:rsidR="003459F2">
        <w:rPr>
          <w:rFonts w:asciiTheme="minorHAnsi" w:hAnsiTheme="minorHAnsi"/>
          <w:lang w:val="el-GR"/>
        </w:rPr>
        <w:t>ενέργειες</w:t>
      </w:r>
      <w:r w:rsidR="00A8052E">
        <w:rPr>
          <w:rFonts w:asciiTheme="minorHAnsi" w:hAnsiTheme="minorHAnsi"/>
          <w:lang w:val="el-GR"/>
        </w:rPr>
        <w:t xml:space="preserve"> αυτές </w:t>
      </w:r>
      <w:r w:rsidR="002428B7" w:rsidRPr="00F643FA">
        <w:rPr>
          <w:rFonts w:asciiTheme="minorHAnsi" w:hAnsiTheme="minorHAnsi"/>
          <w:lang w:val="el-GR"/>
        </w:rPr>
        <w:t xml:space="preserve">θα διασφαλίσουν την ανταγωνιστικότητα της τεχνολογίας, </w:t>
      </w:r>
      <w:r>
        <w:rPr>
          <w:rFonts w:asciiTheme="minorHAnsi" w:hAnsiTheme="minorHAnsi"/>
          <w:lang w:val="el-GR"/>
        </w:rPr>
        <w:t>ν</w:t>
      </w:r>
      <w:r w:rsidR="002428B7" w:rsidRPr="00F643FA">
        <w:rPr>
          <w:rFonts w:asciiTheme="minorHAnsi" w:hAnsiTheme="minorHAnsi"/>
          <w:lang w:val="el-GR"/>
        </w:rPr>
        <w:t>α αντιμετωπίσουν τις προκλήσεις της καινοτομίας, καθώς και να διευκολύνουν τη μεταφορά των αποτελεσμάτων της έρευνας προς τη βιομηχανία.</w:t>
      </w:r>
    </w:p>
    <w:p w14:paraId="76217D3D" w14:textId="7218CC4C" w:rsidR="004F2C49" w:rsidRDefault="004F2C49" w:rsidP="00ED088E">
      <w:pPr>
        <w:ind w:left="576"/>
        <w:jc w:val="both"/>
        <w:rPr>
          <w:rFonts w:asciiTheme="minorHAnsi" w:hAnsiTheme="minorHAnsi"/>
          <w:lang w:val="el-GR"/>
        </w:rPr>
      </w:pPr>
    </w:p>
    <w:p w14:paraId="7EF48122" w14:textId="77777777" w:rsidR="004F2C49" w:rsidRPr="004449EF" w:rsidRDefault="004F2C49" w:rsidP="00C67151">
      <w:pPr>
        <w:jc w:val="both"/>
        <w:rPr>
          <w:rFonts w:asciiTheme="minorHAnsi" w:hAnsiTheme="minorHAnsi"/>
          <w:lang w:val="el-GR"/>
        </w:rPr>
      </w:pPr>
    </w:p>
    <w:p w14:paraId="3A4D0372" w14:textId="77777777" w:rsidR="00281653" w:rsidRDefault="00281653" w:rsidP="00281653">
      <w:pPr>
        <w:pStyle w:val="Heading2"/>
      </w:pPr>
      <w:bookmarkStart w:id="30" w:name="_Toc23415151"/>
      <w:commentRangeStart w:id="31"/>
      <w:r>
        <w:t>Τυποποίηση και ΤΝ</w:t>
      </w:r>
      <w:commentRangeEnd w:id="31"/>
      <w:r w:rsidR="00EC571E">
        <w:rPr>
          <w:rStyle w:val="CommentReference"/>
          <w:rFonts w:ascii="Verdana" w:hAnsi="Verdana"/>
          <w:b w:val="0"/>
          <w:bCs w:val="0"/>
          <w:lang w:val="en-GB"/>
        </w:rPr>
        <w:commentReference w:id="31"/>
      </w:r>
      <w:bookmarkEnd w:id="30"/>
    </w:p>
    <w:p w14:paraId="02A4367A" w14:textId="77777777" w:rsidR="00A86648" w:rsidRDefault="00A86648" w:rsidP="00A86648">
      <w:pPr>
        <w:ind w:left="576"/>
        <w:rPr>
          <w:rFonts w:asciiTheme="minorHAnsi" w:hAnsiTheme="minorHAnsi"/>
          <w:lang w:val="el-GR" w:eastAsia="en-US"/>
        </w:rPr>
      </w:pPr>
    </w:p>
    <w:p w14:paraId="3664B245" w14:textId="33DC567B" w:rsidR="00A86648" w:rsidRPr="00A86648" w:rsidRDefault="00A86648" w:rsidP="00C570A9">
      <w:pPr>
        <w:ind w:left="576"/>
        <w:rPr>
          <w:rFonts w:asciiTheme="minorHAnsi" w:hAnsiTheme="minorHAnsi"/>
          <w:lang w:val="el-GR" w:eastAsia="en-US"/>
        </w:rPr>
      </w:pPr>
      <w:r w:rsidRPr="00A86648">
        <w:rPr>
          <w:rFonts w:asciiTheme="minorHAnsi" w:hAnsiTheme="minorHAnsi"/>
          <w:lang w:val="el-GR" w:eastAsia="en-US"/>
        </w:rPr>
        <w:t xml:space="preserve">Η Τυποποίηση διαδραματίζει υποστηρικτικό αλλά και πρωταγωνιστικό ρόλο στην </w:t>
      </w:r>
      <w:r>
        <w:rPr>
          <w:rFonts w:asciiTheme="minorHAnsi" w:hAnsiTheme="minorHAnsi"/>
          <w:lang w:val="el-GR" w:eastAsia="en-US"/>
        </w:rPr>
        <w:t>ανάπτυξη της ΤΝ</w:t>
      </w:r>
      <w:r w:rsidRPr="00A86648">
        <w:rPr>
          <w:rFonts w:asciiTheme="minorHAnsi" w:hAnsiTheme="minorHAnsi"/>
          <w:lang w:val="el-GR" w:eastAsia="en-US"/>
        </w:rPr>
        <w:t>, των προϊόντων και των υπηρεσιών που πλα</w:t>
      </w:r>
      <w:r>
        <w:rPr>
          <w:rFonts w:asciiTheme="minorHAnsi" w:hAnsiTheme="minorHAnsi"/>
          <w:lang w:val="el-GR" w:eastAsia="en-US"/>
        </w:rPr>
        <w:t xml:space="preserve">ισιώνουν την Τεχνολογία αυτή. </w:t>
      </w:r>
      <w:r w:rsidRPr="00A86648">
        <w:rPr>
          <w:rFonts w:asciiTheme="minorHAnsi" w:hAnsiTheme="minorHAnsi"/>
          <w:lang w:val="el-GR" w:eastAsia="en-US"/>
        </w:rPr>
        <w:t>Τα Διεθνή Πρότυπα είναι απαραίτητα για την προώθηση της βιομηχανικής καινοτομίας και τη βελτίωση της ποιότητας των προϊόντων και υπηρεσιών της ΤΝ.  Μέσω της χρήσης των Προτύπων μεγιστοποιείται σημαντικά η ασφάλεια του οικοσυστήματος της βιομηχανίας και κατ’ επέκταση</w:t>
      </w:r>
      <w:r w:rsidR="00C570A9">
        <w:rPr>
          <w:rFonts w:asciiTheme="minorHAnsi" w:hAnsiTheme="minorHAnsi"/>
          <w:lang w:val="el-GR" w:eastAsia="en-US"/>
        </w:rPr>
        <w:t xml:space="preserve"> των χρηστών της. </w:t>
      </w:r>
      <w:r>
        <w:rPr>
          <w:rFonts w:asciiTheme="minorHAnsi" w:hAnsiTheme="minorHAnsi"/>
          <w:lang w:val="el-GR" w:eastAsia="en-US"/>
        </w:rPr>
        <w:t>Η Τ</w:t>
      </w:r>
      <w:r w:rsidRPr="00A86648">
        <w:rPr>
          <w:rFonts w:asciiTheme="minorHAnsi" w:hAnsiTheme="minorHAnsi"/>
          <w:lang w:val="el-GR" w:eastAsia="en-US"/>
        </w:rPr>
        <w:t xml:space="preserve">Ν  χρησιμοποιείται ήδη σε πολλούς τομείς, με παραδείγματα εφαρμογών στην υγειονομική περίθαλψη για την προσαρμογή των θεραπειών των ασθενών, στο χρηματοπιστωτικό τομέα για την ανίχνευση της απάτης, στα αυτόνομα οχήματα για τον καθορισμό της βέλτιστης ταχύτητας και στα συνεργεία ρομπότ </w:t>
      </w:r>
      <w:r w:rsidR="00C570A9">
        <w:rPr>
          <w:rFonts w:asciiTheme="minorHAnsi" w:hAnsiTheme="minorHAnsi"/>
          <w:lang w:val="el-GR" w:eastAsia="en-US"/>
        </w:rPr>
        <w:t xml:space="preserve">στην κατασκευαστική βιομηχανία. </w:t>
      </w:r>
      <w:r w:rsidRPr="00A86648">
        <w:rPr>
          <w:rFonts w:asciiTheme="minorHAnsi" w:hAnsiTheme="minorHAnsi"/>
          <w:lang w:val="el-GR" w:eastAsia="en-US"/>
        </w:rPr>
        <w:t>Η Τυποποίηση αναμένεται να διαδραματίσει ουσιαστικό ρόλο στην υιοθέτηση της Τ</w:t>
      </w:r>
      <w:r>
        <w:rPr>
          <w:rFonts w:asciiTheme="minorHAnsi" w:hAnsiTheme="minorHAnsi"/>
          <w:lang w:val="el-GR" w:eastAsia="en-US"/>
        </w:rPr>
        <w:t>Ν</w:t>
      </w:r>
      <w:r w:rsidRPr="00A86648">
        <w:rPr>
          <w:rFonts w:asciiTheme="minorHAnsi" w:hAnsiTheme="minorHAnsi"/>
          <w:lang w:val="el-GR" w:eastAsia="en-US"/>
        </w:rPr>
        <w:t xml:space="preserve"> στην αγορά, συμβάλλοντας θετικά στη δια</w:t>
      </w:r>
      <w:r>
        <w:rPr>
          <w:rFonts w:asciiTheme="minorHAnsi" w:hAnsiTheme="minorHAnsi"/>
          <w:lang w:val="el-GR" w:eastAsia="en-US"/>
        </w:rPr>
        <w:t xml:space="preserve">χείριση ορισμένων πιεστικών </w:t>
      </w:r>
      <w:r w:rsidRPr="00A86648">
        <w:rPr>
          <w:rFonts w:asciiTheme="minorHAnsi" w:hAnsiTheme="minorHAnsi"/>
          <w:lang w:val="el-GR" w:eastAsia="en-US"/>
        </w:rPr>
        <w:t>προκλήσεων σε σχέση με τη λήψη αποφάσεων από μηχανές. Οι Διεθνείς Οργανισμοί Τυποποίησης ISO (</w:t>
      </w:r>
      <w:commentRangeStart w:id="32"/>
      <w:r w:rsidRPr="00A86648">
        <w:rPr>
          <w:rFonts w:asciiTheme="minorHAnsi" w:hAnsiTheme="minorHAnsi"/>
          <w:lang w:val="el-GR" w:eastAsia="en-US"/>
        </w:rPr>
        <w:t xml:space="preserve">Ιnternational </w:t>
      </w:r>
      <w:commentRangeEnd w:id="32"/>
      <w:r w:rsidR="0014214E">
        <w:rPr>
          <w:rStyle w:val="CommentReference"/>
          <w:rFonts w:ascii="Verdana" w:hAnsi="Verdana"/>
          <w:lang w:val="en-GB" w:eastAsia="en-US"/>
        </w:rPr>
        <w:commentReference w:id="32"/>
      </w:r>
      <w:r w:rsidRPr="00A86648">
        <w:rPr>
          <w:rFonts w:asciiTheme="minorHAnsi" w:hAnsiTheme="minorHAnsi"/>
          <w:lang w:val="el-GR" w:eastAsia="en-US"/>
        </w:rPr>
        <w:t xml:space="preserve">Standards Organization), IEC (International Electrotechnical Committee) και ΙΤU (International Telecommunications Union)  εκπονούν πρότυπα, δηλαδή τεχνικές </w:t>
      </w:r>
      <w:r w:rsidRPr="00A86648">
        <w:rPr>
          <w:rFonts w:asciiTheme="minorHAnsi" w:hAnsiTheme="minorHAnsi"/>
          <w:lang w:val="el-GR" w:eastAsia="en-US"/>
        </w:rPr>
        <w:lastRenderedPageBreak/>
        <w:t>προδιαγραφές, οι οποίες μαζί με την αξιολόγηση της συμμόρφωσης μπορούν να υποστηρίξουν τα πληροφοριακά συστήματα και τη βιομηχανία για να αντιμετωπίσει ορισ</w:t>
      </w:r>
      <w:r w:rsidR="00CE1CD4">
        <w:rPr>
          <w:rFonts w:asciiTheme="minorHAnsi" w:hAnsiTheme="minorHAnsi"/>
          <w:lang w:val="el-GR" w:eastAsia="en-US"/>
        </w:rPr>
        <w:t xml:space="preserve">μένες από αυτές τις προκλήσεις. </w:t>
      </w:r>
      <w:r w:rsidRPr="00A86648">
        <w:rPr>
          <w:rFonts w:asciiTheme="minorHAnsi" w:hAnsiTheme="minorHAnsi"/>
          <w:lang w:val="el-GR" w:eastAsia="en-US"/>
        </w:rPr>
        <w:t>Τα πρότυπα απαιτούνται για να καταστεί δυνατή η ανάπτυξη και υιοθέτηση της ΤΝ.  Ως βάση, θα είναι σημαντικό να υπάρχει μια κοινή ορολογία προς χρήση από όλους τους ενδιαφερόμενους, η οποία θα επιτρέπει σαφή επικοινωνία και σωστή λήψη αποφάσεων. Η συγκέντρωση  απαιτήσεων και βέλτιστων πρακτικών μπορούν να καθοδηγήσουν την εφαρμογή και την ανάπτυξη της τεχνολογίας. Εξετάζοντας τον πυρήνα της ΤΝ, η Τυποποίηση αλγορίθμων και υπολογιστικών τεχνικών μπορεί να επιτρέψει υψηλότερο επίπεδο υιοθέτησης, χρήσης και διαλειτουργικότητας της τεχνολογίας αυτής.</w:t>
      </w:r>
    </w:p>
    <w:p w14:paraId="0E0CA9E8" w14:textId="77777777" w:rsidR="00EB6099" w:rsidRPr="00EB6099" w:rsidRDefault="00EB6099" w:rsidP="00EB6099">
      <w:pPr>
        <w:rPr>
          <w:lang w:val="el-GR"/>
        </w:rPr>
      </w:pPr>
    </w:p>
    <w:p w14:paraId="75723B70" w14:textId="77777777" w:rsidR="00EB6099" w:rsidRPr="00EF66E4" w:rsidRDefault="00EB6099" w:rsidP="00EB6099">
      <w:pPr>
        <w:pStyle w:val="ListParagraph"/>
        <w:ind w:left="1296"/>
        <w:rPr>
          <w:lang w:val="el-GR"/>
        </w:rPr>
      </w:pPr>
    </w:p>
    <w:p w14:paraId="3C05716F" w14:textId="28FEB2B3" w:rsidR="00EB6099" w:rsidRDefault="00EB6099" w:rsidP="000E65B6">
      <w:pPr>
        <w:pStyle w:val="Heading3"/>
        <w:rPr>
          <w:lang w:val="el-GR"/>
        </w:rPr>
      </w:pPr>
      <w:bookmarkStart w:id="33" w:name="_Toc23415152"/>
      <w:r w:rsidRPr="00EB6099">
        <w:rPr>
          <w:lang w:val="el-GR"/>
        </w:rPr>
        <w:t>Διεθνείς Τεχνικές Επιτροπές Τυποποίησης για θέματα ΤΝ</w:t>
      </w:r>
      <w:bookmarkEnd w:id="33"/>
    </w:p>
    <w:p w14:paraId="00B60ECC" w14:textId="77777777" w:rsidR="00EB6099" w:rsidRPr="00B4587A" w:rsidRDefault="00EB6099" w:rsidP="00EB6099">
      <w:pPr>
        <w:rPr>
          <w:rFonts w:asciiTheme="minorHAnsi" w:hAnsiTheme="minorHAnsi"/>
          <w:lang w:val="el-GR" w:eastAsia="en-US"/>
        </w:rPr>
      </w:pPr>
    </w:p>
    <w:p w14:paraId="63624781" w14:textId="77777777" w:rsidR="00EB6099" w:rsidRPr="00B4587A" w:rsidRDefault="00EB6099" w:rsidP="00EB6099">
      <w:pPr>
        <w:ind w:left="576"/>
        <w:rPr>
          <w:rFonts w:asciiTheme="minorHAnsi" w:hAnsiTheme="minorHAnsi"/>
          <w:b/>
          <w:lang w:val="el-GR" w:eastAsia="en-US"/>
        </w:rPr>
      </w:pPr>
      <w:r w:rsidRPr="00B4587A">
        <w:rPr>
          <w:rFonts w:asciiTheme="minorHAnsi" w:hAnsiTheme="minorHAnsi"/>
          <w:b/>
          <w:lang w:val="el-GR" w:eastAsia="en-US"/>
        </w:rPr>
        <w:t xml:space="preserve">Τεχνική Επιτροπή Τυποποίησης  </w:t>
      </w:r>
      <w:r>
        <w:rPr>
          <w:rFonts w:asciiTheme="minorHAnsi" w:hAnsiTheme="minorHAnsi"/>
          <w:b/>
          <w:lang w:val="el-GR" w:eastAsia="en-US"/>
        </w:rPr>
        <w:t>ISO / IEC JTC 1 SC 42</w:t>
      </w:r>
    </w:p>
    <w:p w14:paraId="4C5DFDD3" w14:textId="77777777" w:rsidR="00EB6099" w:rsidRPr="00CE1CD4" w:rsidRDefault="00EB6099" w:rsidP="00EB6099">
      <w:pPr>
        <w:ind w:left="576"/>
        <w:rPr>
          <w:rFonts w:asciiTheme="minorHAnsi" w:hAnsiTheme="minorHAnsi"/>
          <w:lang w:val="el-GR" w:eastAsia="en-US"/>
        </w:rPr>
      </w:pPr>
      <w:r w:rsidRPr="00CE1CD4">
        <w:rPr>
          <w:rFonts w:asciiTheme="minorHAnsi" w:hAnsiTheme="minorHAnsi"/>
          <w:lang w:val="el-GR" w:eastAsia="en-US"/>
        </w:rPr>
        <w:t xml:space="preserve">H Διεθνής Τεχνική Επιτροπή Τυποποίησης ISO / IEC JTC 1 / SC 42 η οποία συστάθηκε από τους Οργανισμούς International Electrotechnical Committee (IEC) και </w:t>
      </w:r>
      <w:r>
        <w:rPr>
          <w:rFonts w:asciiTheme="minorHAnsi" w:hAnsiTheme="minorHAnsi"/>
          <w:lang w:val="el-GR" w:eastAsia="en-US"/>
        </w:rPr>
        <w:t>Διεθνή</w:t>
      </w:r>
      <w:r w:rsidRPr="00CE1CD4">
        <w:rPr>
          <w:rFonts w:asciiTheme="minorHAnsi" w:hAnsiTheme="minorHAnsi"/>
          <w:lang w:val="el-GR" w:eastAsia="en-US"/>
        </w:rPr>
        <w:t xml:space="preserve"> </w:t>
      </w:r>
      <w:r>
        <w:rPr>
          <w:rFonts w:asciiTheme="minorHAnsi" w:hAnsiTheme="minorHAnsi"/>
          <w:lang w:val="el-GR" w:eastAsia="en-US"/>
        </w:rPr>
        <w:t>Οργανισμό</w:t>
      </w:r>
      <w:r w:rsidRPr="00CE1CD4">
        <w:rPr>
          <w:rFonts w:asciiTheme="minorHAnsi" w:hAnsiTheme="minorHAnsi"/>
          <w:lang w:val="el-GR" w:eastAsia="en-US"/>
        </w:rPr>
        <w:t xml:space="preserve"> Τυποποίησης (ISO)</w:t>
      </w:r>
      <w:r>
        <w:rPr>
          <w:rFonts w:asciiTheme="minorHAnsi" w:hAnsiTheme="minorHAnsi"/>
          <w:lang w:val="el-GR" w:eastAsia="en-US"/>
        </w:rPr>
        <w:t xml:space="preserve">, </w:t>
      </w:r>
      <w:r w:rsidRPr="00CE1CD4">
        <w:rPr>
          <w:rFonts w:asciiTheme="minorHAnsi" w:hAnsiTheme="minorHAnsi"/>
          <w:lang w:val="el-GR" w:eastAsia="en-US"/>
        </w:rPr>
        <w:t xml:space="preserve"> είναι η αρμόδια Επιτροπή για την τυποποίηση στον τομέα της ΤΝ.  </w:t>
      </w:r>
    </w:p>
    <w:p w14:paraId="4CDF646A" w14:textId="77777777" w:rsidR="00EB6099" w:rsidRPr="00CE1CD4" w:rsidRDefault="00EB6099" w:rsidP="00EB6099">
      <w:pPr>
        <w:ind w:left="576"/>
        <w:rPr>
          <w:rFonts w:asciiTheme="minorHAnsi" w:hAnsiTheme="minorHAnsi"/>
          <w:lang w:val="el-GR" w:eastAsia="en-US"/>
        </w:rPr>
      </w:pPr>
    </w:p>
    <w:p w14:paraId="311C0B67" w14:textId="77777777" w:rsidR="00EB6099" w:rsidRPr="00CE1CD4" w:rsidRDefault="00EB6099" w:rsidP="00EB6099">
      <w:pPr>
        <w:ind w:left="576"/>
        <w:rPr>
          <w:rFonts w:asciiTheme="minorHAnsi" w:hAnsiTheme="minorHAnsi"/>
          <w:b/>
          <w:lang w:eastAsia="en-US"/>
        </w:rPr>
      </w:pPr>
      <w:r w:rsidRPr="00CE1CD4">
        <w:rPr>
          <w:rFonts w:asciiTheme="minorHAnsi" w:hAnsiTheme="minorHAnsi"/>
          <w:b/>
          <w:lang w:val="el-GR" w:eastAsia="en-US"/>
        </w:rPr>
        <w:t>Διεθνής</w:t>
      </w:r>
      <w:r w:rsidRPr="00EB6099">
        <w:rPr>
          <w:lang w:eastAsia="en-US"/>
        </w:rPr>
        <w:t xml:space="preserve"> </w:t>
      </w:r>
      <w:r w:rsidRPr="00CE1CD4">
        <w:rPr>
          <w:rFonts w:asciiTheme="minorHAnsi" w:hAnsiTheme="minorHAnsi"/>
          <w:b/>
          <w:lang w:val="el-GR" w:eastAsia="en-US"/>
        </w:rPr>
        <w:t>Ένωση</w:t>
      </w:r>
      <w:r w:rsidRPr="00EB6099">
        <w:rPr>
          <w:lang w:eastAsia="en-US"/>
        </w:rPr>
        <w:t xml:space="preserve"> </w:t>
      </w:r>
      <w:r w:rsidRPr="00CE1CD4">
        <w:rPr>
          <w:rFonts w:asciiTheme="minorHAnsi" w:hAnsiTheme="minorHAnsi"/>
          <w:b/>
          <w:lang w:val="el-GR" w:eastAsia="en-US"/>
        </w:rPr>
        <w:t>Τηλεπικοινωνιών</w:t>
      </w:r>
      <w:r w:rsidRPr="00EB6099">
        <w:rPr>
          <w:lang w:eastAsia="en-US"/>
        </w:rPr>
        <w:t xml:space="preserve"> (</w:t>
      </w:r>
      <w:r w:rsidRPr="00CE1CD4">
        <w:rPr>
          <w:rFonts w:asciiTheme="minorHAnsi" w:hAnsiTheme="minorHAnsi"/>
          <w:b/>
          <w:lang w:val="el-GR" w:eastAsia="en-US"/>
        </w:rPr>
        <w:t>ΙΤ</w:t>
      </w:r>
      <w:r w:rsidRPr="00CE1CD4">
        <w:rPr>
          <w:rFonts w:asciiTheme="minorHAnsi" w:hAnsiTheme="minorHAnsi"/>
          <w:b/>
          <w:lang w:eastAsia="en-US"/>
        </w:rPr>
        <w:t xml:space="preserve">U) – </w:t>
      </w:r>
      <w:r w:rsidRPr="00EB6099">
        <w:rPr>
          <w:rFonts w:asciiTheme="minorHAnsi" w:hAnsiTheme="minorHAnsi"/>
          <w:lang w:eastAsia="en-US"/>
        </w:rPr>
        <w:t xml:space="preserve"> </w:t>
      </w:r>
      <w:r w:rsidRPr="00CE1CD4">
        <w:rPr>
          <w:rFonts w:asciiTheme="minorHAnsi" w:hAnsiTheme="minorHAnsi"/>
          <w:b/>
          <w:lang w:eastAsia="en-US"/>
        </w:rPr>
        <w:t>Focus Group on Machine Learning for Future Networks 5G</w:t>
      </w:r>
    </w:p>
    <w:p w14:paraId="1BEE408B" w14:textId="77777777" w:rsidR="00EB6099" w:rsidRPr="00A86648" w:rsidRDefault="00EB6099" w:rsidP="00EB6099">
      <w:pPr>
        <w:ind w:left="576"/>
        <w:rPr>
          <w:rFonts w:asciiTheme="minorHAnsi" w:hAnsiTheme="minorHAnsi"/>
          <w:lang w:val="el-GR" w:eastAsia="en-US"/>
        </w:rPr>
      </w:pPr>
      <w:r w:rsidRPr="00A86648">
        <w:rPr>
          <w:rFonts w:asciiTheme="minorHAnsi" w:hAnsiTheme="minorHAnsi"/>
          <w:lang w:val="el-GR" w:eastAsia="en-US"/>
        </w:rPr>
        <w:t>H Ομάδα Εργασίας ΄’Machine Learning for Future Networks 5G” εκπονεί Διεθνή Πρότυπα, Τεχνικές εκθέσεις και Προδιαγραφές για μηχανική μάθηση (Machine Learning) για μελλοντικά δίκτυα, συμπεριλαμβανομένων των διεπαφών των αρχιτεκτονικών δικτύων, των πρωτοκόλλων, των αλγορίθμων και των μορφών δεδομένων.</w:t>
      </w:r>
    </w:p>
    <w:p w14:paraId="1E2ECAF9" w14:textId="77777777" w:rsidR="00EB6099" w:rsidRPr="00EB6099" w:rsidRDefault="00EB6099" w:rsidP="00EB6099">
      <w:pPr>
        <w:rPr>
          <w:rFonts w:asciiTheme="minorHAnsi" w:hAnsiTheme="minorHAnsi"/>
          <w:lang w:val="el-GR" w:eastAsia="en-US"/>
        </w:rPr>
      </w:pPr>
    </w:p>
    <w:p w14:paraId="042D67F6" w14:textId="77777777" w:rsidR="00EB6099" w:rsidRPr="00EB6099" w:rsidRDefault="00EB6099" w:rsidP="00EB6099">
      <w:pPr>
        <w:ind w:left="576"/>
        <w:rPr>
          <w:rFonts w:asciiTheme="minorHAnsi" w:hAnsiTheme="minorHAnsi"/>
          <w:b/>
          <w:lang w:val="el-GR" w:eastAsia="en-US"/>
        </w:rPr>
      </w:pPr>
      <w:r w:rsidRPr="00B4587A">
        <w:rPr>
          <w:rFonts w:asciiTheme="minorHAnsi" w:hAnsiTheme="minorHAnsi"/>
          <w:b/>
          <w:lang w:val="el-GR" w:eastAsia="en-US"/>
        </w:rPr>
        <w:t>Ευρωπαϊκό</w:t>
      </w:r>
      <w:r w:rsidRPr="00EB6099">
        <w:rPr>
          <w:rFonts w:asciiTheme="minorHAnsi" w:hAnsiTheme="minorHAnsi"/>
          <w:b/>
          <w:lang w:val="el-GR" w:eastAsia="en-US"/>
        </w:rPr>
        <w:t xml:space="preserve"> </w:t>
      </w:r>
      <w:r w:rsidRPr="00B4587A">
        <w:rPr>
          <w:rFonts w:asciiTheme="minorHAnsi" w:hAnsiTheme="minorHAnsi"/>
          <w:b/>
          <w:lang w:val="el-GR" w:eastAsia="en-US"/>
        </w:rPr>
        <w:t>Ινστιτούτο</w:t>
      </w:r>
      <w:r w:rsidRPr="00EB6099">
        <w:rPr>
          <w:rFonts w:asciiTheme="minorHAnsi" w:hAnsiTheme="minorHAnsi"/>
          <w:b/>
          <w:lang w:val="el-GR" w:eastAsia="en-US"/>
        </w:rPr>
        <w:t xml:space="preserve"> </w:t>
      </w:r>
      <w:r w:rsidRPr="00B4587A">
        <w:rPr>
          <w:rFonts w:asciiTheme="minorHAnsi" w:hAnsiTheme="minorHAnsi"/>
          <w:b/>
          <w:lang w:val="el-GR" w:eastAsia="en-US"/>
        </w:rPr>
        <w:t>Προτύπων</w:t>
      </w:r>
      <w:r w:rsidRPr="00EB6099">
        <w:rPr>
          <w:rFonts w:asciiTheme="minorHAnsi" w:hAnsiTheme="minorHAnsi"/>
          <w:b/>
          <w:lang w:val="el-GR" w:eastAsia="en-US"/>
        </w:rPr>
        <w:t xml:space="preserve"> </w:t>
      </w:r>
      <w:r>
        <w:rPr>
          <w:rFonts w:asciiTheme="minorHAnsi" w:hAnsiTheme="minorHAnsi"/>
          <w:b/>
          <w:lang w:val="el-GR" w:eastAsia="en-US"/>
        </w:rPr>
        <w:t>για</w:t>
      </w:r>
      <w:r w:rsidRPr="00EB6099">
        <w:rPr>
          <w:rFonts w:asciiTheme="minorHAnsi" w:hAnsiTheme="minorHAnsi"/>
          <w:b/>
          <w:lang w:val="el-GR" w:eastAsia="en-US"/>
        </w:rPr>
        <w:t xml:space="preserve"> </w:t>
      </w:r>
      <w:r>
        <w:rPr>
          <w:rFonts w:asciiTheme="minorHAnsi" w:hAnsiTheme="minorHAnsi"/>
          <w:b/>
          <w:lang w:val="el-GR" w:eastAsia="en-US"/>
        </w:rPr>
        <w:t>τις</w:t>
      </w:r>
      <w:r w:rsidRPr="00EB6099">
        <w:rPr>
          <w:rFonts w:asciiTheme="minorHAnsi" w:hAnsiTheme="minorHAnsi"/>
          <w:b/>
          <w:lang w:val="el-GR" w:eastAsia="en-US"/>
        </w:rPr>
        <w:t xml:space="preserve"> </w:t>
      </w:r>
      <w:r>
        <w:rPr>
          <w:rFonts w:asciiTheme="minorHAnsi" w:hAnsiTheme="minorHAnsi"/>
          <w:b/>
          <w:lang w:val="el-GR" w:eastAsia="en-US"/>
        </w:rPr>
        <w:t>Τηλεπικοινωνίες</w:t>
      </w:r>
      <w:r w:rsidRPr="00EB6099">
        <w:rPr>
          <w:rFonts w:asciiTheme="minorHAnsi" w:hAnsiTheme="minorHAnsi"/>
          <w:b/>
          <w:lang w:val="el-GR" w:eastAsia="en-US"/>
        </w:rPr>
        <w:t xml:space="preserve"> (</w:t>
      </w:r>
      <w:r>
        <w:rPr>
          <w:rFonts w:asciiTheme="minorHAnsi" w:hAnsiTheme="minorHAnsi"/>
          <w:b/>
          <w:lang w:val="el-GR" w:eastAsia="en-US"/>
        </w:rPr>
        <w:t>ΕΤ</w:t>
      </w:r>
      <w:r w:rsidRPr="00B4587A">
        <w:rPr>
          <w:rFonts w:asciiTheme="minorHAnsi" w:hAnsiTheme="minorHAnsi"/>
          <w:b/>
          <w:lang w:eastAsia="en-US"/>
        </w:rPr>
        <w:t>SI</w:t>
      </w:r>
      <w:r w:rsidRPr="00EB6099">
        <w:rPr>
          <w:rFonts w:asciiTheme="minorHAnsi" w:hAnsiTheme="minorHAnsi"/>
          <w:b/>
          <w:lang w:val="el-GR" w:eastAsia="en-US"/>
        </w:rPr>
        <w:t xml:space="preserve">) - </w:t>
      </w:r>
      <w:r w:rsidRPr="00B4587A">
        <w:rPr>
          <w:rFonts w:asciiTheme="minorHAnsi" w:hAnsiTheme="minorHAnsi"/>
          <w:b/>
          <w:lang w:eastAsia="en-US"/>
        </w:rPr>
        <w:t>Industry</w:t>
      </w:r>
      <w:r w:rsidRPr="00EB6099">
        <w:rPr>
          <w:rFonts w:asciiTheme="minorHAnsi" w:hAnsiTheme="minorHAnsi"/>
          <w:b/>
          <w:lang w:val="el-GR" w:eastAsia="en-US"/>
        </w:rPr>
        <w:t xml:space="preserve"> </w:t>
      </w:r>
      <w:r w:rsidRPr="00B4587A">
        <w:rPr>
          <w:rFonts w:asciiTheme="minorHAnsi" w:hAnsiTheme="minorHAnsi"/>
          <w:b/>
          <w:lang w:eastAsia="en-US"/>
        </w:rPr>
        <w:t>Specification</w:t>
      </w:r>
      <w:r w:rsidRPr="00EB6099">
        <w:rPr>
          <w:rFonts w:asciiTheme="minorHAnsi" w:hAnsiTheme="minorHAnsi"/>
          <w:b/>
          <w:lang w:val="el-GR" w:eastAsia="en-US"/>
        </w:rPr>
        <w:t xml:space="preserve"> </w:t>
      </w:r>
      <w:r w:rsidRPr="00B4587A">
        <w:rPr>
          <w:rFonts w:asciiTheme="minorHAnsi" w:hAnsiTheme="minorHAnsi"/>
          <w:b/>
          <w:lang w:eastAsia="en-US"/>
        </w:rPr>
        <w:t>Group</w:t>
      </w:r>
      <w:r w:rsidRPr="00EB6099">
        <w:rPr>
          <w:rFonts w:asciiTheme="minorHAnsi" w:hAnsiTheme="minorHAnsi"/>
          <w:b/>
          <w:lang w:val="el-GR" w:eastAsia="en-US"/>
        </w:rPr>
        <w:t xml:space="preserve"> (</w:t>
      </w:r>
      <w:r w:rsidRPr="00B4587A">
        <w:rPr>
          <w:rFonts w:asciiTheme="minorHAnsi" w:hAnsiTheme="minorHAnsi"/>
          <w:b/>
          <w:lang w:eastAsia="en-US"/>
        </w:rPr>
        <w:t>ISG</w:t>
      </w:r>
      <w:r w:rsidRPr="00EB6099">
        <w:rPr>
          <w:rFonts w:asciiTheme="minorHAnsi" w:hAnsiTheme="minorHAnsi"/>
          <w:b/>
          <w:lang w:val="el-GR" w:eastAsia="en-US"/>
        </w:rPr>
        <w:t xml:space="preserve">) – </w:t>
      </w:r>
      <w:r w:rsidRPr="00B4587A">
        <w:rPr>
          <w:rFonts w:asciiTheme="minorHAnsi" w:hAnsiTheme="minorHAnsi"/>
          <w:b/>
          <w:lang w:eastAsia="en-US"/>
        </w:rPr>
        <w:t>Experiential</w:t>
      </w:r>
      <w:r w:rsidRPr="00EB6099">
        <w:rPr>
          <w:rFonts w:asciiTheme="minorHAnsi" w:hAnsiTheme="minorHAnsi"/>
          <w:b/>
          <w:lang w:val="el-GR" w:eastAsia="en-US"/>
        </w:rPr>
        <w:t xml:space="preserve"> </w:t>
      </w:r>
      <w:r w:rsidRPr="00B4587A">
        <w:rPr>
          <w:rFonts w:asciiTheme="minorHAnsi" w:hAnsiTheme="minorHAnsi"/>
          <w:b/>
          <w:lang w:eastAsia="en-US"/>
        </w:rPr>
        <w:t>Network</w:t>
      </w:r>
      <w:r w:rsidRPr="00EB6099">
        <w:rPr>
          <w:rFonts w:asciiTheme="minorHAnsi" w:hAnsiTheme="minorHAnsi"/>
          <w:b/>
          <w:lang w:val="el-GR" w:eastAsia="en-US"/>
        </w:rPr>
        <w:t xml:space="preserve"> </w:t>
      </w:r>
      <w:r w:rsidRPr="00B4587A">
        <w:rPr>
          <w:rFonts w:asciiTheme="minorHAnsi" w:hAnsiTheme="minorHAnsi"/>
          <w:b/>
          <w:lang w:eastAsia="en-US"/>
        </w:rPr>
        <w:t>Intelligence</w:t>
      </w:r>
      <w:r w:rsidRPr="00EB6099">
        <w:rPr>
          <w:rFonts w:asciiTheme="minorHAnsi" w:hAnsiTheme="minorHAnsi"/>
          <w:b/>
          <w:lang w:val="el-GR" w:eastAsia="en-US"/>
        </w:rPr>
        <w:t xml:space="preserve"> (</w:t>
      </w:r>
      <w:r w:rsidRPr="00B4587A">
        <w:rPr>
          <w:rFonts w:asciiTheme="minorHAnsi" w:hAnsiTheme="minorHAnsi"/>
          <w:b/>
          <w:lang w:eastAsia="en-US"/>
        </w:rPr>
        <w:t>ENI</w:t>
      </w:r>
      <w:r w:rsidRPr="00EB6099">
        <w:rPr>
          <w:rFonts w:asciiTheme="minorHAnsi" w:hAnsiTheme="minorHAnsi"/>
          <w:b/>
          <w:lang w:val="el-GR" w:eastAsia="en-US"/>
        </w:rPr>
        <w:t>)</w:t>
      </w:r>
    </w:p>
    <w:p w14:paraId="5CF9F001" w14:textId="77777777" w:rsidR="00EB6099" w:rsidRPr="00A86648" w:rsidRDefault="00EB6099" w:rsidP="00EB6099">
      <w:pPr>
        <w:ind w:left="576"/>
        <w:rPr>
          <w:rFonts w:asciiTheme="minorHAnsi" w:hAnsiTheme="minorHAnsi"/>
          <w:lang w:val="el-GR" w:eastAsia="en-US"/>
        </w:rPr>
      </w:pPr>
      <w:r w:rsidRPr="00A86648">
        <w:rPr>
          <w:rFonts w:asciiTheme="minorHAnsi" w:hAnsiTheme="minorHAnsi"/>
          <w:lang w:val="el-GR" w:eastAsia="en-US"/>
        </w:rPr>
        <w:t>H Ευρωπαϊκή Ομάδα Εργασίας ISG ENI είναι υπεύθυνη για την εκπόνηση προτύπων σε σχέση με τον καθορισμό και την αρχιτεκτονική διαχείριση γνωστικής δικτύωσης, χρησιμοποιώντας τεχνικές ΤΝ αλλά και πολιτικές που σέβονται το περιβάλλον με βάση τις ανάγκες των χρηστών, και τους επιχειρηματικούς στόχους της βιομηχανίας.</w:t>
      </w:r>
    </w:p>
    <w:p w14:paraId="23D16E11" w14:textId="77777777" w:rsidR="00EB6099" w:rsidRPr="00EB6099" w:rsidRDefault="00EB6099" w:rsidP="00EB6099">
      <w:pPr>
        <w:rPr>
          <w:lang w:val="el-GR" w:eastAsia="en-US"/>
        </w:rPr>
      </w:pPr>
    </w:p>
    <w:p w14:paraId="455A50C4" w14:textId="246BC87A" w:rsidR="00EB6099" w:rsidRDefault="00EB6099" w:rsidP="000E65B6">
      <w:pPr>
        <w:pStyle w:val="Heading3"/>
      </w:pPr>
      <w:bookmarkStart w:id="34" w:name="_Toc23415153"/>
      <w:r w:rsidRPr="00EB6099">
        <w:t>Τυποποίηση σε Εθνικό Επίπεδο</w:t>
      </w:r>
      <w:bookmarkEnd w:id="34"/>
    </w:p>
    <w:p w14:paraId="746BA2B0" w14:textId="77777777" w:rsidR="00EB6099" w:rsidRDefault="00EB6099" w:rsidP="00EB6099">
      <w:pPr>
        <w:rPr>
          <w:lang w:eastAsia="en-US"/>
        </w:rPr>
      </w:pPr>
    </w:p>
    <w:p w14:paraId="4F19F11D" w14:textId="77777777" w:rsidR="00EB6099" w:rsidRDefault="00EB6099" w:rsidP="00EB6099">
      <w:pPr>
        <w:ind w:left="576"/>
        <w:rPr>
          <w:rFonts w:asciiTheme="minorHAnsi" w:hAnsiTheme="minorHAnsi"/>
          <w:lang w:val="el-GR" w:eastAsia="en-US"/>
        </w:rPr>
      </w:pPr>
      <w:r w:rsidRPr="00A86648">
        <w:rPr>
          <w:rFonts w:asciiTheme="minorHAnsi" w:hAnsiTheme="minorHAnsi"/>
          <w:lang w:val="el-GR" w:eastAsia="en-US"/>
        </w:rPr>
        <w:t>Είναι σημαντικό εμπειρογνώμονες και άλλοι ενδιαφερόμενοι από την Κύπρο να συμμετέχουν στις εργασίες τυποποίησης των Διεθνών Οργανισμών ISO, ITU και ETSI. Στο πλαίσιο αυτό, μπορούν να διαδραματίσουν σημαντικό ρόλο στη δημιουργία Διεθνών και Ευρωπαϊκών προτύπων για την τεχνολογία της ΤΝ συμβάλλοντας καθοριστικά στην υποστήριξη των οικονομικών και βιομηχανικών συμφερόντων της Κύπρου.</w:t>
      </w:r>
    </w:p>
    <w:p w14:paraId="3143B218" w14:textId="77777777" w:rsidR="00EB6099" w:rsidRDefault="00EB6099" w:rsidP="00EB6099">
      <w:pPr>
        <w:ind w:left="576"/>
        <w:rPr>
          <w:rFonts w:asciiTheme="minorHAnsi" w:hAnsiTheme="minorHAnsi"/>
          <w:lang w:val="el-GR" w:eastAsia="en-US"/>
        </w:rPr>
      </w:pPr>
    </w:p>
    <w:p w14:paraId="0D14167E" w14:textId="77777777" w:rsidR="00EB6099" w:rsidRDefault="00EB6099" w:rsidP="00EB6099">
      <w:pPr>
        <w:ind w:left="576"/>
        <w:rPr>
          <w:rFonts w:asciiTheme="minorHAnsi" w:hAnsiTheme="minorHAnsi"/>
          <w:lang w:val="el-GR" w:eastAsia="en-US"/>
        </w:rPr>
      </w:pPr>
      <w:r w:rsidRPr="00A86648">
        <w:rPr>
          <w:rFonts w:asciiTheme="minorHAnsi" w:hAnsiTheme="minorHAnsi"/>
          <w:lang w:val="el-GR" w:eastAsia="en-US"/>
        </w:rPr>
        <w:t xml:space="preserve">Ο </w:t>
      </w:r>
      <w:r w:rsidRPr="008A2A28">
        <w:rPr>
          <w:rFonts w:asciiTheme="minorHAnsi" w:hAnsiTheme="minorHAnsi"/>
          <w:b/>
          <w:lang w:val="el-GR" w:eastAsia="en-US"/>
        </w:rPr>
        <w:t>Κυπριακός Οργανισμός Τυποποίησης (CYS)</w:t>
      </w:r>
      <w:r w:rsidRPr="00A86648">
        <w:rPr>
          <w:rFonts w:asciiTheme="minorHAnsi" w:hAnsiTheme="minorHAnsi"/>
          <w:lang w:val="el-GR" w:eastAsia="en-US"/>
        </w:rPr>
        <w:t xml:space="preserve"> μετά από σχετικό αίτημα, προγραμματίζει τη σύσταση Εθνικής Αντανακλαστικής Επιτροπής με </w:t>
      </w:r>
      <w:r w:rsidRPr="00A86648">
        <w:rPr>
          <w:rFonts w:asciiTheme="minorHAnsi" w:hAnsiTheme="minorHAnsi"/>
          <w:lang w:val="el-GR" w:eastAsia="en-US"/>
        </w:rPr>
        <w:lastRenderedPageBreak/>
        <w:t>συμμετέχοντες Τεχνικούς εμπειρογνώμονες του δημόσιου και του ιδιωτικού τομέα έτσι ώστε:</w:t>
      </w:r>
    </w:p>
    <w:p w14:paraId="56AF9618" w14:textId="77777777" w:rsidR="00EB6099" w:rsidRDefault="00EB6099" w:rsidP="00EB6099">
      <w:pPr>
        <w:ind w:left="576"/>
        <w:rPr>
          <w:rFonts w:asciiTheme="minorHAnsi" w:hAnsiTheme="minorHAnsi"/>
          <w:lang w:val="el-GR" w:eastAsia="en-US"/>
        </w:rPr>
      </w:pPr>
    </w:p>
    <w:p w14:paraId="291E0B02" w14:textId="6FCEC62D" w:rsidR="00EB6099" w:rsidRDefault="00EB6099" w:rsidP="00EB6099">
      <w:pPr>
        <w:pStyle w:val="ListParagraph"/>
        <w:numPr>
          <w:ilvl w:val="0"/>
          <w:numId w:val="33"/>
        </w:numPr>
        <w:rPr>
          <w:lang w:val="el-GR"/>
        </w:rPr>
      </w:pPr>
      <w:r w:rsidRPr="003A72AD">
        <w:rPr>
          <w:lang w:val="el-GR"/>
        </w:rPr>
        <w:t>Να παρακολουθείτ</w:t>
      </w:r>
      <w:r w:rsidR="00F5329A">
        <w:rPr>
          <w:lang w:val="el-GR"/>
        </w:rPr>
        <w:t>αι</w:t>
      </w:r>
      <w:r w:rsidRPr="003A72AD">
        <w:rPr>
          <w:lang w:val="el-GR"/>
        </w:rPr>
        <w:t xml:space="preserve"> και να αξιολογείτ</w:t>
      </w:r>
      <w:r w:rsidR="00F5329A">
        <w:rPr>
          <w:lang w:val="el-GR"/>
        </w:rPr>
        <w:t>αι</w:t>
      </w:r>
      <w:r w:rsidRPr="003A72AD">
        <w:rPr>
          <w:lang w:val="el-GR"/>
        </w:rPr>
        <w:t xml:space="preserve"> το έργο Τυποποίησης των Διεθνών και Ευρωπαϊκών Επιτροπών στα θέματα της Τεχνητής Νοημοσύνης .</w:t>
      </w:r>
    </w:p>
    <w:p w14:paraId="009921F9" w14:textId="77777777" w:rsidR="00EB6099" w:rsidRPr="003A72AD" w:rsidRDefault="00EB6099" w:rsidP="00EB6099">
      <w:pPr>
        <w:pStyle w:val="ListParagraph"/>
        <w:ind w:left="1296"/>
        <w:rPr>
          <w:lang w:val="el-GR"/>
        </w:rPr>
      </w:pPr>
    </w:p>
    <w:p w14:paraId="0DB9038F" w14:textId="4A28A8A3" w:rsidR="00EB6099" w:rsidRDefault="00EB6099" w:rsidP="00EB6099">
      <w:pPr>
        <w:pStyle w:val="ListParagraph"/>
        <w:numPr>
          <w:ilvl w:val="0"/>
          <w:numId w:val="33"/>
        </w:numPr>
        <w:rPr>
          <w:lang w:val="el-GR"/>
        </w:rPr>
      </w:pPr>
      <w:r w:rsidRPr="003A72AD">
        <w:rPr>
          <w:lang w:val="el-GR"/>
        </w:rPr>
        <w:t>Μέλη της Επιτρο</w:t>
      </w:r>
      <w:r w:rsidR="00F5329A">
        <w:rPr>
          <w:lang w:val="el-GR"/>
        </w:rPr>
        <w:t>π</w:t>
      </w:r>
      <w:r w:rsidRPr="003A72AD">
        <w:rPr>
          <w:lang w:val="el-GR"/>
        </w:rPr>
        <w:t>ής και άλλοι εμπειρογνώμονες να συμμετ</w:t>
      </w:r>
      <w:r w:rsidR="004F759A">
        <w:rPr>
          <w:lang w:val="el-GR"/>
        </w:rPr>
        <w:t>έ</w:t>
      </w:r>
      <w:r w:rsidRPr="003A72AD">
        <w:rPr>
          <w:lang w:val="el-GR"/>
        </w:rPr>
        <w:t>χουν ενεργά στις Διεθνείς και Ευρωπαϊκές Επιτροπές με σκοπό την προώθηση των Εθνικών συμφερόντων της Κύπρου, διευρύνοντας ταυτόχρονα τις γνώσεις τους και αποκτώντας εμπειρία στην εφαρμογή των Προτύπων στην εισαγωγή της Τεχνητής Νοημοσύνης σε όλους τους Τομείς της οικονομίας.</w:t>
      </w:r>
    </w:p>
    <w:p w14:paraId="37F0D1EE" w14:textId="77777777" w:rsidR="00EB6099" w:rsidRDefault="00EB6099" w:rsidP="00EB6099">
      <w:pPr>
        <w:rPr>
          <w:lang w:val="el-GR" w:eastAsia="en-US"/>
        </w:rPr>
      </w:pPr>
    </w:p>
    <w:p w14:paraId="19859FB5" w14:textId="77777777" w:rsidR="004C5604" w:rsidRPr="00EB6099" w:rsidRDefault="004C5604" w:rsidP="00EB6099">
      <w:pPr>
        <w:rPr>
          <w:lang w:val="el-GR" w:eastAsia="en-US"/>
        </w:rPr>
      </w:pPr>
    </w:p>
    <w:p w14:paraId="6CC5CCB2" w14:textId="5ED390B7" w:rsidR="00EF153E" w:rsidRDefault="002F21B5" w:rsidP="00281653">
      <w:pPr>
        <w:pStyle w:val="Heading2"/>
      </w:pPr>
      <w:bookmarkStart w:id="35" w:name="_Toc23415154"/>
      <w:r>
        <w:t>Δράσεις για την Α</w:t>
      </w:r>
      <w:r w:rsidR="00EF153E" w:rsidRPr="00F643FA">
        <w:t>νάπτυξη της ΤΝ</w:t>
      </w:r>
      <w:bookmarkEnd w:id="35"/>
    </w:p>
    <w:p w14:paraId="4623FC27" w14:textId="77777777" w:rsidR="000046D6" w:rsidRPr="00B633B5" w:rsidRDefault="000046D6" w:rsidP="00ED088E">
      <w:pPr>
        <w:jc w:val="both"/>
        <w:rPr>
          <w:lang w:val="el-GR" w:eastAsia="en-US"/>
        </w:rPr>
      </w:pPr>
    </w:p>
    <w:p w14:paraId="1F6DC4E2" w14:textId="6CF7F105" w:rsidR="00DE7F8A" w:rsidRPr="00E115E7" w:rsidRDefault="00D56596" w:rsidP="000E65B6">
      <w:pPr>
        <w:pStyle w:val="Heading3"/>
        <w:rPr>
          <w:lang w:val="el-GR"/>
        </w:rPr>
      </w:pPr>
      <w:bookmarkStart w:id="36" w:name="_Toc23415155"/>
      <w:r>
        <w:rPr>
          <w:lang w:val="el-GR"/>
        </w:rPr>
        <w:t>Κίνητρα</w:t>
      </w:r>
      <w:r w:rsidRPr="00E115E7">
        <w:rPr>
          <w:lang w:val="el-GR"/>
        </w:rPr>
        <w:t xml:space="preserve"> </w:t>
      </w:r>
      <w:r>
        <w:rPr>
          <w:lang w:val="el-GR"/>
        </w:rPr>
        <w:t>για</w:t>
      </w:r>
      <w:r w:rsidRPr="00E115E7">
        <w:rPr>
          <w:lang w:val="el-GR"/>
        </w:rPr>
        <w:t xml:space="preserve"> </w:t>
      </w:r>
      <w:r w:rsidR="006A35C3">
        <w:rPr>
          <w:lang w:val="el-GR"/>
        </w:rPr>
        <w:t xml:space="preserve">προώθηση </w:t>
      </w:r>
      <w:r w:rsidR="00DE7F8A" w:rsidRPr="00D56596">
        <w:rPr>
          <w:lang w:val="el-GR"/>
        </w:rPr>
        <w:t>τη</w:t>
      </w:r>
      <w:r w:rsidR="006A35C3">
        <w:rPr>
          <w:lang w:val="el-GR"/>
        </w:rPr>
        <w:t>ς</w:t>
      </w:r>
      <w:r w:rsidR="00DE7F8A" w:rsidRPr="00E115E7">
        <w:rPr>
          <w:lang w:val="el-GR"/>
        </w:rPr>
        <w:t xml:space="preserve"> </w:t>
      </w:r>
      <w:r w:rsidR="00DE7F8A" w:rsidRPr="00D56596">
        <w:rPr>
          <w:lang w:val="el-GR"/>
        </w:rPr>
        <w:t>χρήση</w:t>
      </w:r>
      <w:r w:rsidR="00E90BE8">
        <w:rPr>
          <w:lang w:val="el-GR"/>
        </w:rPr>
        <w:t>ς</w:t>
      </w:r>
      <w:r w:rsidR="00DE7F8A" w:rsidRPr="00E115E7">
        <w:rPr>
          <w:lang w:val="el-GR"/>
        </w:rPr>
        <w:t xml:space="preserve"> </w:t>
      </w:r>
      <w:r w:rsidR="00DE7F8A" w:rsidRPr="00D56596">
        <w:rPr>
          <w:lang w:val="el-GR"/>
        </w:rPr>
        <w:t>λύσεων</w:t>
      </w:r>
      <w:r w:rsidR="00DE7F8A" w:rsidRPr="00E115E7">
        <w:rPr>
          <w:lang w:val="el-GR"/>
        </w:rPr>
        <w:t xml:space="preserve"> </w:t>
      </w:r>
      <w:r w:rsidR="00B13212">
        <w:rPr>
          <w:lang w:val="el-GR"/>
        </w:rPr>
        <w:t>ΤΝ</w:t>
      </w:r>
      <w:bookmarkEnd w:id="36"/>
      <w:r w:rsidR="00875E26" w:rsidRPr="00E115E7">
        <w:rPr>
          <w:lang w:val="el-GR"/>
        </w:rPr>
        <w:t xml:space="preserve"> </w:t>
      </w:r>
    </w:p>
    <w:p w14:paraId="6054962B" w14:textId="77777777" w:rsidR="00DE7F8A" w:rsidRPr="00E115E7" w:rsidRDefault="00DE7F8A" w:rsidP="00ED088E">
      <w:pPr>
        <w:jc w:val="both"/>
        <w:rPr>
          <w:lang w:val="el-GR" w:eastAsia="en-US"/>
        </w:rPr>
      </w:pPr>
    </w:p>
    <w:p w14:paraId="56452380" w14:textId="3DE561F3" w:rsidR="00DE7F8A" w:rsidRDefault="00143F8D" w:rsidP="00ED088E">
      <w:pPr>
        <w:autoSpaceDE w:val="0"/>
        <w:autoSpaceDN w:val="0"/>
        <w:adjustRightInd w:val="0"/>
        <w:ind w:left="720"/>
        <w:jc w:val="both"/>
        <w:rPr>
          <w:rFonts w:asciiTheme="minorHAnsi" w:hAnsiTheme="minorHAnsi"/>
          <w:lang w:val="el-GR"/>
        </w:rPr>
      </w:pPr>
      <w:r>
        <w:rPr>
          <w:rFonts w:asciiTheme="minorHAnsi" w:hAnsiTheme="minorHAnsi"/>
          <w:lang w:val="el-GR"/>
        </w:rPr>
        <w:t>Δ</w:t>
      </w:r>
      <w:r w:rsidRPr="00F643FA">
        <w:rPr>
          <w:rFonts w:asciiTheme="minorHAnsi" w:hAnsiTheme="minorHAnsi"/>
          <w:lang w:val="el-GR"/>
        </w:rPr>
        <w:t xml:space="preserve">ιευκολύνσεις </w:t>
      </w:r>
      <w:r>
        <w:rPr>
          <w:rFonts w:asciiTheme="minorHAnsi" w:hAnsiTheme="minorHAnsi"/>
          <w:lang w:val="el-GR"/>
        </w:rPr>
        <w:t>π</w:t>
      </w:r>
      <w:r w:rsidR="00DE7F8A" w:rsidRPr="00F643FA">
        <w:rPr>
          <w:rFonts w:asciiTheme="minorHAnsi" w:hAnsiTheme="minorHAnsi"/>
          <w:lang w:val="el-GR"/>
        </w:rPr>
        <w:t xml:space="preserve">ρέπει να υπάρξουν σε όλα τα στάδια </w:t>
      </w:r>
      <w:r w:rsidR="00DE7F8A">
        <w:rPr>
          <w:rFonts w:asciiTheme="minorHAnsi" w:hAnsiTheme="minorHAnsi"/>
          <w:lang w:val="el-GR"/>
        </w:rPr>
        <w:t xml:space="preserve">της </w:t>
      </w:r>
      <w:r w:rsidR="00DE7F8A" w:rsidRPr="00F643FA">
        <w:rPr>
          <w:rFonts w:asciiTheme="minorHAnsi" w:hAnsiTheme="minorHAnsi"/>
          <w:lang w:val="el-GR"/>
        </w:rPr>
        <w:t>προετοιμασίας των εταιρ</w:t>
      </w:r>
      <w:r w:rsidR="004F2989">
        <w:rPr>
          <w:rFonts w:asciiTheme="minorHAnsi" w:hAnsiTheme="minorHAnsi"/>
          <w:lang w:val="el-GR"/>
        </w:rPr>
        <w:t>ε</w:t>
      </w:r>
      <w:r w:rsidR="00DE7F8A" w:rsidRPr="00F643FA">
        <w:rPr>
          <w:rFonts w:asciiTheme="minorHAnsi" w:hAnsiTheme="minorHAnsi"/>
          <w:lang w:val="el-GR"/>
        </w:rPr>
        <w:t xml:space="preserve">ιών για </w:t>
      </w:r>
      <w:r w:rsidR="00821CA9">
        <w:rPr>
          <w:rFonts w:asciiTheme="minorHAnsi" w:hAnsiTheme="minorHAnsi"/>
          <w:lang w:val="el-GR"/>
        </w:rPr>
        <w:t>αξιοποίηση</w:t>
      </w:r>
      <w:r w:rsidR="00821CA9" w:rsidRPr="00F643FA">
        <w:rPr>
          <w:rFonts w:asciiTheme="minorHAnsi" w:hAnsiTheme="minorHAnsi"/>
          <w:lang w:val="el-GR"/>
        </w:rPr>
        <w:t xml:space="preserve"> </w:t>
      </w:r>
      <w:r w:rsidR="00DE7F8A" w:rsidRPr="00F643FA">
        <w:rPr>
          <w:rFonts w:asciiTheme="minorHAnsi" w:hAnsiTheme="minorHAnsi"/>
          <w:lang w:val="el-GR"/>
        </w:rPr>
        <w:t xml:space="preserve">της </w:t>
      </w:r>
      <w:r w:rsidR="0018717F">
        <w:rPr>
          <w:rFonts w:asciiTheme="minorHAnsi" w:hAnsiTheme="minorHAnsi"/>
          <w:lang w:val="el-GR"/>
        </w:rPr>
        <w:t>ΤΝ</w:t>
      </w:r>
      <w:r w:rsidR="00DE7F8A" w:rsidRPr="00F643FA">
        <w:rPr>
          <w:rFonts w:asciiTheme="minorHAnsi" w:hAnsiTheme="minorHAnsi"/>
          <w:lang w:val="el-GR"/>
        </w:rPr>
        <w:t xml:space="preserve">, </w:t>
      </w:r>
      <w:r w:rsidR="00DE7F8A">
        <w:rPr>
          <w:rFonts w:asciiTheme="minorHAnsi" w:hAnsiTheme="minorHAnsi"/>
          <w:lang w:val="el-GR"/>
        </w:rPr>
        <w:t xml:space="preserve">με δυνατότητες πρόσβασης και ανταλλαγής δεδομένων σε πλατφόρμες και οικοσυστήματα που συνδέονται με </w:t>
      </w:r>
      <w:r>
        <w:rPr>
          <w:rFonts w:asciiTheme="minorHAnsi" w:hAnsiTheme="minorHAnsi"/>
          <w:lang w:val="el-GR"/>
        </w:rPr>
        <w:t xml:space="preserve">την </w:t>
      </w:r>
      <w:r w:rsidR="00452E3D">
        <w:rPr>
          <w:rFonts w:asciiTheme="minorHAnsi" w:hAnsiTheme="minorHAnsi"/>
          <w:lang w:val="el-GR"/>
        </w:rPr>
        <w:t>ΤΝ</w:t>
      </w:r>
      <w:r w:rsidR="00DE7F8A">
        <w:rPr>
          <w:rFonts w:asciiTheme="minorHAnsi" w:hAnsiTheme="minorHAnsi"/>
          <w:lang w:val="el-GR"/>
        </w:rPr>
        <w:t>. Οι απαιτήσεις</w:t>
      </w:r>
      <w:r w:rsidR="00DE7F8A" w:rsidRPr="00F643FA">
        <w:rPr>
          <w:rFonts w:asciiTheme="minorHAnsi" w:hAnsiTheme="minorHAnsi"/>
          <w:lang w:val="el-GR"/>
        </w:rPr>
        <w:t xml:space="preserve"> για την εφαρμογή της </w:t>
      </w:r>
      <w:r w:rsidR="0021551D">
        <w:rPr>
          <w:rFonts w:asciiTheme="minorHAnsi" w:hAnsiTheme="minorHAnsi"/>
          <w:lang w:val="el-GR"/>
        </w:rPr>
        <w:t>ΤΝ</w:t>
      </w:r>
      <w:r w:rsidR="00DE7F8A" w:rsidRPr="00F643FA">
        <w:rPr>
          <w:rFonts w:asciiTheme="minorHAnsi" w:hAnsiTheme="minorHAnsi"/>
          <w:lang w:val="el-GR"/>
        </w:rPr>
        <w:t xml:space="preserve"> </w:t>
      </w:r>
      <w:r w:rsidR="00DE7F8A">
        <w:rPr>
          <w:rFonts w:asciiTheme="minorHAnsi" w:hAnsiTheme="minorHAnsi"/>
          <w:lang w:val="el-GR"/>
        </w:rPr>
        <w:t>πρέπει να προσαρμοστούν</w:t>
      </w:r>
      <w:r w:rsidR="00DE7F8A" w:rsidRPr="00F643FA">
        <w:rPr>
          <w:rFonts w:asciiTheme="minorHAnsi" w:hAnsiTheme="minorHAnsi"/>
          <w:lang w:val="el-GR"/>
        </w:rPr>
        <w:t xml:space="preserve"> αποτελεσματικά, </w:t>
      </w:r>
      <w:r w:rsidR="00DE7F8A">
        <w:rPr>
          <w:rFonts w:asciiTheme="minorHAnsi" w:hAnsiTheme="minorHAnsi"/>
          <w:lang w:val="el-GR"/>
        </w:rPr>
        <w:t>ώστε να διευκολυνθούν</w:t>
      </w:r>
      <w:r w:rsidR="00DE7F8A" w:rsidRPr="00F643FA">
        <w:rPr>
          <w:rFonts w:asciiTheme="minorHAnsi" w:hAnsiTheme="minorHAnsi"/>
          <w:lang w:val="el-GR"/>
        </w:rPr>
        <w:t xml:space="preserve"> </w:t>
      </w:r>
      <w:r w:rsidR="00DE7F8A">
        <w:rPr>
          <w:rFonts w:asciiTheme="minorHAnsi" w:hAnsiTheme="minorHAnsi"/>
          <w:lang w:val="el-GR"/>
        </w:rPr>
        <w:t xml:space="preserve">οι εταιρείες που βρίσκονται </w:t>
      </w:r>
      <w:r w:rsidR="00DE7F8A" w:rsidRPr="00F643FA">
        <w:rPr>
          <w:rFonts w:asciiTheme="minorHAnsi" w:hAnsiTheme="minorHAnsi"/>
          <w:lang w:val="el-GR"/>
        </w:rPr>
        <w:t>στα αρχικά στάδια της ψηφιοποίησης και χρειάζονται συγκεκριμένη στήριξη.</w:t>
      </w:r>
    </w:p>
    <w:p w14:paraId="4C88C080" w14:textId="77777777" w:rsidR="006F2582" w:rsidRDefault="006F2582" w:rsidP="00ED088E">
      <w:pPr>
        <w:autoSpaceDE w:val="0"/>
        <w:autoSpaceDN w:val="0"/>
        <w:adjustRightInd w:val="0"/>
        <w:ind w:left="720"/>
        <w:jc w:val="both"/>
        <w:rPr>
          <w:rFonts w:asciiTheme="minorHAnsi" w:hAnsiTheme="minorHAnsi"/>
          <w:lang w:val="el-GR"/>
        </w:rPr>
      </w:pPr>
    </w:p>
    <w:p w14:paraId="2DC9E942" w14:textId="24BA9173" w:rsidR="004149E2" w:rsidRDefault="006F2582" w:rsidP="00ED088E">
      <w:pPr>
        <w:ind w:left="720"/>
        <w:jc w:val="both"/>
        <w:rPr>
          <w:rFonts w:asciiTheme="minorHAnsi" w:hAnsiTheme="minorHAnsi"/>
          <w:b/>
          <w:lang w:val="el-GR"/>
        </w:rPr>
      </w:pPr>
      <w:r w:rsidRPr="005D6F14">
        <w:rPr>
          <w:rFonts w:asciiTheme="minorHAnsi" w:hAnsiTheme="minorHAnsi"/>
          <w:lang w:val="el-GR"/>
        </w:rPr>
        <w:t xml:space="preserve">Ο ρυθμός ανάπτυξης της </w:t>
      </w:r>
      <w:r w:rsidR="00B6334A">
        <w:rPr>
          <w:rFonts w:asciiTheme="minorHAnsi" w:hAnsiTheme="minorHAnsi"/>
          <w:lang w:val="el-GR"/>
        </w:rPr>
        <w:t>ΤΝ</w:t>
      </w:r>
      <w:r w:rsidRPr="005D6F14">
        <w:rPr>
          <w:rFonts w:asciiTheme="minorHAnsi" w:hAnsiTheme="minorHAnsi"/>
          <w:lang w:val="el-GR"/>
        </w:rPr>
        <w:t xml:space="preserve"> είναι πολύ γρήγορος και η αξιοποίηση και η ανάπτυξή της βασίζονται σε </w:t>
      </w:r>
      <w:r w:rsidR="003F0A43">
        <w:rPr>
          <w:rFonts w:asciiTheme="minorHAnsi" w:hAnsiTheme="minorHAnsi"/>
          <w:lang w:val="el-GR"/>
        </w:rPr>
        <w:t xml:space="preserve">δοκιμές και </w:t>
      </w:r>
      <w:r w:rsidRPr="005D6F14">
        <w:rPr>
          <w:rFonts w:asciiTheme="minorHAnsi" w:hAnsiTheme="minorHAnsi"/>
          <w:lang w:val="el-GR"/>
        </w:rPr>
        <w:t xml:space="preserve">πειράματα. Επομένως, είναι πρωταρχικής σημασίας οι επιχειρήσεις να έχουν έναν αποτελεσματικό και γρήγορο τρόπο να ενταχθούν στην ανάπτυξη της </w:t>
      </w:r>
      <w:r w:rsidR="007961A5">
        <w:rPr>
          <w:rFonts w:asciiTheme="minorHAnsi" w:hAnsiTheme="minorHAnsi"/>
          <w:lang w:val="el-GR"/>
        </w:rPr>
        <w:t>ΤΝ</w:t>
      </w:r>
      <w:r w:rsidRPr="005D6F14">
        <w:rPr>
          <w:rFonts w:asciiTheme="minorHAnsi" w:hAnsiTheme="minorHAnsi"/>
          <w:lang w:val="el-GR"/>
        </w:rPr>
        <w:t xml:space="preserve">. Οι επιχειρήσεις χρειάζονται </w:t>
      </w:r>
      <w:r w:rsidR="00D24349">
        <w:rPr>
          <w:rFonts w:asciiTheme="minorHAnsi" w:hAnsiTheme="minorHAnsi"/>
          <w:lang w:val="el-GR"/>
        </w:rPr>
        <w:t xml:space="preserve">κρατική </w:t>
      </w:r>
      <w:r w:rsidRPr="005D6F14">
        <w:rPr>
          <w:rFonts w:asciiTheme="minorHAnsi" w:hAnsiTheme="minorHAnsi"/>
          <w:lang w:val="el-GR"/>
        </w:rPr>
        <w:t>βοήθεια και εργαλεία που θα διευκολύνουν την ανάπτυξη και επιτάχυνση των δραστηριοτήτων καινοτομίας</w:t>
      </w:r>
      <w:r w:rsidRPr="005D6F14">
        <w:rPr>
          <w:rFonts w:asciiTheme="minorHAnsi" w:hAnsiTheme="minorHAnsi"/>
          <w:b/>
          <w:lang w:val="el-GR"/>
        </w:rPr>
        <w:t xml:space="preserve">. </w:t>
      </w:r>
    </w:p>
    <w:p w14:paraId="59CD6385" w14:textId="77777777" w:rsidR="008776ED" w:rsidRDefault="008776ED" w:rsidP="002C1F00">
      <w:pPr>
        <w:jc w:val="both"/>
        <w:rPr>
          <w:rFonts w:asciiTheme="minorHAnsi" w:hAnsiTheme="minorHAnsi"/>
          <w:b/>
          <w:lang w:val="el-GR"/>
        </w:rPr>
      </w:pPr>
    </w:p>
    <w:p w14:paraId="1394AED1" w14:textId="05366D72" w:rsidR="004149E2" w:rsidRDefault="004149E2" w:rsidP="00ED088E">
      <w:pPr>
        <w:ind w:left="720"/>
        <w:jc w:val="both"/>
        <w:rPr>
          <w:rFonts w:asciiTheme="minorHAnsi" w:hAnsiTheme="minorHAnsi"/>
          <w:b/>
          <w:lang w:val="el-GR"/>
        </w:rPr>
      </w:pPr>
      <w:r>
        <w:rPr>
          <w:rFonts w:asciiTheme="minorHAnsi" w:hAnsiTheme="minorHAnsi"/>
          <w:b/>
          <w:lang w:val="el-GR"/>
        </w:rPr>
        <w:t xml:space="preserve">Μέτρα για διευκόλυνση της εφαρμογής της </w:t>
      </w:r>
      <w:r w:rsidR="00560952">
        <w:rPr>
          <w:rFonts w:asciiTheme="minorHAnsi" w:hAnsiTheme="minorHAnsi"/>
          <w:b/>
          <w:lang w:val="el-GR"/>
        </w:rPr>
        <w:t>ΤΝ</w:t>
      </w:r>
    </w:p>
    <w:p w14:paraId="356FCA6E" w14:textId="77777777" w:rsidR="00DE7F8A" w:rsidRPr="00F643FA" w:rsidRDefault="00DE7F8A" w:rsidP="00ED088E">
      <w:pPr>
        <w:autoSpaceDE w:val="0"/>
        <w:autoSpaceDN w:val="0"/>
        <w:adjustRightInd w:val="0"/>
        <w:ind w:left="720"/>
        <w:jc w:val="both"/>
        <w:rPr>
          <w:rFonts w:asciiTheme="minorHAnsi" w:hAnsiTheme="minorHAnsi"/>
          <w:lang w:val="el-GR"/>
        </w:rPr>
      </w:pPr>
    </w:p>
    <w:p w14:paraId="605A8BB7" w14:textId="0C6AB465" w:rsidR="00622BF7" w:rsidRPr="00D43EB4" w:rsidRDefault="00E76625" w:rsidP="0019634B">
      <w:pPr>
        <w:pStyle w:val="ListParagraph"/>
        <w:numPr>
          <w:ilvl w:val="0"/>
          <w:numId w:val="6"/>
        </w:numPr>
        <w:ind w:left="1440"/>
        <w:rPr>
          <w:sz w:val="24"/>
          <w:lang w:val="el-GR"/>
        </w:rPr>
      </w:pPr>
      <w:r>
        <w:rPr>
          <w:sz w:val="24"/>
          <w:lang w:val="el-GR"/>
        </w:rPr>
        <w:t>Εκπόνηση μελέτης</w:t>
      </w:r>
      <w:r w:rsidRPr="00C67151">
        <w:rPr>
          <w:sz w:val="24"/>
          <w:lang w:val="el-GR"/>
        </w:rPr>
        <w:t xml:space="preserve"> </w:t>
      </w:r>
      <w:r>
        <w:rPr>
          <w:sz w:val="24"/>
          <w:lang w:val="el-GR"/>
        </w:rPr>
        <w:t>με πιθανά μέτρα τα οποία θα</w:t>
      </w:r>
      <w:r w:rsidR="00AF64DE">
        <w:rPr>
          <w:sz w:val="24"/>
          <w:lang w:val="el-GR"/>
        </w:rPr>
        <w:t xml:space="preserve"> διευκολύν</w:t>
      </w:r>
      <w:r>
        <w:rPr>
          <w:sz w:val="24"/>
          <w:lang w:val="el-GR"/>
        </w:rPr>
        <w:t>ουν</w:t>
      </w:r>
      <w:r w:rsidR="00AF64DE">
        <w:rPr>
          <w:sz w:val="24"/>
          <w:lang w:val="el-GR"/>
        </w:rPr>
        <w:t xml:space="preserve"> την πειραματική εφαρμογή της ΤΝ </w:t>
      </w:r>
      <w:r>
        <w:rPr>
          <w:sz w:val="24"/>
          <w:lang w:val="el-GR"/>
        </w:rPr>
        <w:t>και</w:t>
      </w:r>
      <w:r w:rsidR="00622BF7" w:rsidRPr="00D43EB4">
        <w:rPr>
          <w:sz w:val="24"/>
          <w:lang w:val="el-GR"/>
        </w:rPr>
        <w:t xml:space="preserve"> θα μας επιτρέπει να αφαιρέσουμε περιττά εμπόδια </w:t>
      </w:r>
      <w:r w:rsidR="007E2D88">
        <w:rPr>
          <w:sz w:val="24"/>
          <w:lang w:val="el-GR"/>
        </w:rPr>
        <w:t>για την</w:t>
      </w:r>
      <w:r w:rsidR="00622BF7" w:rsidRPr="00D43EB4">
        <w:rPr>
          <w:sz w:val="24"/>
          <w:lang w:val="el-GR"/>
        </w:rPr>
        <w:t xml:space="preserve"> </w:t>
      </w:r>
      <w:r w:rsidR="003C0FA3" w:rsidRPr="00D43EB4">
        <w:rPr>
          <w:sz w:val="24"/>
          <w:lang w:val="el-GR"/>
        </w:rPr>
        <w:t>επιτ</w:t>
      </w:r>
      <w:r w:rsidR="003C0FA3">
        <w:rPr>
          <w:sz w:val="24"/>
          <w:lang w:val="el-GR"/>
        </w:rPr>
        <w:t>ά</w:t>
      </w:r>
      <w:r w:rsidR="003C0FA3" w:rsidRPr="00D43EB4">
        <w:rPr>
          <w:sz w:val="24"/>
          <w:lang w:val="el-GR"/>
        </w:rPr>
        <w:t>χυν</w:t>
      </w:r>
      <w:r w:rsidR="003C0FA3">
        <w:rPr>
          <w:sz w:val="24"/>
          <w:lang w:val="el-GR"/>
        </w:rPr>
        <w:t>ση</w:t>
      </w:r>
      <w:r w:rsidR="00622BF7" w:rsidRPr="00D43EB4">
        <w:rPr>
          <w:sz w:val="24"/>
          <w:lang w:val="el-GR"/>
        </w:rPr>
        <w:t xml:space="preserve"> τη</w:t>
      </w:r>
      <w:r w:rsidR="007E2D88">
        <w:rPr>
          <w:sz w:val="24"/>
          <w:lang w:val="el-GR"/>
        </w:rPr>
        <w:t>ς</w:t>
      </w:r>
      <w:r w:rsidR="00622BF7" w:rsidRPr="00D43EB4">
        <w:rPr>
          <w:sz w:val="24"/>
          <w:lang w:val="el-GR"/>
        </w:rPr>
        <w:t xml:space="preserve"> εφαρμογή</w:t>
      </w:r>
      <w:r w:rsidR="007E2D88">
        <w:rPr>
          <w:sz w:val="24"/>
          <w:lang w:val="el-GR"/>
        </w:rPr>
        <w:t>ς</w:t>
      </w:r>
      <w:r w:rsidR="00622BF7" w:rsidRPr="00D43EB4">
        <w:rPr>
          <w:sz w:val="24"/>
          <w:lang w:val="el-GR"/>
        </w:rPr>
        <w:t xml:space="preserve"> της.</w:t>
      </w:r>
    </w:p>
    <w:p w14:paraId="5A784390" w14:textId="3EDF5CD5" w:rsidR="000C591D" w:rsidRPr="00E00427" w:rsidRDefault="000C591D" w:rsidP="0019634B">
      <w:pPr>
        <w:pStyle w:val="ListParagraph"/>
        <w:numPr>
          <w:ilvl w:val="0"/>
          <w:numId w:val="6"/>
        </w:numPr>
        <w:autoSpaceDE w:val="0"/>
        <w:autoSpaceDN w:val="0"/>
        <w:adjustRightInd w:val="0"/>
        <w:ind w:left="1440"/>
        <w:rPr>
          <w:sz w:val="24"/>
          <w:lang w:val="el-GR"/>
        </w:rPr>
      </w:pPr>
      <w:r w:rsidRPr="00AF64DE">
        <w:rPr>
          <w:sz w:val="24"/>
          <w:lang w:val="el-GR"/>
        </w:rPr>
        <w:t>Δημιουργία ενός προγράμματος ενημέρωσης για την προετοιμασία που θα χρειαστούν οι  επιχειρήσεις και τα οφέλη που θα αποκομίσουν με την εφαρμογή</w:t>
      </w:r>
      <w:r w:rsidRPr="00E00427">
        <w:rPr>
          <w:sz w:val="24"/>
          <w:lang w:val="el-GR"/>
        </w:rPr>
        <w:t xml:space="preserve"> της </w:t>
      </w:r>
      <w:r w:rsidR="00560952">
        <w:rPr>
          <w:sz w:val="24"/>
          <w:lang w:val="el-GR"/>
        </w:rPr>
        <w:t>ΤΝ</w:t>
      </w:r>
      <w:r w:rsidRPr="00E00427">
        <w:rPr>
          <w:sz w:val="24"/>
          <w:lang w:val="el-GR"/>
        </w:rPr>
        <w:t xml:space="preserve">. </w:t>
      </w:r>
    </w:p>
    <w:p w14:paraId="5412A77B" w14:textId="77777777" w:rsidR="00CE4855" w:rsidRDefault="00F8197C" w:rsidP="00CE4855">
      <w:pPr>
        <w:pStyle w:val="ListParagraph"/>
        <w:numPr>
          <w:ilvl w:val="0"/>
          <w:numId w:val="6"/>
        </w:numPr>
        <w:autoSpaceDE w:val="0"/>
        <w:autoSpaceDN w:val="0"/>
        <w:adjustRightInd w:val="0"/>
        <w:ind w:left="1440"/>
        <w:rPr>
          <w:sz w:val="24"/>
          <w:lang w:val="el-GR"/>
        </w:rPr>
      </w:pPr>
      <w:r w:rsidRPr="00FF58B3">
        <w:rPr>
          <w:sz w:val="24"/>
          <w:lang w:val="el-GR"/>
        </w:rPr>
        <w:t>Κατά την διάρκεια της δημιουργίας μέτρων πρέπει να ληφθούν υπόψη οι τομείς που δραστηριοποιούνται οι επιχειρήσεις, το μέγεθος τους και η τρέχουσα δυνατότητα τους για εφαρμογή της TN</w:t>
      </w:r>
    </w:p>
    <w:p w14:paraId="2D3DDE4C" w14:textId="6862A6E5" w:rsidR="0041181C" w:rsidRPr="00CE4855" w:rsidRDefault="0041181C" w:rsidP="00CE4855">
      <w:pPr>
        <w:pStyle w:val="ListParagraph"/>
        <w:numPr>
          <w:ilvl w:val="0"/>
          <w:numId w:val="6"/>
        </w:numPr>
        <w:autoSpaceDE w:val="0"/>
        <w:autoSpaceDN w:val="0"/>
        <w:adjustRightInd w:val="0"/>
        <w:ind w:left="1440"/>
        <w:rPr>
          <w:sz w:val="24"/>
          <w:lang w:val="el-GR"/>
        </w:rPr>
      </w:pPr>
      <w:r w:rsidRPr="00CE4855">
        <w:rPr>
          <w:sz w:val="24"/>
          <w:lang w:val="el-GR"/>
        </w:rPr>
        <w:t>Δυνατότητα πρόσβασης</w:t>
      </w:r>
      <w:r w:rsidR="00FA4B72" w:rsidRPr="00CE4855">
        <w:rPr>
          <w:sz w:val="24"/>
          <w:lang w:val="el-GR"/>
        </w:rPr>
        <w:t xml:space="preserve"> των επιχειρήσεων</w:t>
      </w:r>
      <w:r w:rsidRPr="00CE4855">
        <w:rPr>
          <w:sz w:val="24"/>
          <w:lang w:val="el-GR"/>
        </w:rPr>
        <w:t xml:space="preserve">  σε </w:t>
      </w:r>
      <w:r w:rsidR="00FA4B72" w:rsidRPr="00CE4855">
        <w:rPr>
          <w:sz w:val="24"/>
          <w:lang w:val="el-GR"/>
        </w:rPr>
        <w:t>οικονομικά προσιτές</w:t>
      </w:r>
      <w:r w:rsidRPr="00CE4855">
        <w:rPr>
          <w:sz w:val="24"/>
          <w:lang w:val="el-GR"/>
        </w:rPr>
        <w:t xml:space="preserve"> υποδομές ανάλυσης </w:t>
      </w:r>
      <w:r w:rsidR="00CD5848" w:rsidRPr="00CE4855">
        <w:rPr>
          <w:sz w:val="24"/>
          <w:lang w:val="el-GR"/>
        </w:rPr>
        <w:t xml:space="preserve">όπως </w:t>
      </w:r>
      <w:r w:rsidR="00FA4B72" w:rsidRPr="00CE4855">
        <w:rPr>
          <w:sz w:val="24"/>
          <w:lang w:val="en-US"/>
        </w:rPr>
        <w:t>Platform</w:t>
      </w:r>
      <w:r w:rsidR="00FA4B72" w:rsidRPr="00CE4855">
        <w:rPr>
          <w:sz w:val="24"/>
          <w:lang w:val="el-GR"/>
        </w:rPr>
        <w:t>-</w:t>
      </w:r>
      <w:r w:rsidRPr="00CE4855">
        <w:rPr>
          <w:sz w:val="24"/>
          <w:lang w:val="el-GR"/>
        </w:rPr>
        <w:t>as-a-</w:t>
      </w:r>
      <w:r w:rsidR="003E0162">
        <w:rPr>
          <w:sz w:val="24"/>
          <w:lang w:val="en-US"/>
        </w:rPr>
        <w:t>S</w:t>
      </w:r>
      <w:r w:rsidR="00FA4B72" w:rsidRPr="00CE4855">
        <w:rPr>
          <w:sz w:val="24"/>
          <w:lang w:val="el-GR"/>
        </w:rPr>
        <w:t>ervice (PaaS),</w:t>
      </w:r>
      <w:r w:rsidR="00E9121A" w:rsidRPr="003E0162">
        <w:rPr>
          <w:lang w:val="el-GR"/>
        </w:rPr>
        <w:t xml:space="preserve"> </w:t>
      </w:r>
      <w:r w:rsidR="003E0162">
        <w:rPr>
          <w:sz w:val="24"/>
          <w:lang w:val="el-GR"/>
        </w:rPr>
        <w:t>Machine Learning as-a-</w:t>
      </w:r>
      <w:r w:rsidR="00E9121A" w:rsidRPr="00CE4855">
        <w:rPr>
          <w:sz w:val="24"/>
          <w:lang w:val="el-GR"/>
        </w:rPr>
        <w:t>Service</w:t>
      </w:r>
      <w:r w:rsidR="003E0162">
        <w:rPr>
          <w:sz w:val="24"/>
          <w:lang w:val="el-GR"/>
        </w:rPr>
        <w:t xml:space="preserve"> </w:t>
      </w:r>
      <w:r w:rsidR="00E9121A" w:rsidRPr="00CE4855">
        <w:rPr>
          <w:sz w:val="24"/>
          <w:lang w:val="el-GR"/>
        </w:rPr>
        <w:t>(</w:t>
      </w:r>
      <w:r w:rsidR="00FA4B72" w:rsidRPr="00CE4855">
        <w:rPr>
          <w:sz w:val="24"/>
          <w:lang w:val="el-GR"/>
        </w:rPr>
        <w:t>MLaaS</w:t>
      </w:r>
      <w:r w:rsidR="00E9121A" w:rsidRPr="00CE4855">
        <w:rPr>
          <w:sz w:val="24"/>
          <w:lang w:val="el-GR"/>
        </w:rPr>
        <w:t>)</w:t>
      </w:r>
      <w:r w:rsidR="00290856" w:rsidRPr="00CE4855">
        <w:rPr>
          <w:sz w:val="24"/>
          <w:lang w:val="el-GR"/>
        </w:rPr>
        <w:t xml:space="preserve"> </w:t>
      </w:r>
      <w:r w:rsidR="008817E0" w:rsidRPr="00CE4855">
        <w:rPr>
          <w:sz w:val="24"/>
          <w:lang w:val="el-GR"/>
        </w:rPr>
        <w:t>παρόμοιες με αυτές</w:t>
      </w:r>
      <w:r w:rsidR="00290856" w:rsidRPr="00CE4855">
        <w:rPr>
          <w:sz w:val="24"/>
          <w:lang w:val="el-GR"/>
        </w:rPr>
        <w:t xml:space="preserve"> που προσφέρονται από Microsoft Azure, Amazon Web Services, Google Cloud, αλλά και HPC υποδομές, παρόμοιες με αυτές που προσφέρονται από το CaSToRC-CyI</w:t>
      </w:r>
      <w:r w:rsidR="00891D48">
        <w:rPr>
          <w:rStyle w:val="FootnoteReference"/>
          <w:sz w:val="24"/>
          <w:lang w:val="el-GR"/>
        </w:rPr>
        <w:footnoteReference w:id="24"/>
      </w:r>
      <w:r w:rsidR="00290856" w:rsidRPr="00CE4855">
        <w:rPr>
          <w:sz w:val="24"/>
          <w:lang w:val="el-GR"/>
        </w:rPr>
        <w:t>.</w:t>
      </w:r>
      <w:r w:rsidRPr="00CE4855">
        <w:rPr>
          <w:sz w:val="24"/>
          <w:lang w:val="el-GR"/>
        </w:rPr>
        <w:t xml:space="preserve"> </w:t>
      </w:r>
    </w:p>
    <w:p w14:paraId="74FB0823" w14:textId="5F03328A" w:rsidR="00905272" w:rsidRPr="00905272" w:rsidRDefault="00905272" w:rsidP="0019634B">
      <w:pPr>
        <w:pStyle w:val="ListParagraph"/>
        <w:numPr>
          <w:ilvl w:val="0"/>
          <w:numId w:val="6"/>
        </w:numPr>
        <w:autoSpaceDE w:val="0"/>
        <w:autoSpaceDN w:val="0"/>
        <w:adjustRightInd w:val="0"/>
        <w:ind w:left="1440"/>
        <w:rPr>
          <w:sz w:val="24"/>
          <w:lang w:val="el-GR"/>
        </w:rPr>
      </w:pPr>
      <w:r w:rsidRPr="00E00427">
        <w:rPr>
          <w:sz w:val="24"/>
          <w:lang w:val="el-GR"/>
        </w:rPr>
        <w:lastRenderedPageBreak/>
        <w:t xml:space="preserve">Φοροελαφρύνσεις και χρηματοδοτήσεις σε επιχειρήσεις, δημόσιους και ιδιωτικούς οργανισμούς για την χρήση και δοκιμή διαφόρων λύσεων </w:t>
      </w:r>
      <w:r w:rsidR="00C05CCE">
        <w:rPr>
          <w:sz w:val="24"/>
          <w:lang w:val="el-GR"/>
        </w:rPr>
        <w:t>ΤΝ</w:t>
      </w:r>
      <w:r w:rsidRPr="00E00427">
        <w:rPr>
          <w:sz w:val="24"/>
          <w:lang w:val="el-GR"/>
        </w:rPr>
        <w:t xml:space="preserve"> και αξιοποίησης δεδομένων. </w:t>
      </w:r>
    </w:p>
    <w:p w14:paraId="082632B6" w14:textId="34352BC7" w:rsidR="000C591D" w:rsidRDefault="002C052D" w:rsidP="0019634B">
      <w:pPr>
        <w:pStyle w:val="ListParagraph"/>
        <w:numPr>
          <w:ilvl w:val="0"/>
          <w:numId w:val="6"/>
        </w:numPr>
        <w:autoSpaceDE w:val="0"/>
        <w:autoSpaceDN w:val="0"/>
        <w:adjustRightInd w:val="0"/>
        <w:ind w:left="1440"/>
        <w:rPr>
          <w:sz w:val="24"/>
          <w:lang w:val="el-GR"/>
        </w:rPr>
      </w:pPr>
      <w:r w:rsidRPr="00E00427">
        <w:rPr>
          <w:sz w:val="24"/>
          <w:lang w:val="el-GR"/>
        </w:rPr>
        <w:t>Το κράτος σ</w:t>
      </w:r>
      <w:r w:rsidR="000C591D" w:rsidRPr="00E00427">
        <w:rPr>
          <w:sz w:val="24"/>
          <w:lang w:val="el-GR"/>
        </w:rPr>
        <w:t>ε συνεργασία με τον ΟΕΒ</w:t>
      </w:r>
      <w:r w:rsidR="004A1E13">
        <w:rPr>
          <w:rStyle w:val="FootnoteReference"/>
          <w:sz w:val="24"/>
          <w:lang w:val="el-GR"/>
        </w:rPr>
        <w:footnoteReference w:id="25"/>
      </w:r>
      <w:r w:rsidR="00DD5027">
        <w:rPr>
          <w:sz w:val="24"/>
          <w:lang w:val="el-GR"/>
        </w:rPr>
        <w:t xml:space="preserve"> και ΚΕΒΕ</w:t>
      </w:r>
      <w:r w:rsidR="0065789B">
        <w:rPr>
          <w:rStyle w:val="FootnoteReference"/>
          <w:sz w:val="24"/>
          <w:lang w:val="el-GR"/>
        </w:rPr>
        <w:footnoteReference w:id="26"/>
      </w:r>
      <w:r w:rsidR="000C591D" w:rsidRPr="00E00427">
        <w:rPr>
          <w:sz w:val="24"/>
          <w:lang w:val="el-GR"/>
        </w:rPr>
        <w:t xml:space="preserve"> να δημιουργ</w:t>
      </w:r>
      <w:r w:rsidR="005E088E">
        <w:rPr>
          <w:sz w:val="24"/>
          <w:lang w:val="el-GR"/>
        </w:rPr>
        <w:t>ή</w:t>
      </w:r>
      <w:r w:rsidR="00D43EB4">
        <w:rPr>
          <w:sz w:val="24"/>
          <w:lang w:val="el-GR"/>
        </w:rPr>
        <w:t>σ</w:t>
      </w:r>
      <w:r w:rsidR="000C591D" w:rsidRPr="00E00427">
        <w:rPr>
          <w:sz w:val="24"/>
          <w:lang w:val="el-GR"/>
        </w:rPr>
        <w:t>ε</w:t>
      </w:r>
      <w:r w:rsidR="005E088E">
        <w:rPr>
          <w:sz w:val="24"/>
          <w:lang w:val="el-GR"/>
        </w:rPr>
        <w:t>ι</w:t>
      </w:r>
      <w:r w:rsidR="000C591D" w:rsidRPr="00E00427">
        <w:rPr>
          <w:sz w:val="24"/>
          <w:lang w:val="el-GR"/>
        </w:rPr>
        <w:t xml:space="preserve"> ομάδα </w:t>
      </w:r>
      <w:r w:rsidRPr="00E00427">
        <w:rPr>
          <w:sz w:val="24"/>
          <w:lang w:val="el-GR"/>
        </w:rPr>
        <w:t>συμβούλων υποστήριξης η οποία θα επιβλέπει και</w:t>
      </w:r>
      <w:r w:rsidR="00321E04" w:rsidRPr="00E00427">
        <w:rPr>
          <w:sz w:val="24"/>
          <w:lang w:val="el-GR"/>
        </w:rPr>
        <w:t xml:space="preserve"> με συγκεκριμένες δράσεις</w:t>
      </w:r>
      <w:r w:rsidRPr="00E00427">
        <w:rPr>
          <w:sz w:val="24"/>
          <w:lang w:val="el-GR"/>
        </w:rPr>
        <w:t xml:space="preserve"> θα βοηθά τις επιχειρήσεις κατά την διάρκεια εφαρμογής της </w:t>
      </w:r>
      <w:r w:rsidR="00C05CCE">
        <w:rPr>
          <w:sz w:val="24"/>
          <w:lang w:val="el-GR"/>
        </w:rPr>
        <w:t>ΤΝ</w:t>
      </w:r>
      <w:r w:rsidRPr="00E00427">
        <w:rPr>
          <w:sz w:val="24"/>
          <w:lang w:val="el-GR"/>
        </w:rPr>
        <w:t xml:space="preserve"> </w:t>
      </w:r>
    </w:p>
    <w:p w14:paraId="7F1207F4" w14:textId="5F562501" w:rsidR="003139A5" w:rsidRDefault="003139A5" w:rsidP="0019634B">
      <w:pPr>
        <w:pStyle w:val="ListParagraph"/>
        <w:numPr>
          <w:ilvl w:val="0"/>
          <w:numId w:val="6"/>
        </w:numPr>
        <w:autoSpaceDE w:val="0"/>
        <w:autoSpaceDN w:val="0"/>
        <w:adjustRightInd w:val="0"/>
        <w:ind w:left="1440"/>
        <w:rPr>
          <w:sz w:val="24"/>
          <w:lang w:val="el-GR"/>
        </w:rPr>
      </w:pPr>
      <w:r>
        <w:rPr>
          <w:sz w:val="24"/>
          <w:lang w:val="el-GR"/>
        </w:rPr>
        <w:t>Ενημερωτικές εκστρατείες για</w:t>
      </w:r>
      <w:r w:rsidR="002610AD">
        <w:rPr>
          <w:sz w:val="24"/>
          <w:lang w:val="el-GR"/>
        </w:rPr>
        <w:t xml:space="preserve"> προετοιμασία</w:t>
      </w:r>
      <w:r>
        <w:rPr>
          <w:sz w:val="24"/>
          <w:lang w:val="el-GR"/>
        </w:rPr>
        <w:t xml:space="preserve"> όλ</w:t>
      </w:r>
      <w:r w:rsidR="002610AD">
        <w:rPr>
          <w:sz w:val="24"/>
          <w:lang w:val="el-GR"/>
        </w:rPr>
        <w:t>ων</w:t>
      </w:r>
      <w:r>
        <w:rPr>
          <w:sz w:val="24"/>
          <w:lang w:val="el-GR"/>
        </w:rPr>
        <w:t xml:space="preserve"> </w:t>
      </w:r>
      <w:r w:rsidR="002610AD">
        <w:rPr>
          <w:sz w:val="24"/>
          <w:lang w:val="el-GR"/>
        </w:rPr>
        <w:t>των</w:t>
      </w:r>
      <w:r>
        <w:rPr>
          <w:sz w:val="24"/>
          <w:lang w:val="el-GR"/>
        </w:rPr>
        <w:t xml:space="preserve"> πολ</w:t>
      </w:r>
      <w:r w:rsidR="002610AD">
        <w:rPr>
          <w:sz w:val="24"/>
          <w:lang w:val="el-GR"/>
        </w:rPr>
        <w:t>ι</w:t>
      </w:r>
      <w:r>
        <w:rPr>
          <w:sz w:val="24"/>
          <w:lang w:val="el-GR"/>
        </w:rPr>
        <w:t>τ</w:t>
      </w:r>
      <w:r w:rsidR="002610AD">
        <w:rPr>
          <w:sz w:val="24"/>
          <w:lang w:val="el-GR"/>
        </w:rPr>
        <w:t>ών</w:t>
      </w:r>
      <w:r>
        <w:rPr>
          <w:sz w:val="24"/>
          <w:lang w:val="el-GR"/>
        </w:rPr>
        <w:t xml:space="preserve"> για </w:t>
      </w:r>
      <w:r w:rsidR="00133A10">
        <w:rPr>
          <w:sz w:val="24"/>
          <w:lang w:val="el-GR"/>
        </w:rPr>
        <w:t xml:space="preserve">τα οφέλη και </w:t>
      </w:r>
      <w:r w:rsidR="00944A07">
        <w:rPr>
          <w:sz w:val="24"/>
          <w:lang w:val="el-GR"/>
        </w:rPr>
        <w:t xml:space="preserve">τις αλλαγές που θα προκύψουν με </w:t>
      </w:r>
      <w:r>
        <w:rPr>
          <w:sz w:val="24"/>
          <w:lang w:val="el-GR"/>
        </w:rPr>
        <w:t xml:space="preserve">την υιοθέτηση της ΤΝ </w:t>
      </w:r>
    </w:p>
    <w:p w14:paraId="6F6F1F46" w14:textId="1A3EC2C7" w:rsidR="00B729A7" w:rsidRDefault="00B729A7" w:rsidP="00B729A7">
      <w:pPr>
        <w:pStyle w:val="ListParagraph"/>
        <w:numPr>
          <w:ilvl w:val="0"/>
          <w:numId w:val="6"/>
        </w:numPr>
        <w:autoSpaceDE w:val="0"/>
        <w:autoSpaceDN w:val="0"/>
        <w:adjustRightInd w:val="0"/>
        <w:ind w:left="1440"/>
        <w:rPr>
          <w:sz w:val="24"/>
          <w:lang w:val="el-GR"/>
        </w:rPr>
      </w:pPr>
      <w:commentRangeStart w:id="37"/>
      <w:r w:rsidRPr="00B729A7">
        <w:rPr>
          <w:sz w:val="24"/>
          <w:lang w:val="el-GR"/>
        </w:rPr>
        <w:t>Προώθηση της απόκτησης τόσο βασικών όσο και προηγμένων ψηφιακών δεξιοτήτων και κατάρτιση του ανθρώπινου δυναμικού των επιχειρήσεων στην εφαρμογή την ΤΝ.</w:t>
      </w:r>
    </w:p>
    <w:p w14:paraId="10C49F23" w14:textId="7C508056" w:rsidR="00B729A7" w:rsidRPr="00B729A7" w:rsidRDefault="00B729A7" w:rsidP="00B729A7">
      <w:pPr>
        <w:pStyle w:val="ListParagraph"/>
        <w:numPr>
          <w:ilvl w:val="0"/>
          <w:numId w:val="6"/>
        </w:numPr>
        <w:autoSpaceDE w:val="0"/>
        <w:autoSpaceDN w:val="0"/>
        <w:adjustRightInd w:val="0"/>
        <w:ind w:left="1440"/>
        <w:rPr>
          <w:sz w:val="24"/>
          <w:lang w:val="el-GR"/>
        </w:rPr>
      </w:pPr>
      <w:r w:rsidRPr="00B729A7">
        <w:rPr>
          <w:sz w:val="24"/>
          <w:lang w:val="el-GR"/>
        </w:rPr>
        <w:t xml:space="preserve">Παροχή κινήτρων στους εργοδότες μέσω σχεδίων της Αρχής Ανάπτυξης Ανθρώπινου Δυναμικού Κύπρου </w:t>
      </w:r>
      <w:r>
        <w:rPr>
          <w:rFonts w:eastAsia="Arial Unicode MS" w:cstheme="minorHAnsi"/>
          <w:sz w:val="24"/>
          <w:lang w:val="el-GR"/>
        </w:rPr>
        <w:t>(</w:t>
      </w:r>
      <w:r w:rsidRPr="00E00427">
        <w:rPr>
          <w:rFonts w:eastAsia="Arial Unicode MS" w:cstheme="minorHAnsi"/>
          <w:sz w:val="24"/>
          <w:lang w:val="el-GR"/>
        </w:rPr>
        <w:t>Α</w:t>
      </w:r>
      <w:r>
        <w:rPr>
          <w:rFonts w:eastAsia="Arial Unicode MS" w:cstheme="minorHAnsi"/>
          <w:sz w:val="24"/>
          <w:lang w:val="el-GR"/>
        </w:rPr>
        <w:t>ν</w:t>
      </w:r>
      <w:r w:rsidRPr="00E00427">
        <w:rPr>
          <w:rFonts w:eastAsia="Arial Unicode MS" w:cstheme="minorHAnsi"/>
          <w:sz w:val="24"/>
          <w:lang w:val="el-GR"/>
        </w:rPr>
        <w:t>ΑΔ</w:t>
      </w:r>
      <w:r>
        <w:rPr>
          <w:rStyle w:val="FootnoteReference"/>
          <w:rFonts w:eastAsia="Arial Unicode MS" w:cstheme="minorHAnsi"/>
          <w:sz w:val="24"/>
          <w:lang w:val="el-GR"/>
        </w:rPr>
        <w:footnoteReference w:id="27"/>
      </w:r>
      <w:r>
        <w:rPr>
          <w:rFonts w:eastAsia="Arial Unicode MS" w:cstheme="minorHAnsi"/>
          <w:sz w:val="24"/>
          <w:lang w:val="el-GR"/>
        </w:rPr>
        <w:t>)</w:t>
      </w:r>
      <w:r w:rsidRPr="00B729A7">
        <w:rPr>
          <w:sz w:val="24"/>
          <w:lang w:val="el-GR"/>
        </w:rPr>
        <w:t xml:space="preserve"> για την κατάρτιση του προσωπικού τους με έμφαση σε προγράμματα που μπορούν να οδηγήσουν σε διεθνώς αναγνωρισμένες πιστοποιήσεις. Αξιοποίηση και επιχορηγημένων προγραμμάτων ηλεκτρονικής μάθησης (e-learning).</w:t>
      </w:r>
      <w:commentRangeEnd w:id="37"/>
      <w:r w:rsidR="00093A9F">
        <w:rPr>
          <w:rStyle w:val="CommentReference"/>
          <w:rFonts w:ascii="Verdana" w:hAnsi="Verdana"/>
        </w:rPr>
        <w:commentReference w:id="37"/>
      </w:r>
    </w:p>
    <w:p w14:paraId="3EF55BCB" w14:textId="30855974" w:rsidR="000B0D87" w:rsidRPr="00EB1443" w:rsidRDefault="00F250F5" w:rsidP="00ED088E">
      <w:pPr>
        <w:pStyle w:val="ListParagraph"/>
        <w:numPr>
          <w:ilvl w:val="0"/>
          <w:numId w:val="6"/>
        </w:numPr>
        <w:autoSpaceDE w:val="0"/>
        <w:autoSpaceDN w:val="0"/>
        <w:adjustRightInd w:val="0"/>
        <w:ind w:left="1440"/>
        <w:rPr>
          <w:sz w:val="24"/>
          <w:lang w:val="el-GR"/>
        </w:rPr>
      </w:pPr>
      <w:r w:rsidRPr="00BF7CE6">
        <w:rPr>
          <w:sz w:val="24"/>
          <w:lang w:val="el-GR" w:eastAsia="ko-KR"/>
        </w:rPr>
        <w:t>Προώθηση και χρήση εκπαιδευτικών προγραμμά</w:t>
      </w:r>
      <w:r w:rsidR="00BF7CE6" w:rsidRPr="00BF7CE6">
        <w:rPr>
          <w:sz w:val="24"/>
          <w:lang w:val="el-GR" w:eastAsia="ko-KR"/>
        </w:rPr>
        <w:t xml:space="preserve">των </w:t>
      </w:r>
      <w:r w:rsidR="009468F3">
        <w:rPr>
          <w:sz w:val="24"/>
          <w:lang w:val="el-GR" w:eastAsia="ko-KR"/>
        </w:rPr>
        <w:t>σύμφωνα με τα πρότυπα</w:t>
      </w:r>
      <w:r w:rsidR="00BF7CE6" w:rsidRPr="00BF7CE6">
        <w:rPr>
          <w:sz w:val="24"/>
          <w:lang w:val="el-GR" w:eastAsia="ko-KR"/>
        </w:rPr>
        <w:t xml:space="preserve"> άλλ</w:t>
      </w:r>
      <w:r w:rsidR="009468F3">
        <w:rPr>
          <w:sz w:val="24"/>
          <w:lang w:val="el-GR" w:eastAsia="ko-KR"/>
        </w:rPr>
        <w:t>ων</w:t>
      </w:r>
      <w:r w:rsidR="00BF7CE6" w:rsidRPr="00BF7CE6">
        <w:rPr>
          <w:sz w:val="24"/>
          <w:lang w:val="el-GR" w:eastAsia="ko-KR"/>
        </w:rPr>
        <w:t xml:space="preserve"> </w:t>
      </w:r>
      <w:r w:rsidRPr="00BF7CE6">
        <w:rPr>
          <w:sz w:val="24"/>
          <w:lang w:val="el-GR" w:eastAsia="ko-KR"/>
        </w:rPr>
        <w:t>Ευρωπαϊκ</w:t>
      </w:r>
      <w:r w:rsidR="009468F3">
        <w:rPr>
          <w:sz w:val="24"/>
          <w:lang w:val="el-GR" w:eastAsia="ko-KR"/>
        </w:rPr>
        <w:t>ών</w:t>
      </w:r>
      <w:r w:rsidRPr="00BF7CE6">
        <w:rPr>
          <w:sz w:val="24"/>
          <w:lang w:val="el-GR" w:eastAsia="ko-KR"/>
        </w:rPr>
        <w:t xml:space="preserve"> χ</w:t>
      </w:r>
      <w:r w:rsidR="009468F3">
        <w:rPr>
          <w:sz w:val="24"/>
          <w:lang w:val="el-GR" w:eastAsia="ko-KR"/>
        </w:rPr>
        <w:t>ω</w:t>
      </w:r>
      <w:r w:rsidRPr="00BF7CE6">
        <w:rPr>
          <w:sz w:val="24"/>
          <w:lang w:val="el-GR" w:eastAsia="ko-KR"/>
        </w:rPr>
        <w:t>ρ</w:t>
      </w:r>
      <w:r w:rsidR="009468F3">
        <w:rPr>
          <w:sz w:val="24"/>
          <w:lang w:val="el-GR" w:eastAsia="ko-KR"/>
        </w:rPr>
        <w:t>ών</w:t>
      </w:r>
      <w:r w:rsidR="00812960" w:rsidRPr="00BF7CE6">
        <w:rPr>
          <w:sz w:val="24"/>
          <w:lang w:val="el-GR" w:eastAsia="ko-KR"/>
        </w:rPr>
        <w:t xml:space="preserve"> και οργανισμ</w:t>
      </w:r>
      <w:r w:rsidR="009468F3">
        <w:rPr>
          <w:sz w:val="24"/>
          <w:lang w:val="el-GR" w:eastAsia="ko-KR"/>
        </w:rPr>
        <w:t>ών</w:t>
      </w:r>
      <w:r w:rsidR="00463FF8" w:rsidRPr="00BF7CE6">
        <w:rPr>
          <w:sz w:val="24"/>
          <w:lang w:val="el-GR" w:eastAsia="ko-KR"/>
        </w:rPr>
        <w:t xml:space="preserve"> </w:t>
      </w:r>
      <w:r w:rsidRPr="00BF7CE6">
        <w:rPr>
          <w:sz w:val="24"/>
          <w:lang w:val="el-GR" w:eastAsia="ko-KR"/>
        </w:rPr>
        <w:t>(</w:t>
      </w:r>
      <w:r w:rsidR="00812960" w:rsidRPr="0004106A">
        <w:rPr>
          <w:szCs w:val="22"/>
          <w:lang w:val="el-GR" w:eastAsia="ko-KR"/>
        </w:rPr>
        <w:t xml:space="preserve">π.χ. </w:t>
      </w:r>
      <w:r w:rsidRPr="0004106A">
        <w:rPr>
          <w:szCs w:val="22"/>
          <w:lang w:val="el-GR" w:eastAsia="ko-KR"/>
        </w:rPr>
        <w:t>ΗΒ:</w:t>
      </w:r>
      <w:r w:rsidR="0004106A">
        <w:rPr>
          <w:szCs w:val="22"/>
          <w:lang w:val="el-GR" w:eastAsia="ko-KR"/>
        </w:rPr>
        <w:t xml:space="preserve"> </w:t>
      </w:r>
      <w:r w:rsidR="0004106A" w:rsidRPr="00DB4A25">
        <w:rPr>
          <w:rStyle w:val="Hyperlink"/>
          <w:szCs w:val="22"/>
          <w:lang w:val="el-GR" w:eastAsia="ko-KR"/>
        </w:rPr>
        <w:t>https://www.gov.uk/guidance/introduction-to-artificial-intelligence-in-government</w:t>
      </w:r>
      <w:r w:rsidR="0004106A" w:rsidRPr="00DB4A25">
        <w:rPr>
          <w:sz w:val="24"/>
          <w:lang w:val="el-GR"/>
        </w:rPr>
        <w:t xml:space="preserve">, </w:t>
      </w:r>
      <w:r w:rsidR="0004106A" w:rsidRPr="00DB4A25">
        <w:rPr>
          <w:szCs w:val="22"/>
          <w:lang w:val="el-GR" w:eastAsia="ko-KR"/>
        </w:rPr>
        <w:t>Φι</w:t>
      </w:r>
      <w:r w:rsidR="0004106A" w:rsidRPr="00DB4A25">
        <w:rPr>
          <w:lang w:val="el-GR" w:eastAsia="ko-KR"/>
        </w:rPr>
        <w:t>νλανδία</w:t>
      </w:r>
      <w:r w:rsidRPr="0004106A">
        <w:rPr>
          <w:szCs w:val="22"/>
          <w:lang w:val="el-GR" w:eastAsia="ko-KR"/>
        </w:rPr>
        <w:t>:</w:t>
      </w:r>
      <w:r w:rsidR="0004106A">
        <w:rPr>
          <w:szCs w:val="22"/>
          <w:lang w:val="el-GR" w:eastAsia="ko-KR"/>
        </w:rPr>
        <w:t xml:space="preserve"> </w:t>
      </w:r>
      <w:hyperlink r:id="rId16" w:history="1">
        <w:r w:rsidR="00EC1229" w:rsidRPr="0004106A">
          <w:rPr>
            <w:rStyle w:val="Hyperlink"/>
            <w:szCs w:val="22"/>
            <w:lang w:val="el-GR" w:eastAsia="ko-KR"/>
          </w:rPr>
          <w:t>https://tem.fi/en/artificial-intelligence-programme</w:t>
        </w:r>
      </w:hyperlink>
      <w:r w:rsidR="003B72AD">
        <w:rPr>
          <w:rStyle w:val="Hyperlink"/>
          <w:szCs w:val="22"/>
          <w:lang w:val="el-GR" w:eastAsia="ko-KR"/>
        </w:rPr>
        <w:t xml:space="preserve">, </w:t>
      </w:r>
      <w:hyperlink r:id="rId17" w:history="1">
        <w:r w:rsidR="003B72AD">
          <w:rPr>
            <w:rStyle w:val="Hyperlink"/>
          </w:rPr>
          <w:t>https</w:t>
        </w:r>
        <w:r w:rsidR="003B72AD" w:rsidRPr="00AA3C20">
          <w:rPr>
            <w:rStyle w:val="Hyperlink"/>
            <w:lang w:val="el-GR"/>
          </w:rPr>
          <w:t>://</w:t>
        </w:r>
        <w:r w:rsidR="003B72AD">
          <w:rPr>
            <w:rStyle w:val="Hyperlink"/>
          </w:rPr>
          <w:t>www</w:t>
        </w:r>
        <w:r w:rsidR="003B72AD" w:rsidRPr="00AA3C20">
          <w:rPr>
            <w:rStyle w:val="Hyperlink"/>
            <w:lang w:val="el-GR"/>
          </w:rPr>
          <w:t>.</w:t>
        </w:r>
        <w:r w:rsidR="003B72AD">
          <w:rPr>
            <w:rStyle w:val="Hyperlink"/>
          </w:rPr>
          <w:t>elementsofai</w:t>
        </w:r>
        <w:r w:rsidR="003B72AD" w:rsidRPr="00AA3C20">
          <w:rPr>
            <w:rStyle w:val="Hyperlink"/>
            <w:lang w:val="el-GR"/>
          </w:rPr>
          <w:t>.</w:t>
        </w:r>
        <w:r w:rsidR="003B72AD">
          <w:rPr>
            <w:rStyle w:val="Hyperlink"/>
          </w:rPr>
          <w:t>com</w:t>
        </w:r>
        <w:r w:rsidR="003B72AD" w:rsidRPr="00AA3C20">
          <w:rPr>
            <w:rStyle w:val="Hyperlink"/>
            <w:lang w:val="el-GR"/>
          </w:rPr>
          <w:t>/</w:t>
        </w:r>
      </w:hyperlink>
      <w:r w:rsidR="00812960" w:rsidRPr="0004106A">
        <w:rPr>
          <w:szCs w:val="22"/>
          <w:lang w:val="el-GR" w:eastAsia="ko-KR"/>
        </w:rPr>
        <w:t>,</w:t>
      </w:r>
      <w:hyperlink r:id="rId18" w:history="1">
        <w:r w:rsidR="009C462E" w:rsidRPr="00DB4A25">
          <w:rPr>
            <w:rStyle w:val="Hyperlink"/>
          </w:rPr>
          <w:t>https</w:t>
        </w:r>
        <w:r w:rsidR="009C462E" w:rsidRPr="00DB4A25">
          <w:rPr>
            <w:rStyle w:val="Hyperlink"/>
            <w:lang w:val="el-GR"/>
          </w:rPr>
          <w:t>://</w:t>
        </w:r>
        <w:r w:rsidR="009C462E" w:rsidRPr="00DB4A25">
          <w:rPr>
            <w:rStyle w:val="Hyperlink"/>
          </w:rPr>
          <w:t>www</w:t>
        </w:r>
        <w:r w:rsidR="009C462E" w:rsidRPr="00DB4A25">
          <w:rPr>
            <w:rStyle w:val="Hyperlink"/>
            <w:lang w:val="el-GR"/>
          </w:rPr>
          <w:t>.</w:t>
        </w:r>
        <w:r w:rsidR="009C462E" w:rsidRPr="00DB4A25">
          <w:rPr>
            <w:rStyle w:val="Hyperlink"/>
          </w:rPr>
          <w:t>coursera</w:t>
        </w:r>
        <w:r w:rsidR="009C462E" w:rsidRPr="00DB4A25">
          <w:rPr>
            <w:rStyle w:val="Hyperlink"/>
            <w:lang w:val="el-GR"/>
          </w:rPr>
          <w:t>.</w:t>
        </w:r>
        <w:r w:rsidR="009C462E" w:rsidRPr="00DB4A25">
          <w:rPr>
            <w:rStyle w:val="Hyperlink"/>
          </w:rPr>
          <w:t>org</w:t>
        </w:r>
        <w:r w:rsidR="009C462E" w:rsidRPr="00DB4A25">
          <w:rPr>
            <w:rStyle w:val="Hyperlink"/>
            <w:lang w:val="el-GR"/>
          </w:rPr>
          <w:t>/</w:t>
        </w:r>
      </w:hyperlink>
      <w:r w:rsidR="009C462E" w:rsidRPr="0004106A">
        <w:rPr>
          <w:szCs w:val="22"/>
          <w:lang w:val="el-GR" w:eastAsia="ko-KR"/>
        </w:rPr>
        <w:t xml:space="preserve">, </w:t>
      </w:r>
      <w:hyperlink r:id="rId19" w:history="1">
        <w:r w:rsidR="003C4807" w:rsidRPr="00F95465">
          <w:rPr>
            <w:rStyle w:val="Hyperlink"/>
            <w:szCs w:val="22"/>
            <w:lang w:val="el-GR" w:eastAsia="ko-KR"/>
          </w:rPr>
          <w:t>https</w:t>
        </w:r>
        <w:r w:rsidR="003C4807" w:rsidRPr="00F95465">
          <w:rPr>
            <w:rStyle w:val="Hyperlink"/>
            <w:lang w:val="el-GR"/>
          </w:rPr>
          <w:t>://deeplea</w:t>
        </w:r>
        <w:r w:rsidR="003C4807" w:rsidRPr="00F95465">
          <w:rPr>
            <w:rStyle w:val="Hyperlink"/>
            <w:szCs w:val="22"/>
            <w:lang w:val="el-GR" w:eastAsia="ko-KR"/>
          </w:rPr>
          <w:t>rning</w:t>
        </w:r>
        <w:r w:rsidR="003C4807" w:rsidRPr="00F95465">
          <w:rPr>
            <w:rStyle w:val="Hyperlink"/>
            <w:lang w:val="el-GR"/>
          </w:rPr>
          <w:t>.</w:t>
        </w:r>
        <w:r w:rsidR="003C4807" w:rsidRPr="00F95465">
          <w:rPr>
            <w:rStyle w:val="Hyperlink"/>
            <w:szCs w:val="22"/>
            <w:lang w:val="el-GR" w:eastAsia="ko-KR"/>
          </w:rPr>
          <w:t>ai</w:t>
        </w:r>
      </w:hyperlink>
      <w:r w:rsidR="003C4807" w:rsidRPr="0004106A">
        <w:rPr>
          <w:szCs w:val="22"/>
          <w:lang w:val="el-GR" w:eastAsia="ko-KR"/>
        </w:rPr>
        <w:t xml:space="preserve">, AI in a box by </w:t>
      </w:r>
      <w:r w:rsidR="003C4807" w:rsidRPr="00DB4A25">
        <w:rPr>
          <w:rStyle w:val="Hyperlink"/>
        </w:rPr>
        <w:t>www</w:t>
      </w:r>
      <w:r w:rsidR="003C4807" w:rsidRPr="00DB4A25">
        <w:rPr>
          <w:rStyle w:val="Hyperlink"/>
          <w:lang w:val="el-GR"/>
        </w:rPr>
        <w:t>.</w:t>
      </w:r>
      <w:r w:rsidR="003C4807" w:rsidRPr="00DB4A25">
        <w:rPr>
          <w:rStyle w:val="Hyperlink"/>
        </w:rPr>
        <w:t>readyai</w:t>
      </w:r>
      <w:r w:rsidR="003C4807" w:rsidRPr="00DB4A25">
        <w:rPr>
          <w:rStyle w:val="Hyperlink"/>
          <w:lang w:val="el-GR"/>
        </w:rPr>
        <w:t>.</w:t>
      </w:r>
      <w:r w:rsidR="003C4807" w:rsidRPr="00DB4A25">
        <w:rPr>
          <w:rStyle w:val="Hyperlink"/>
        </w:rPr>
        <w:t>org</w:t>
      </w:r>
      <w:r w:rsidR="003C4807" w:rsidRPr="00BF7CE6">
        <w:rPr>
          <w:lang w:val="el-GR" w:eastAsia="ko-KR"/>
        </w:rPr>
        <w:t xml:space="preserve"> </w:t>
      </w:r>
      <w:r w:rsidRPr="00BF7CE6">
        <w:rPr>
          <w:sz w:val="24"/>
          <w:lang w:val="el-GR" w:eastAsia="ko-KR"/>
        </w:rPr>
        <w:t>)</w:t>
      </w:r>
    </w:p>
    <w:p w14:paraId="11804EE8" w14:textId="77777777" w:rsidR="0001139B" w:rsidRDefault="0001139B" w:rsidP="00ED088E">
      <w:pPr>
        <w:jc w:val="both"/>
        <w:rPr>
          <w:rFonts w:asciiTheme="minorHAnsi" w:hAnsiTheme="minorHAnsi"/>
          <w:b/>
          <w:lang w:val="el-GR"/>
        </w:rPr>
      </w:pPr>
    </w:p>
    <w:p w14:paraId="081D93A5" w14:textId="77777777" w:rsidR="00E03199" w:rsidRPr="002A0CE3" w:rsidRDefault="00E03199" w:rsidP="00ED088E">
      <w:pPr>
        <w:jc w:val="both"/>
        <w:rPr>
          <w:rFonts w:asciiTheme="minorHAnsi" w:hAnsiTheme="minorHAnsi"/>
          <w:b/>
          <w:lang w:val="el-GR"/>
        </w:rPr>
      </w:pPr>
    </w:p>
    <w:p w14:paraId="186FAFAC" w14:textId="7B7205EA" w:rsidR="006140D9" w:rsidRPr="002A0CE3" w:rsidRDefault="006140D9" w:rsidP="000E65B6">
      <w:pPr>
        <w:pStyle w:val="Heading3"/>
        <w:rPr>
          <w:lang w:val="el-GR"/>
        </w:rPr>
      </w:pPr>
      <w:bookmarkStart w:id="38" w:name="_Toc23415156"/>
      <w:r w:rsidRPr="002A0CE3">
        <w:rPr>
          <w:lang w:val="el-GR"/>
        </w:rPr>
        <w:t xml:space="preserve">Ενίσχυση της ανταγωνιστικότητας των επιχειρήσεων </w:t>
      </w:r>
      <w:r w:rsidR="00913B45" w:rsidRPr="002A0CE3">
        <w:rPr>
          <w:lang w:val="el-GR"/>
        </w:rPr>
        <w:t>με</w:t>
      </w:r>
      <w:r w:rsidRPr="002A0CE3">
        <w:rPr>
          <w:lang w:val="el-GR"/>
        </w:rPr>
        <w:t xml:space="preserve"> τη χρήση </w:t>
      </w:r>
      <w:r w:rsidR="00216B13">
        <w:t>TN</w:t>
      </w:r>
      <w:bookmarkEnd w:id="38"/>
      <w:r w:rsidRPr="002A0CE3">
        <w:rPr>
          <w:lang w:val="el-GR"/>
        </w:rPr>
        <w:t xml:space="preserve"> </w:t>
      </w:r>
    </w:p>
    <w:p w14:paraId="0FB30732" w14:textId="77777777" w:rsidR="006140D9" w:rsidRPr="002A0CE3" w:rsidRDefault="006140D9" w:rsidP="00ED088E">
      <w:pPr>
        <w:jc w:val="both"/>
        <w:rPr>
          <w:lang w:val="el-GR" w:eastAsia="en-US"/>
        </w:rPr>
      </w:pPr>
    </w:p>
    <w:p w14:paraId="28577E71" w14:textId="6C439D2F" w:rsidR="006140D9" w:rsidRPr="00290051" w:rsidRDefault="006140D9" w:rsidP="006D2B2B">
      <w:pPr>
        <w:ind w:left="720"/>
        <w:jc w:val="both"/>
        <w:rPr>
          <w:rFonts w:asciiTheme="minorHAnsi" w:hAnsiTheme="minorHAnsi"/>
          <w:lang w:val="el-GR"/>
        </w:rPr>
      </w:pPr>
      <w:r w:rsidRPr="00290051">
        <w:rPr>
          <w:rFonts w:asciiTheme="minorHAnsi" w:hAnsiTheme="minorHAnsi"/>
          <w:lang w:val="el-GR"/>
        </w:rPr>
        <w:t xml:space="preserve">Κατά την διάρκεια της δημιουργίας μέτρων για ενίσχυση της ανταγωνιστικότητας πρέπει να ληφθούν υπόψη οι τομείς που δραστηριοποιούνται οι επιχειρήσεις, το μέγεθος τους και η τρέχουσα δυνατότητα τους για εφαρμογή της </w:t>
      </w:r>
      <w:r w:rsidR="00420A34">
        <w:rPr>
          <w:rFonts w:asciiTheme="minorHAnsi" w:hAnsiTheme="minorHAnsi"/>
          <w:lang w:val="el-GR"/>
        </w:rPr>
        <w:t>ΤΝ</w:t>
      </w:r>
      <w:r w:rsidRPr="00290051">
        <w:rPr>
          <w:rFonts w:asciiTheme="minorHAnsi" w:hAnsiTheme="minorHAnsi"/>
          <w:lang w:val="el-GR"/>
        </w:rPr>
        <w:t xml:space="preserve">. </w:t>
      </w:r>
      <w:r w:rsidR="00414B1D" w:rsidRPr="00414B1D">
        <w:rPr>
          <w:rFonts w:asciiTheme="minorHAnsi" w:hAnsiTheme="minorHAnsi"/>
          <w:lang w:val="el-GR"/>
        </w:rPr>
        <w:t xml:space="preserve">Δηλαδή θα πρέπει να διαμορφωθούν κατηγορίες επιχειρήσεων (π.χ. start-up, </w:t>
      </w:r>
      <w:r w:rsidR="00414B1D">
        <w:rPr>
          <w:rFonts w:asciiTheme="minorHAnsi" w:hAnsiTheme="minorHAnsi"/>
          <w:lang w:val="el-GR"/>
        </w:rPr>
        <w:t>μΜΕ</w:t>
      </w:r>
      <w:r w:rsidR="00414B1D" w:rsidRPr="00414B1D">
        <w:rPr>
          <w:rFonts w:asciiTheme="minorHAnsi" w:hAnsiTheme="minorHAnsi"/>
          <w:lang w:val="el-GR"/>
        </w:rPr>
        <w:t xml:space="preserve">, μεγάλες)  και τα μέτρα να δίνονται ανταγωνιστικά ανάλογα </w:t>
      </w:r>
      <w:r w:rsidR="006D2B2B">
        <w:rPr>
          <w:rFonts w:asciiTheme="minorHAnsi" w:hAnsiTheme="minorHAnsi"/>
          <w:lang w:val="el-GR"/>
        </w:rPr>
        <w:t>με την κατηγορία</w:t>
      </w:r>
      <w:r w:rsidR="00414B1D" w:rsidRPr="00414B1D">
        <w:rPr>
          <w:rFonts w:asciiTheme="minorHAnsi" w:hAnsiTheme="minorHAnsi"/>
          <w:lang w:val="el-GR"/>
        </w:rPr>
        <w:t xml:space="preserve"> </w:t>
      </w:r>
      <w:r w:rsidR="006D2B2B">
        <w:rPr>
          <w:rFonts w:asciiTheme="minorHAnsi" w:hAnsiTheme="minorHAnsi"/>
          <w:lang w:val="el-GR"/>
        </w:rPr>
        <w:t>που θα ανήκει η επιχείρηση</w:t>
      </w:r>
      <w:r w:rsidR="00414B1D" w:rsidRPr="00414B1D">
        <w:rPr>
          <w:rFonts w:asciiTheme="minorHAnsi" w:hAnsiTheme="minorHAnsi"/>
          <w:lang w:val="el-GR"/>
        </w:rPr>
        <w:t>.</w:t>
      </w:r>
      <w:r w:rsidR="006D2B2B">
        <w:rPr>
          <w:rFonts w:asciiTheme="minorHAnsi" w:hAnsiTheme="minorHAnsi"/>
          <w:lang w:val="el-GR"/>
        </w:rPr>
        <w:t xml:space="preserve"> </w:t>
      </w:r>
      <w:r w:rsidR="00045327">
        <w:rPr>
          <w:rFonts w:asciiTheme="minorHAnsi" w:hAnsiTheme="minorHAnsi"/>
          <w:lang w:val="el-GR"/>
        </w:rPr>
        <w:t>Περαιτέρω κ</w:t>
      </w:r>
      <w:r w:rsidRPr="00290051">
        <w:rPr>
          <w:rFonts w:asciiTheme="minorHAnsi" w:hAnsiTheme="minorHAnsi"/>
          <w:lang w:val="el-GR"/>
        </w:rPr>
        <w:t xml:space="preserve">άποιες επιχειρήσεις θα χρειαστούν υψηλής ποιότητας έρευνα για να μπορέσουν να </w:t>
      </w:r>
      <w:r>
        <w:rPr>
          <w:rFonts w:asciiTheme="minorHAnsi" w:hAnsiTheme="minorHAnsi"/>
          <w:lang w:val="el-GR"/>
        </w:rPr>
        <w:t>εφαρμόσουν αποτελεσματικά την τεχνολογία</w:t>
      </w:r>
      <w:r w:rsidRPr="00290051">
        <w:rPr>
          <w:rFonts w:asciiTheme="minorHAnsi" w:hAnsiTheme="minorHAnsi"/>
          <w:lang w:val="el-GR"/>
        </w:rPr>
        <w:t xml:space="preserve"> και κάποιες άλλες απλά ώθηση και κίνητρα. </w:t>
      </w:r>
    </w:p>
    <w:p w14:paraId="13FD3F09" w14:textId="77777777" w:rsidR="005D73B1" w:rsidRPr="002F107D" w:rsidRDefault="005D73B1" w:rsidP="00F47ADF">
      <w:pPr>
        <w:pStyle w:val="Default"/>
        <w:jc w:val="both"/>
        <w:rPr>
          <w:rFonts w:asciiTheme="minorHAnsi" w:hAnsiTheme="minorHAnsi"/>
          <w:b/>
          <w:bCs/>
        </w:rPr>
      </w:pPr>
    </w:p>
    <w:p w14:paraId="6BE0B86B" w14:textId="2E615545" w:rsidR="005D6C6F" w:rsidRPr="005D6C6F" w:rsidRDefault="005D6C6F" w:rsidP="00ED088E">
      <w:pPr>
        <w:pStyle w:val="Default"/>
        <w:ind w:left="720"/>
        <w:jc w:val="both"/>
        <w:rPr>
          <w:rFonts w:asciiTheme="minorHAnsi" w:hAnsiTheme="minorHAnsi"/>
          <w:b/>
          <w:bCs/>
        </w:rPr>
      </w:pPr>
      <w:r>
        <w:rPr>
          <w:rFonts w:asciiTheme="minorHAnsi" w:hAnsiTheme="minorHAnsi"/>
          <w:b/>
          <w:bCs/>
        </w:rPr>
        <w:t>Νέα Μοντέλα Διαχείρισης στις επιχειρήσεις</w:t>
      </w:r>
    </w:p>
    <w:p w14:paraId="79923003" w14:textId="3F7A3258" w:rsidR="005D6C6F" w:rsidRDefault="005D6C6F" w:rsidP="00ED088E">
      <w:pPr>
        <w:pStyle w:val="Default"/>
        <w:ind w:left="720"/>
        <w:jc w:val="both"/>
        <w:rPr>
          <w:rFonts w:asciiTheme="minorHAnsi" w:eastAsia="Times New Roman" w:hAnsiTheme="minorHAnsi" w:cs="Times New Roman"/>
          <w:color w:val="auto"/>
        </w:rPr>
      </w:pPr>
      <w:r w:rsidRPr="004254EE">
        <w:rPr>
          <w:rFonts w:asciiTheme="minorHAnsi" w:eastAsia="Times New Roman" w:hAnsiTheme="minorHAnsi" w:cs="Times New Roman"/>
          <w:color w:val="auto"/>
        </w:rPr>
        <w:t xml:space="preserve">Οι ευκαιρίες που προσφέρονται από την αξιοποίηση της </w:t>
      </w:r>
      <w:r w:rsidR="006F2DBA">
        <w:rPr>
          <w:rFonts w:asciiTheme="minorHAnsi" w:eastAsia="Times New Roman" w:hAnsiTheme="minorHAnsi" w:cs="Times New Roman"/>
          <w:color w:val="auto"/>
        </w:rPr>
        <w:t>ΤΝ</w:t>
      </w:r>
      <w:r w:rsidRPr="004254EE">
        <w:rPr>
          <w:rFonts w:asciiTheme="minorHAnsi" w:eastAsia="Times New Roman" w:hAnsiTheme="minorHAnsi" w:cs="Times New Roman"/>
          <w:color w:val="auto"/>
        </w:rPr>
        <w:t xml:space="preserve"> στις επιχειρηματικές δραστηριότητες δεν περιορίζονται μόνο στην εφαρμογή της </w:t>
      </w:r>
      <w:r w:rsidR="006F7F0E">
        <w:rPr>
          <w:rFonts w:asciiTheme="minorHAnsi" w:eastAsia="Times New Roman" w:hAnsiTheme="minorHAnsi" w:cs="Times New Roman"/>
          <w:color w:val="auto"/>
        </w:rPr>
        <w:t>ΤΝ</w:t>
      </w:r>
      <w:r w:rsidRPr="004254EE">
        <w:rPr>
          <w:rFonts w:asciiTheme="minorHAnsi" w:eastAsia="Times New Roman" w:hAnsiTheme="minorHAnsi" w:cs="Times New Roman"/>
          <w:color w:val="auto"/>
        </w:rPr>
        <w:t xml:space="preserve"> στα προϊόντα και στις διαδικασίες των επιχειρήσεων, αλλά μπορούν να βοηθήσουν και να ενδυναμώσουν τη συνολική διαχείριση των επιχειρήσεων. Στην πράξη, αυτό σημαίνει ότι τα τρέχοντα μοντέλα </w:t>
      </w:r>
      <w:r w:rsidR="00045327">
        <w:rPr>
          <w:rFonts w:asciiTheme="minorHAnsi" w:eastAsia="Times New Roman" w:hAnsiTheme="minorHAnsi" w:cs="Times New Roman"/>
          <w:color w:val="auto"/>
        </w:rPr>
        <w:t xml:space="preserve">διοίκησης και </w:t>
      </w:r>
      <w:r w:rsidRPr="004254EE">
        <w:rPr>
          <w:rFonts w:asciiTheme="minorHAnsi" w:eastAsia="Times New Roman" w:hAnsiTheme="minorHAnsi" w:cs="Times New Roman"/>
          <w:color w:val="auto"/>
        </w:rPr>
        <w:t>διαχείρισης που βασίζονται σε οικονομικά δεδομένα πρέπει να αντικατασταθούν από νέα μοντέλα διαχείρισης τα οποία χρησιμοποιούν πολλές και διαφορετικές πηγές δεδομένων.</w:t>
      </w:r>
      <w:r w:rsidR="00CD3EC5">
        <w:rPr>
          <w:rFonts w:asciiTheme="minorHAnsi" w:eastAsia="Times New Roman" w:hAnsiTheme="minorHAnsi" w:cs="Times New Roman"/>
          <w:color w:val="auto"/>
        </w:rPr>
        <w:t xml:space="preserve"> </w:t>
      </w:r>
    </w:p>
    <w:p w14:paraId="6DEAD5E2" w14:textId="4C51C9A4" w:rsidR="0000688C" w:rsidRPr="001C37F2" w:rsidRDefault="000F1913" w:rsidP="00ED088E">
      <w:pPr>
        <w:pStyle w:val="Default"/>
        <w:ind w:left="720"/>
        <w:jc w:val="both"/>
        <w:rPr>
          <w:rFonts w:asciiTheme="minorHAnsi" w:eastAsia="Times New Roman" w:hAnsiTheme="minorHAnsi" w:cs="Times New Roman"/>
          <w:color w:val="auto"/>
        </w:rPr>
      </w:pPr>
      <w:r>
        <w:rPr>
          <w:rFonts w:asciiTheme="minorHAnsi" w:eastAsia="Times New Roman" w:hAnsiTheme="minorHAnsi" w:cs="Times New Roman"/>
          <w:color w:val="auto"/>
        </w:rPr>
        <w:t xml:space="preserve">Η </w:t>
      </w:r>
      <w:r w:rsidR="007C66A0">
        <w:rPr>
          <w:rFonts w:asciiTheme="minorHAnsi" w:eastAsia="Times New Roman" w:hAnsiTheme="minorHAnsi" w:cs="Times New Roman"/>
          <w:color w:val="auto"/>
        </w:rPr>
        <w:t xml:space="preserve">παραδοσιακή </w:t>
      </w:r>
      <w:r w:rsidR="0000688C" w:rsidRPr="0000688C">
        <w:rPr>
          <w:rFonts w:asciiTheme="minorHAnsi" w:eastAsia="Times New Roman" w:hAnsiTheme="minorHAnsi" w:cs="Times New Roman"/>
          <w:color w:val="auto"/>
        </w:rPr>
        <w:t xml:space="preserve">οργανωτική δομή θα πρέπει να αλλάξει από </w:t>
      </w:r>
      <w:r w:rsidR="007C66A0">
        <w:rPr>
          <w:rFonts w:asciiTheme="minorHAnsi" w:eastAsia="Times New Roman" w:hAnsiTheme="minorHAnsi" w:cs="Times New Roman"/>
          <w:color w:val="auto"/>
        </w:rPr>
        <w:t>αυστηρά καθορισμένη ιεραρχική σε</w:t>
      </w:r>
      <w:r w:rsidR="0000688C" w:rsidRPr="0000688C">
        <w:rPr>
          <w:rFonts w:asciiTheme="minorHAnsi" w:eastAsia="Times New Roman" w:hAnsiTheme="minorHAnsi" w:cs="Times New Roman"/>
          <w:color w:val="auto"/>
        </w:rPr>
        <w:t xml:space="preserve"> επίπεδη</w:t>
      </w:r>
      <w:r w:rsidR="007C66A0">
        <w:rPr>
          <w:rFonts w:asciiTheme="minorHAnsi" w:eastAsia="Times New Roman" w:hAnsiTheme="minorHAnsi" w:cs="Times New Roman"/>
          <w:color w:val="auto"/>
        </w:rPr>
        <w:t xml:space="preserve"> ιεραρχική με αποκεντρωτική τάση των αρμοδιοτ</w:t>
      </w:r>
      <w:r w:rsidR="005D5149">
        <w:rPr>
          <w:rFonts w:asciiTheme="minorHAnsi" w:eastAsia="Times New Roman" w:hAnsiTheme="minorHAnsi" w:cs="Times New Roman"/>
          <w:color w:val="auto"/>
        </w:rPr>
        <w:t>ήτων</w:t>
      </w:r>
      <w:r w:rsidR="0000688C" w:rsidRPr="0000688C">
        <w:rPr>
          <w:rFonts w:asciiTheme="minorHAnsi" w:eastAsia="Times New Roman" w:hAnsiTheme="minorHAnsi" w:cs="Times New Roman"/>
          <w:color w:val="auto"/>
        </w:rPr>
        <w:t xml:space="preserve">. Η επιτυχής εφαρμογή της ΤΝ προϋποθέτει τη συνεχή συμμετοχή </w:t>
      </w:r>
      <w:r w:rsidR="0000688C" w:rsidRPr="0000688C">
        <w:rPr>
          <w:rFonts w:asciiTheme="minorHAnsi" w:eastAsia="Times New Roman" w:hAnsiTheme="minorHAnsi" w:cs="Times New Roman"/>
          <w:color w:val="auto"/>
        </w:rPr>
        <w:lastRenderedPageBreak/>
        <w:t>των ενδιαφερόμενων μερών μέσω της δημιουργίας ομάδων. Σε μεγάλους οργανισμούς αυτό θα πρέπει να γίνει σταδιακά, αρχίζοντας από μια μικρή ομάδα σε πιλοτική φάση.</w:t>
      </w:r>
      <w:r w:rsidR="00A12CC6" w:rsidRPr="001C37F2">
        <w:rPr>
          <w:rFonts w:asciiTheme="minorHAnsi" w:eastAsia="Times New Roman" w:hAnsiTheme="minorHAnsi" w:cs="Times New Roman"/>
          <w:color w:val="auto"/>
        </w:rPr>
        <w:t xml:space="preserve"> </w:t>
      </w:r>
      <w:r w:rsidR="00BC4656">
        <w:rPr>
          <w:rFonts w:asciiTheme="minorHAnsi" w:eastAsia="Times New Roman" w:hAnsiTheme="minorHAnsi" w:cs="Times New Roman"/>
          <w:color w:val="auto"/>
        </w:rPr>
        <w:t xml:space="preserve">Πρέπει να καλλιεργηθεί μια κουλτούρα έκφρασης και προώθησης νέων ιδεών στο πλαίσιο του οργανισμού και να δημιουργηθούν μηχανισμοί αναζήτησης και ενσωμάτωσης νέων τεχνολογιών. </w:t>
      </w:r>
      <w:r w:rsidR="00A12CC6" w:rsidRPr="00A12CC6">
        <w:rPr>
          <w:rFonts w:asciiTheme="minorHAnsi" w:eastAsia="Times New Roman" w:hAnsiTheme="minorHAnsi" w:cs="Times New Roman"/>
          <w:color w:val="auto"/>
        </w:rPr>
        <w:t xml:space="preserve">Σημαντικό ρόλο πλέον </w:t>
      </w:r>
      <w:r w:rsidR="00A70D84">
        <w:rPr>
          <w:rFonts w:asciiTheme="minorHAnsi" w:eastAsia="Times New Roman" w:hAnsiTheme="minorHAnsi" w:cs="Times New Roman"/>
          <w:color w:val="auto"/>
        </w:rPr>
        <w:t xml:space="preserve">στην ανάπτυξη των επιχειρήσεων </w:t>
      </w:r>
      <w:r w:rsidR="00A12CC6" w:rsidRPr="00A12CC6">
        <w:rPr>
          <w:rFonts w:asciiTheme="minorHAnsi" w:eastAsia="Times New Roman" w:hAnsiTheme="minorHAnsi" w:cs="Times New Roman"/>
          <w:color w:val="auto"/>
        </w:rPr>
        <w:t xml:space="preserve">παίζουν τα προγράμματα διαχείρισης αλλαγής (change management plans). Επίσης στους οργανισμούς θα πρέπει να εισαχθούν νέοι ρόλοι όπως </w:t>
      </w:r>
      <w:r w:rsidR="00D44E32">
        <w:rPr>
          <w:rFonts w:asciiTheme="minorHAnsi" w:eastAsia="Times New Roman" w:hAnsiTheme="minorHAnsi" w:cs="Times New Roman"/>
          <w:color w:val="auto"/>
        </w:rPr>
        <w:t>«</w:t>
      </w:r>
      <w:r w:rsidR="00A12CC6" w:rsidRPr="00A12CC6">
        <w:rPr>
          <w:rFonts w:asciiTheme="minorHAnsi" w:eastAsia="Times New Roman" w:hAnsiTheme="minorHAnsi" w:cs="Times New Roman"/>
          <w:color w:val="auto"/>
        </w:rPr>
        <w:t>Chief Data Officer</w:t>
      </w:r>
      <w:r w:rsidR="00D44E32">
        <w:rPr>
          <w:rFonts w:asciiTheme="minorHAnsi" w:eastAsia="Times New Roman" w:hAnsiTheme="minorHAnsi" w:cs="Times New Roman"/>
          <w:color w:val="auto"/>
        </w:rPr>
        <w:t>»</w:t>
      </w:r>
      <w:r w:rsidR="00A12CC6" w:rsidRPr="00A12CC6">
        <w:rPr>
          <w:rFonts w:asciiTheme="minorHAnsi" w:eastAsia="Times New Roman" w:hAnsiTheme="minorHAnsi" w:cs="Times New Roman"/>
          <w:color w:val="auto"/>
        </w:rPr>
        <w:t xml:space="preserve"> ή πιο συγκεκριμένα </w:t>
      </w:r>
      <w:r w:rsidR="00D44E32">
        <w:rPr>
          <w:rFonts w:asciiTheme="minorHAnsi" w:eastAsia="Times New Roman" w:hAnsiTheme="minorHAnsi" w:cs="Times New Roman"/>
          <w:color w:val="auto"/>
        </w:rPr>
        <w:t>«</w:t>
      </w:r>
      <w:r w:rsidR="00A12CC6" w:rsidRPr="00A12CC6">
        <w:rPr>
          <w:rFonts w:asciiTheme="minorHAnsi" w:eastAsia="Times New Roman" w:hAnsiTheme="minorHAnsi" w:cs="Times New Roman"/>
          <w:color w:val="auto"/>
        </w:rPr>
        <w:t>Chief AI Officer</w:t>
      </w:r>
      <w:r w:rsidR="00D44E32">
        <w:rPr>
          <w:rFonts w:asciiTheme="minorHAnsi" w:eastAsia="Times New Roman" w:hAnsiTheme="minorHAnsi" w:cs="Times New Roman"/>
          <w:color w:val="auto"/>
        </w:rPr>
        <w:t>»</w:t>
      </w:r>
      <w:r w:rsidR="00A12CC6" w:rsidRPr="00A12CC6">
        <w:rPr>
          <w:rFonts w:asciiTheme="minorHAnsi" w:eastAsia="Times New Roman" w:hAnsiTheme="minorHAnsi" w:cs="Times New Roman"/>
          <w:color w:val="auto"/>
        </w:rPr>
        <w:t>. Τέλος θα πρέπει και το τμήμα του ανθρώπινου δυναμικού να</w:t>
      </w:r>
      <w:r w:rsidR="001C37F2" w:rsidRPr="001C37F2">
        <w:rPr>
          <w:rFonts w:asciiTheme="minorHAnsi" w:eastAsia="Times New Roman" w:hAnsiTheme="minorHAnsi" w:cs="Times New Roman"/>
          <w:color w:val="auto"/>
        </w:rPr>
        <w:t xml:space="preserve"> εναρμονιστεί με τις ανάγκες του οργανισμού και να αναπτύξει συγκεκριμένες δεξιότητες που να μπορούν να τους επιτρέπουν να αξιολογούν και να προσλαμβάνουν προσωπικό που να εξειδικεύεται τόσο σε τεχνικό αλλά και σε πιο </w:t>
      </w:r>
      <w:r w:rsidR="007E46DB">
        <w:rPr>
          <w:rFonts w:asciiTheme="minorHAnsi" w:eastAsia="Times New Roman" w:hAnsiTheme="minorHAnsi" w:cs="Times New Roman"/>
          <w:color w:val="auto"/>
        </w:rPr>
        <w:t>επιχειρηματικό επίπεδο</w:t>
      </w:r>
      <w:r w:rsidR="001C37F2" w:rsidRPr="001C37F2">
        <w:rPr>
          <w:rFonts w:asciiTheme="minorHAnsi" w:eastAsia="Times New Roman" w:hAnsiTheme="minorHAnsi" w:cs="Times New Roman"/>
          <w:color w:val="auto"/>
        </w:rPr>
        <w:t xml:space="preserve"> στην τεχνολογία αυτή.</w:t>
      </w:r>
    </w:p>
    <w:p w14:paraId="6E71BB9D" w14:textId="04A2B08B" w:rsidR="00221212" w:rsidRPr="00D51856" w:rsidRDefault="00221212" w:rsidP="00ED088E">
      <w:pPr>
        <w:pStyle w:val="Default"/>
        <w:ind w:left="720"/>
        <w:jc w:val="both"/>
        <w:rPr>
          <w:rFonts w:asciiTheme="minorHAnsi" w:eastAsia="Times New Roman" w:hAnsiTheme="minorHAnsi" w:cs="Times New Roman"/>
          <w:color w:val="auto"/>
        </w:rPr>
      </w:pPr>
      <w:r>
        <w:rPr>
          <w:rFonts w:asciiTheme="minorHAnsi" w:eastAsia="Times New Roman" w:hAnsiTheme="minorHAnsi" w:cs="Times New Roman"/>
          <w:color w:val="auto"/>
        </w:rPr>
        <w:t xml:space="preserve">Πρέπει επίσης να ληφθεί υπόψη ότι ανά το παγκόσμιο </w:t>
      </w:r>
      <w:r w:rsidRPr="00221212">
        <w:rPr>
          <w:rFonts w:asciiTheme="minorHAnsi" w:eastAsia="Times New Roman" w:hAnsiTheme="minorHAnsi" w:cs="Times New Roman"/>
          <w:color w:val="auto"/>
        </w:rPr>
        <w:t>υπάρχει μια τάση εμπορευματοποίησης (commoditization) όλων των υπηρεσιών. Για</w:t>
      </w:r>
      <w:r w:rsidRPr="006F51F2">
        <w:rPr>
          <w:rFonts w:asciiTheme="minorHAnsi" w:eastAsia="Times New Roman" w:hAnsiTheme="minorHAnsi" w:cs="Times New Roman"/>
          <w:color w:val="auto"/>
          <w:lang w:val="en-US"/>
        </w:rPr>
        <w:t xml:space="preserve"> </w:t>
      </w:r>
      <w:r w:rsidRPr="00221212">
        <w:rPr>
          <w:rFonts w:asciiTheme="minorHAnsi" w:eastAsia="Times New Roman" w:hAnsiTheme="minorHAnsi" w:cs="Times New Roman"/>
          <w:color w:val="auto"/>
        </w:rPr>
        <w:t>παράδειγμα</w:t>
      </w:r>
      <w:r w:rsidRPr="006F51F2">
        <w:rPr>
          <w:rFonts w:asciiTheme="minorHAnsi" w:eastAsia="Times New Roman" w:hAnsiTheme="minorHAnsi" w:cs="Times New Roman"/>
          <w:color w:val="auto"/>
          <w:lang w:val="en-US"/>
        </w:rPr>
        <w:t xml:space="preserve"> Software-as-a-Service, Product-as-a-Service. </w:t>
      </w:r>
      <w:r w:rsidR="006F51F2" w:rsidRPr="00221212">
        <w:rPr>
          <w:rFonts w:asciiTheme="minorHAnsi" w:eastAsia="Times New Roman" w:hAnsiTheme="minorHAnsi" w:cs="Times New Roman"/>
          <w:color w:val="auto"/>
        </w:rPr>
        <w:t>Ακόμη</w:t>
      </w:r>
      <w:r w:rsidRPr="00221212">
        <w:rPr>
          <w:rFonts w:asciiTheme="minorHAnsi" w:eastAsia="Times New Roman" w:hAnsiTheme="minorHAnsi" w:cs="Times New Roman"/>
          <w:color w:val="auto"/>
        </w:rPr>
        <w:t xml:space="preserve"> και εξειδικευμένες υπηρεσίες (πχ νομικές γνωματεύσεις) τείνουν στα μοντέλα αυτά. Ο σκοπός είναι το να </w:t>
      </w:r>
      <w:r w:rsidR="00BE0D10" w:rsidRPr="00367DCF">
        <w:rPr>
          <w:rFonts w:asciiTheme="minorHAnsi" w:eastAsia="Times New Roman" w:hAnsiTheme="minorHAnsi" w:cs="Times New Roman"/>
          <w:color w:val="auto"/>
        </w:rPr>
        <w:t xml:space="preserve"> </w:t>
      </w:r>
      <w:r w:rsidRPr="00221212">
        <w:rPr>
          <w:rFonts w:asciiTheme="minorHAnsi" w:eastAsia="Times New Roman" w:hAnsiTheme="minorHAnsi" w:cs="Times New Roman"/>
          <w:color w:val="auto"/>
        </w:rPr>
        <w:t>προσφέρεις υπηρεσίες με χαμηλότερο κόστος για να προσεγγίσεις μεγαλύτερο κοινό. Οι υπηρεσίες χρεώνονται σε σχέση με την κατανάλωση τους (pay-per-usage)</w:t>
      </w:r>
      <w:r w:rsidR="00D51856" w:rsidRPr="00367DCF">
        <w:rPr>
          <w:rFonts w:asciiTheme="minorHAnsi" w:eastAsia="Times New Roman" w:hAnsiTheme="minorHAnsi" w:cs="Times New Roman"/>
          <w:color w:val="auto"/>
        </w:rPr>
        <w:t>.</w:t>
      </w:r>
      <w:r w:rsidR="00D51856" w:rsidRPr="00D51856">
        <w:t xml:space="preserve"> </w:t>
      </w:r>
      <w:r w:rsidR="00D51856" w:rsidRPr="00D51856">
        <w:rPr>
          <w:rFonts w:asciiTheme="minorHAnsi" w:eastAsia="Times New Roman" w:hAnsiTheme="minorHAnsi" w:cs="Times New Roman"/>
          <w:color w:val="auto"/>
        </w:rPr>
        <w:t xml:space="preserve">H Κυπριακή βιομηχανία πρέπει να αναγνωρίσει </w:t>
      </w:r>
      <w:r w:rsidR="00425A81">
        <w:rPr>
          <w:rFonts w:asciiTheme="minorHAnsi" w:eastAsia="Times New Roman" w:hAnsiTheme="minorHAnsi" w:cs="Times New Roman"/>
          <w:color w:val="auto"/>
        </w:rPr>
        <w:t>τις</w:t>
      </w:r>
      <w:r w:rsidR="00D51856" w:rsidRPr="00D51856">
        <w:rPr>
          <w:rFonts w:asciiTheme="minorHAnsi" w:eastAsia="Times New Roman" w:hAnsiTheme="minorHAnsi" w:cs="Times New Roman"/>
          <w:color w:val="auto"/>
        </w:rPr>
        <w:t xml:space="preserve"> υπηρεσίες </w:t>
      </w:r>
      <w:r w:rsidR="00425A81">
        <w:rPr>
          <w:rFonts w:asciiTheme="minorHAnsi" w:eastAsia="Times New Roman" w:hAnsiTheme="minorHAnsi" w:cs="Times New Roman"/>
          <w:color w:val="auto"/>
        </w:rPr>
        <w:t xml:space="preserve">που έχουν δυνατότητα </w:t>
      </w:r>
      <w:r w:rsidR="00D51856" w:rsidRPr="00D51856">
        <w:rPr>
          <w:rFonts w:asciiTheme="minorHAnsi" w:eastAsia="Times New Roman" w:hAnsiTheme="minorHAnsi" w:cs="Times New Roman"/>
          <w:color w:val="auto"/>
        </w:rPr>
        <w:t xml:space="preserve">τέτοιας μετατροπής για να μην </w:t>
      </w:r>
      <w:r w:rsidR="00A0578C">
        <w:rPr>
          <w:rFonts w:asciiTheme="minorHAnsi" w:eastAsia="Times New Roman" w:hAnsiTheme="minorHAnsi" w:cs="Times New Roman"/>
          <w:color w:val="auto"/>
        </w:rPr>
        <w:t>απορροφήσουν</w:t>
      </w:r>
      <w:r w:rsidR="00D51856" w:rsidRPr="00D51856">
        <w:rPr>
          <w:rFonts w:asciiTheme="minorHAnsi" w:eastAsia="Times New Roman" w:hAnsiTheme="minorHAnsi" w:cs="Times New Roman"/>
          <w:color w:val="auto"/>
        </w:rPr>
        <w:t xml:space="preserve"> </w:t>
      </w:r>
      <w:r w:rsidR="00A0578C">
        <w:rPr>
          <w:rFonts w:asciiTheme="minorHAnsi" w:eastAsia="Times New Roman" w:hAnsiTheme="minorHAnsi" w:cs="Times New Roman"/>
          <w:color w:val="auto"/>
        </w:rPr>
        <w:t>του</w:t>
      </w:r>
      <w:r w:rsidR="00095517">
        <w:rPr>
          <w:rFonts w:asciiTheme="minorHAnsi" w:eastAsia="Times New Roman" w:hAnsiTheme="minorHAnsi" w:cs="Times New Roman"/>
          <w:color w:val="auto"/>
        </w:rPr>
        <w:t>ς</w:t>
      </w:r>
      <w:r w:rsidR="00A0578C">
        <w:rPr>
          <w:rFonts w:asciiTheme="minorHAnsi" w:eastAsia="Times New Roman" w:hAnsiTheme="minorHAnsi" w:cs="Times New Roman"/>
          <w:color w:val="auto"/>
        </w:rPr>
        <w:t xml:space="preserve"> </w:t>
      </w:r>
      <w:r w:rsidR="00D51856" w:rsidRPr="00D51856">
        <w:rPr>
          <w:rFonts w:asciiTheme="minorHAnsi" w:eastAsia="Times New Roman" w:hAnsiTheme="minorHAnsi" w:cs="Times New Roman"/>
          <w:color w:val="auto"/>
        </w:rPr>
        <w:t xml:space="preserve">καταναλωτές της </w:t>
      </w:r>
      <w:r w:rsidR="00694907">
        <w:rPr>
          <w:rFonts w:asciiTheme="minorHAnsi" w:eastAsia="Times New Roman" w:hAnsiTheme="minorHAnsi" w:cs="Times New Roman"/>
          <w:color w:val="auto"/>
        </w:rPr>
        <w:t xml:space="preserve">αντίστοιχοι </w:t>
      </w:r>
      <w:r w:rsidR="00A0578C">
        <w:rPr>
          <w:rFonts w:asciiTheme="minorHAnsi" w:eastAsia="Times New Roman" w:hAnsiTheme="minorHAnsi" w:cs="Times New Roman"/>
          <w:color w:val="auto"/>
        </w:rPr>
        <w:t>πάροχοι</w:t>
      </w:r>
      <w:r w:rsidR="00D51856" w:rsidRPr="00D51856">
        <w:rPr>
          <w:rFonts w:asciiTheme="minorHAnsi" w:eastAsia="Times New Roman" w:hAnsiTheme="minorHAnsi" w:cs="Times New Roman"/>
          <w:color w:val="auto"/>
        </w:rPr>
        <w:t xml:space="preserve"> </w:t>
      </w:r>
      <w:r w:rsidR="00D51856">
        <w:rPr>
          <w:rFonts w:asciiTheme="minorHAnsi" w:eastAsia="Times New Roman" w:hAnsiTheme="minorHAnsi" w:cs="Times New Roman"/>
          <w:color w:val="auto"/>
        </w:rPr>
        <w:t xml:space="preserve">υπηρεσιών που </w:t>
      </w:r>
      <w:r w:rsidR="00D51856" w:rsidRPr="00D51856">
        <w:rPr>
          <w:rFonts w:asciiTheme="minorHAnsi" w:eastAsia="Times New Roman" w:hAnsiTheme="minorHAnsi" w:cs="Times New Roman"/>
          <w:color w:val="auto"/>
        </w:rPr>
        <w:t>δραστηριοποιούνται στο εξωτερικό</w:t>
      </w:r>
      <w:r w:rsidRPr="00221212">
        <w:rPr>
          <w:rFonts w:asciiTheme="minorHAnsi" w:eastAsia="Times New Roman" w:hAnsiTheme="minorHAnsi" w:cs="Times New Roman"/>
          <w:color w:val="auto"/>
        </w:rPr>
        <w:t>.</w:t>
      </w:r>
    </w:p>
    <w:p w14:paraId="685AAC55" w14:textId="77777777" w:rsidR="005D6C6F" w:rsidRPr="005D6C6F" w:rsidRDefault="005D6C6F" w:rsidP="00ED088E">
      <w:pPr>
        <w:pStyle w:val="Default"/>
        <w:jc w:val="both"/>
        <w:rPr>
          <w:rFonts w:asciiTheme="minorHAnsi" w:hAnsiTheme="minorHAnsi"/>
          <w:b/>
          <w:bCs/>
        </w:rPr>
      </w:pPr>
    </w:p>
    <w:p w14:paraId="62157CF3" w14:textId="686180E3" w:rsidR="006140D9" w:rsidRPr="009F223E" w:rsidRDefault="006140D9" w:rsidP="00ED088E">
      <w:pPr>
        <w:pStyle w:val="Default"/>
        <w:ind w:left="720"/>
        <w:jc w:val="both"/>
        <w:rPr>
          <w:rFonts w:asciiTheme="minorHAnsi" w:hAnsiTheme="minorHAnsi"/>
          <w:b/>
          <w:bCs/>
        </w:rPr>
      </w:pPr>
      <w:r>
        <w:rPr>
          <w:rFonts w:asciiTheme="minorHAnsi" w:hAnsiTheme="minorHAnsi"/>
          <w:b/>
          <w:bCs/>
        </w:rPr>
        <w:t>Ο</w:t>
      </w:r>
      <w:r w:rsidRPr="009305E0">
        <w:rPr>
          <w:rFonts w:asciiTheme="minorHAnsi" w:hAnsiTheme="minorHAnsi"/>
          <w:b/>
          <w:bCs/>
        </w:rPr>
        <w:t>ικοσυστήματα</w:t>
      </w:r>
      <w:r w:rsidRPr="00E115E7">
        <w:rPr>
          <w:rFonts w:asciiTheme="minorHAnsi" w:hAnsiTheme="minorHAnsi"/>
          <w:b/>
          <w:bCs/>
        </w:rPr>
        <w:t xml:space="preserve"> </w:t>
      </w:r>
      <w:r w:rsidRPr="009305E0">
        <w:rPr>
          <w:rFonts w:asciiTheme="minorHAnsi" w:hAnsiTheme="minorHAnsi"/>
          <w:b/>
          <w:bCs/>
        </w:rPr>
        <w:t>που</w:t>
      </w:r>
      <w:r w:rsidRPr="00E115E7">
        <w:rPr>
          <w:rFonts w:asciiTheme="minorHAnsi" w:hAnsiTheme="minorHAnsi"/>
          <w:b/>
          <w:bCs/>
        </w:rPr>
        <w:t xml:space="preserve"> </w:t>
      </w:r>
      <w:r>
        <w:rPr>
          <w:rFonts w:asciiTheme="minorHAnsi" w:hAnsiTheme="minorHAnsi"/>
          <w:b/>
          <w:bCs/>
        </w:rPr>
        <w:t>θα</w:t>
      </w:r>
      <w:r w:rsidRPr="00E115E7">
        <w:rPr>
          <w:rFonts w:asciiTheme="minorHAnsi" w:hAnsiTheme="minorHAnsi"/>
          <w:b/>
          <w:bCs/>
        </w:rPr>
        <w:t xml:space="preserve"> </w:t>
      </w:r>
      <w:r w:rsidRPr="009305E0">
        <w:rPr>
          <w:rFonts w:asciiTheme="minorHAnsi" w:hAnsiTheme="minorHAnsi"/>
          <w:b/>
          <w:bCs/>
        </w:rPr>
        <w:t>βοηθ</w:t>
      </w:r>
      <w:r>
        <w:rPr>
          <w:rFonts w:asciiTheme="minorHAnsi" w:hAnsiTheme="minorHAnsi"/>
          <w:b/>
          <w:bCs/>
        </w:rPr>
        <w:t>ήσου</w:t>
      </w:r>
      <w:r w:rsidRPr="009305E0">
        <w:rPr>
          <w:rFonts w:asciiTheme="minorHAnsi" w:hAnsiTheme="minorHAnsi"/>
          <w:b/>
          <w:bCs/>
        </w:rPr>
        <w:t>ν</w:t>
      </w:r>
      <w:r w:rsidRPr="00E115E7">
        <w:rPr>
          <w:rFonts w:asciiTheme="minorHAnsi" w:hAnsiTheme="minorHAnsi"/>
          <w:b/>
          <w:bCs/>
        </w:rPr>
        <w:t xml:space="preserve"> </w:t>
      </w:r>
      <w:r w:rsidRPr="009305E0">
        <w:rPr>
          <w:rFonts w:asciiTheme="minorHAnsi" w:hAnsiTheme="minorHAnsi"/>
          <w:b/>
          <w:bCs/>
        </w:rPr>
        <w:t>στην</w:t>
      </w:r>
      <w:r w:rsidRPr="00E115E7">
        <w:rPr>
          <w:rFonts w:asciiTheme="minorHAnsi" w:hAnsiTheme="minorHAnsi"/>
          <w:b/>
          <w:bCs/>
        </w:rPr>
        <w:t xml:space="preserve"> </w:t>
      </w:r>
      <w:r w:rsidRPr="009305E0">
        <w:rPr>
          <w:rFonts w:asciiTheme="minorHAnsi" w:hAnsiTheme="minorHAnsi"/>
          <w:b/>
          <w:bCs/>
        </w:rPr>
        <w:t>εφαρμογή</w:t>
      </w:r>
      <w:r w:rsidRPr="00E115E7">
        <w:rPr>
          <w:rFonts w:asciiTheme="minorHAnsi" w:hAnsiTheme="minorHAnsi"/>
          <w:b/>
          <w:bCs/>
        </w:rPr>
        <w:t xml:space="preserve"> </w:t>
      </w:r>
      <w:r w:rsidRPr="009305E0">
        <w:rPr>
          <w:rFonts w:asciiTheme="minorHAnsi" w:hAnsiTheme="minorHAnsi"/>
          <w:b/>
          <w:bCs/>
        </w:rPr>
        <w:t>της</w:t>
      </w:r>
      <w:r w:rsidRPr="00E115E7">
        <w:rPr>
          <w:rFonts w:asciiTheme="minorHAnsi" w:hAnsiTheme="minorHAnsi"/>
          <w:b/>
          <w:bCs/>
        </w:rPr>
        <w:t xml:space="preserve"> </w:t>
      </w:r>
      <w:r w:rsidR="00C05CCE">
        <w:rPr>
          <w:rFonts w:asciiTheme="minorHAnsi" w:hAnsiTheme="minorHAnsi"/>
          <w:b/>
          <w:bCs/>
        </w:rPr>
        <w:t>ΤΝ</w:t>
      </w:r>
      <w:r w:rsidRPr="00E115E7">
        <w:rPr>
          <w:rFonts w:asciiTheme="minorHAnsi" w:hAnsiTheme="minorHAnsi"/>
          <w:b/>
          <w:bCs/>
        </w:rPr>
        <w:t xml:space="preserve"> </w:t>
      </w:r>
    </w:p>
    <w:p w14:paraId="31E92482" w14:textId="6BC9CE75" w:rsidR="006140D9" w:rsidRDefault="00045327" w:rsidP="00045327">
      <w:pPr>
        <w:autoSpaceDE w:val="0"/>
        <w:autoSpaceDN w:val="0"/>
        <w:adjustRightInd w:val="0"/>
        <w:ind w:left="720"/>
        <w:jc w:val="both"/>
        <w:rPr>
          <w:rFonts w:asciiTheme="minorHAnsi" w:hAnsiTheme="minorHAnsi"/>
          <w:lang w:val="el-GR"/>
        </w:rPr>
      </w:pPr>
      <w:r>
        <w:rPr>
          <w:rFonts w:asciiTheme="minorHAnsi" w:hAnsiTheme="minorHAnsi"/>
          <w:lang w:val="el-GR"/>
        </w:rPr>
        <w:t xml:space="preserve">Η δημιουργία έξυπνων και καινοτόμων </w:t>
      </w:r>
      <w:r w:rsidRPr="00F643FA">
        <w:rPr>
          <w:rFonts w:asciiTheme="minorHAnsi" w:hAnsiTheme="minorHAnsi"/>
          <w:lang w:val="el-GR"/>
        </w:rPr>
        <w:t>οικοσυστημάτ</w:t>
      </w:r>
      <w:r>
        <w:rPr>
          <w:rFonts w:asciiTheme="minorHAnsi" w:hAnsiTheme="minorHAnsi"/>
          <w:lang w:val="el-GR"/>
        </w:rPr>
        <w:t xml:space="preserve">ων </w:t>
      </w:r>
      <w:r w:rsidR="006140D9" w:rsidRPr="00F643FA">
        <w:rPr>
          <w:rFonts w:asciiTheme="minorHAnsi" w:hAnsiTheme="minorHAnsi"/>
          <w:lang w:val="el-GR"/>
        </w:rPr>
        <w:t xml:space="preserve"> διεθνούς προτύπου στους τομείς στους οποίους η Κύπρος </w:t>
      </w:r>
      <w:r>
        <w:rPr>
          <w:rFonts w:asciiTheme="minorHAnsi" w:hAnsiTheme="minorHAnsi"/>
          <w:lang w:val="el-GR"/>
        </w:rPr>
        <w:t>μπορεί να</w:t>
      </w:r>
      <w:r w:rsidR="006140D9" w:rsidRPr="00F643FA">
        <w:rPr>
          <w:rFonts w:asciiTheme="minorHAnsi" w:hAnsiTheme="minorHAnsi"/>
          <w:lang w:val="el-GR"/>
        </w:rPr>
        <w:t xml:space="preserve"> αξιοποιήσει έντονα</w:t>
      </w:r>
      <w:r>
        <w:rPr>
          <w:rFonts w:asciiTheme="minorHAnsi" w:hAnsiTheme="minorHAnsi"/>
          <w:lang w:val="el-GR"/>
        </w:rPr>
        <w:t xml:space="preserve"> και σε μεγαλύτερο βάθος</w:t>
      </w:r>
      <w:r w:rsidR="006140D9" w:rsidRPr="00F643FA">
        <w:rPr>
          <w:rFonts w:asciiTheme="minorHAnsi" w:hAnsiTheme="minorHAnsi"/>
          <w:lang w:val="el-GR"/>
        </w:rPr>
        <w:t xml:space="preserve"> την </w:t>
      </w:r>
      <w:r w:rsidR="00452E3D">
        <w:rPr>
          <w:rFonts w:asciiTheme="minorHAnsi" w:hAnsiTheme="minorHAnsi"/>
          <w:lang w:val="el-GR"/>
        </w:rPr>
        <w:t>ΤΝ</w:t>
      </w:r>
      <w:r w:rsidR="006140D9" w:rsidRPr="00F643FA">
        <w:rPr>
          <w:rFonts w:asciiTheme="minorHAnsi" w:hAnsiTheme="minorHAnsi"/>
          <w:lang w:val="el-GR"/>
        </w:rPr>
        <w:t xml:space="preserve"> (υγειονομική περίθαλψη, μεταφορές,</w:t>
      </w:r>
      <w:r>
        <w:rPr>
          <w:rFonts w:asciiTheme="minorHAnsi" w:hAnsiTheme="minorHAnsi"/>
          <w:lang w:val="el-GR"/>
        </w:rPr>
        <w:t xml:space="preserve"> τουρισμός </w:t>
      </w:r>
      <w:r w:rsidR="00625FE5" w:rsidRPr="00F643FA">
        <w:rPr>
          <w:rFonts w:asciiTheme="minorHAnsi" w:hAnsiTheme="minorHAnsi"/>
          <w:lang w:val="el-GR"/>
        </w:rPr>
        <w:t>ενέργεια</w:t>
      </w:r>
      <w:r w:rsidR="00625FE5">
        <w:rPr>
          <w:rFonts w:asciiTheme="minorHAnsi" w:hAnsiTheme="minorHAnsi"/>
          <w:lang w:val="el-GR"/>
        </w:rPr>
        <w:t>, ασφάλεια κα</w:t>
      </w:r>
      <w:r w:rsidR="006140D9" w:rsidRPr="00F643FA">
        <w:rPr>
          <w:rFonts w:asciiTheme="minorHAnsi" w:hAnsiTheme="minorHAnsi"/>
          <w:lang w:val="el-GR"/>
        </w:rPr>
        <w:t>), καθώς και σε υποσχόμενους αναδυόμενους τομείς</w:t>
      </w:r>
      <w:r>
        <w:rPr>
          <w:rFonts w:asciiTheme="minorHAnsi" w:hAnsiTheme="minorHAnsi"/>
          <w:lang w:val="el-GR"/>
        </w:rPr>
        <w:t xml:space="preserve"> αποτελεί βασικό πυλώνα</w:t>
      </w:r>
      <w:r w:rsidR="006140D9" w:rsidRPr="00F643FA">
        <w:rPr>
          <w:rFonts w:asciiTheme="minorHAnsi" w:hAnsiTheme="minorHAnsi"/>
          <w:lang w:val="el-GR"/>
        </w:rPr>
        <w:t>.</w:t>
      </w:r>
      <w:r w:rsidR="004E62C4">
        <w:rPr>
          <w:rFonts w:asciiTheme="minorHAnsi" w:hAnsiTheme="minorHAnsi"/>
          <w:lang w:val="el-GR"/>
        </w:rPr>
        <w:t xml:space="preserve"> </w:t>
      </w:r>
      <w:r w:rsidR="006140D9" w:rsidRPr="00DD3035">
        <w:rPr>
          <w:rFonts w:asciiTheme="minorHAnsi" w:hAnsiTheme="minorHAnsi"/>
          <w:lang w:val="el-GR"/>
        </w:rPr>
        <w:t>Είναι σημαντικό να υποστηριχθεί η αν</w:t>
      </w:r>
      <w:r w:rsidR="006140D9">
        <w:rPr>
          <w:rFonts w:asciiTheme="minorHAnsi" w:hAnsiTheme="minorHAnsi"/>
          <w:lang w:val="el-GR"/>
        </w:rPr>
        <w:t>άπτυξη των κέντρων ΤΝ</w:t>
      </w:r>
      <w:r w:rsidR="006140D9" w:rsidRPr="00DD3035">
        <w:rPr>
          <w:rFonts w:asciiTheme="minorHAnsi" w:hAnsiTheme="minorHAnsi"/>
          <w:lang w:val="el-GR"/>
        </w:rPr>
        <w:t>, των κόμβων ψηφιακής κα</w:t>
      </w:r>
      <w:r w:rsidR="006140D9">
        <w:rPr>
          <w:rFonts w:asciiTheme="minorHAnsi" w:hAnsiTheme="minorHAnsi"/>
          <w:lang w:val="el-GR"/>
        </w:rPr>
        <w:t xml:space="preserve">ινοτομίας, των φυτωρίων και </w:t>
      </w:r>
      <w:r w:rsidR="00C55955">
        <w:rPr>
          <w:rFonts w:asciiTheme="minorHAnsi" w:hAnsiTheme="minorHAnsi"/>
          <w:lang w:val="el-GR"/>
        </w:rPr>
        <w:t xml:space="preserve">των </w:t>
      </w:r>
      <w:r w:rsidR="006140D9">
        <w:rPr>
          <w:rFonts w:asciiTheme="minorHAnsi" w:hAnsiTheme="minorHAnsi"/>
          <w:lang w:val="el-GR"/>
        </w:rPr>
        <w:t xml:space="preserve">επιταχυντών </w:t>
      </w:r>
      <w:r w:rsidR="00C05CCE">
        <w:rPr>
          <w:rFonts w:asciiTheme="minorHAnsi" w:hAnsiTheme="minorHAnsi"/>
          <w:lang w:val="el-GR"/>
        </w:rPr>
        <w:t>ΤΝ</w:t>
      </w:r>
      <w:r>
        <w:rPr>
          <w:rFonts w:asciiTheme="minorHAnsi" w:hAnsiTheme="minorHAnsi"/>
          <w:lang w:val="el-GR"/>
        </w:rPr>
        <w:t xml:space="preserve"> όπως προτείνονται και στο πλαίσιο τ</w:t>
      </w:r>
      <w:r w:rsidR="00B418A1">
        <w:rPr>
          <w:rFonts w:asciiTheme="minorHAnsi" w:hAnsiTheme="minorHAnsi"/>
          <w:lang w:val="el-GR"/>
        </w:rPr>
        <w:t>ης νέας πρωτοβουλίας της ΕΕ «Ψηφιακή Ευρώπη»</w:t>
      </w:r>
      <w:r w:rsidR="006140D9" w:rsidRPr="00DD3035">
        <w:rPr>
          <w:rFonts w:asciiTheme="minorHAnsi" w:hAnsiTheme="minorHAnsi"/>
          <w:lang w:val="el-GR"/>
        </w:rPr>
        <w:t xml:space="preserve">. Αυτές οι υποδομές </w:t>
      </w:r>
      <w:r w:rsidR="006140D9">
        <w:rPr>
          <w:rFonts w:asciiTheme="minorHAnsi" w:hAnsiTheme="minorHAnsi"/>
          <w:lang w:val="el-GR"/>
        </w:rPr>
        <w:t>θα είναι ο σύνδεσμος διάφορων φορέων</w:t>
      </w:r>
      <w:r w:rsidR="006140D9" w:rsidRPr="00DD3035">
        <w:rPr>
          <w:rFonts w:asciiTheme="minorHAnsi" w:hAnsiTheme="minorHAnsi"/>
          <w:lang w:val="el-GR"/>
        </w:rPr>
        <w:t xml:space="preserve"> που αναπτύσσο</w:t>
      </w:r>
      <w:r w:rsidR="006140D9">
        <w:rPr>
          <w:rFonts w:asciiTheme="minorHAnsi" w:hAnsiTheme="minorHAnsi"/>
          <w:lang w:val="el-GR"/>
        </w:rPr>
        <w:t>υν και εφαρμόζουν τεχνολογίες ΤΝ</w:t>
      </w:r>
      <w:r w:rsidR="006140D9" w:rsidRPr="00DD3035">
        <w:rPr>
          <w:rFonts w:asciiTheme="minorHAnsi" w:hAnsiTheme="minorHAnsi"/>
          <w:lang w:val="el-GR"/>
        </w:rPr>
        <w:t xml:space="preserve">, </w:t>
      </w:r>
      <w:r w:rsidR="006140D9">
        <w:rPr>
          <w:rFonts w:asciiTheme="minorHAnsi" w:hAnsiTheme="minorHAnsi"/>
          <w:lang w:val="el-GR"/>
        </w:rPr>
        <w:t>όπως ερευνητικά κέντρα, επιχειρήσεις, δημόσιος τομέας</w:t>
      </w:r>
      <w:r w:rsidR="006140D9" w:rsidRPr="00DD3035">
        <w:rPr>
          <w:rFonts w:asciiTheme="minorHAnsi" w:hAnsiTheme="minorHAnsi"/>
          <w:lang w:val="el-GR"/>
        </w:rPr>
        <w:t xml:space="preserve"> και </w:t>
      </w:r>
      <w:r w:rsidR="006140D9">
        <w:rPr>
          <w:rFonts w:asciiTheme="minorHAnsi" w:hAnsiTheme="minorHAnsi"/>
          <w:lang w:val="el-GR"/>
        </w:rPr>
        <w:t>άλλοι εμπλεκόμενοι οργανισμοί</w:t>
      </w:r>
      <w:r w:rsidR="00B418A1">
        <w:rPr>
          <w:rFonts w:asciiTheme="minorHAnsi" w:hAnsiTheme="minorHAnsi"/>
          <w:lang w:val="el-GR"/>
        </w:rPr>
        <w:t xml:space="preserve"> και μ</w:t>
      </w:r>
      <w:r w:rsidR="006140D9" w:rsidRPr="00DD3035">
        <w:rPr>
          <w:rFonts w:asciiTheme="minorHAnsi" w:hAnsiTheme="minorHAnsi"/>
          <w:lang w:val="el-GR"/>
        </w:rPr>
        <w:t xml:space="preserve">ε </w:t>
      </w:r>
      <w:r w:rsidR="006140D9">
        <w:rPr>
          <w:rFonts w:asciiTheme="minorHAnsi" w:hAnsiTheme="minorHAnsi"/>
          <w:lang w:val="el-GR"/>
        </w:rPr>
        <w:t>αυτή τη συνεργασία</w:t>
      </w:r>
      <w:r w:rsidR="006140D9" w:rsidRPr="00DD3035">
        <w:rPr>
          <w:rFonts w:asciiTheme="minorHAnsi" w:hAnsiTheme="minorHAnsi"/>
          <w:lang w:val="el-GR"/>
        </w:rPr>
        <w:t xml:space="preserve"> αυτά τα οικοσυστήματα θα συμβάλλουν ενεργά </w:t>
      </w:r>
      <w:r w:rsidR="006140D9">
        <w:rPr>
          <w:rFonts w:asciiTheme="minorHAnsi" w:hAnsiTheme="minorHAnsi"/>
          <w:lang w:val="el-GR"/>
        </w:rPr>
        <w:t xml:space="preserve">στην τεχνολογική και </w:t>
      </w:r>
      <w:r w:rsidR="006140D9" w:rsidRPr="00DD3035">
        <w:rPr>
          <w:rFonts w:asciiTheme="minorHAnsi" w:hAnsiTheme="minorHAnsi"/>
          <w:lang w:val="el-GR"/>
        </w:rPr>
        <w:t>πρακτική</w:t>
      </w:r>
      <w:r w:rsidR="006140D9">
        <w:rPr>
          <w:rFonts w:asciiTheme="minorHAnsi" w:hAnsiTheme="minorHAnsi"/>
          <w:lang w:val="el-GR"/>
        </w:rPr>
        <w:t xml:space="preserve"> ανάπτυξη της ΤΝ</w:t>
      </w:r>
      <w:r w:rsidR="006140D9" w:rsidRPr="00DD3035">
        <w:rPr>
          <w:rFonts w:asciiTheme="minorHAnsi" w:hAnsiTheme="minorHAnsi"/>
          <w:lang w:val="el-GR"/>
        </w:rPr>
        <w:t xml:space="preserve">. </w:t>
      </w:r>
    </w:p>
    <w:p w14:paraId="582A5CC7" w14:textId="0AE30425" w:rsidR="006140D9" w:rsidRDefault="00DB12A1" w:rsidP="00ED088E">
      <w:pPr>
        <w:autoSpaceDE w:val="0"/>
        <w:autoSpaceDN w:val="0"/>
        <w:adjustRightInd w:val="0"/>
        <w:ind w:left="720"/>
        <w:jc w:val="both"/>
        <w:rPr>
          <w:rFonts w:asciiTheme="minorHAnsi" w:hAnsiTheme="minorHAnsi"/>
          <w:lang w:val="el-GR"/>
        </w:rPr>
      </w:pPr>
      <w:r w:rsidRPr="00DB12A1">
        <w:rPr>
          <w:rFonts w:asciiTheme="minorHAnsi" w:hAnsiTheme="minorHAnsi"/>
          <w:lang w:val="el-GR"/>
        </w:rPr>
        <w:t>Η δημιουργία οικοσυστήματος πρέπει να προέλθει από δράσεις τύπου bottom-up και όχι επιβολής (top-down) ώστε να υπάρχει συνέχεια και συνέργεια μέσα στο οικοσύστημα. Για να γίνει αυτό πρέπει να δοθούν κονδύλια για τη δημιουργία κόμβων εμπειρογνωμοσύνης.</w:t>
      </w:r>
      <w:r w:rsidR="006140D9" w:rsidRPr="00F643FA">
        <w:rPr>
          <w:rFonts w:asciiTheme="minorHAnsi" w:hAnsiTheme="minorHAnsi"/>
          <w:lang w:val="el-GR"/>
        </w:rPr>
        <w:t xml:space="preserve"> Ένα οικοσύστημα </w:t>
      </w:r>
      <w:r w:rsidR="006140D9">
        <w:rPr>
          <w:rFonts w:asciiTheme="minorHAnsi" w:hAnsiTheme="minorHAnsi"/>
          <w:lang w:val="el-GR"/>
        </w:rPr>
        <w:t>για</w:t>
      </w:r>
      <w:r w:rsidR="006140D9" w:rsidRPr="00F643FA">
        <w:rPr>
          <w:rFonts w:asciiTheme="minorHAnsi" w:hAnsiTheme="minorHAnsi"/>
          <w:lang w:val="el-GR"/>
        </w:rPr>
        <w:t xml:space="preserve"> να εδραιωθεί πρέπει να ενθαρρυνθεί και να υποστηριχθεί </w:t>
      </w:r>
      <w:r w:rsidR="006140D9">
        <w:rPr>
          <w:rFonts w:asciiTheme="minorHAnsi" w:hAnsiTheme="minorHAnsi"/>
          <w:lang w:val="el-GR"/>
        </w:rPr>
        <w:t>με διάφορες πολιτικές</w:t>
      </w:r>
      <w:r w:rsidR="00B418A1">
        <w:rPr>
          <w:rFonts w:asciiTheme="minorHAnsi" w:hAnsiTheme="minorHAnsi"/>
          <w:lang w:val="el-GR"/>
        </w:rPr>
        <w:t xml:space="preserve"> ενώ ο</w:t>
      </w:r>
      <w:r w:rsidR="006140D9" w:rsidRPr="00F643FA">
        <w:rPr>
          <w:rFonts w:asciiTheme="minorHAnsi" w:hAnsiTheme="minorHAnsi"/>
          <w:lang w:val="el-GR"/>
        </w:rPr>
        <w:t>ι λειτουργίες ενός οικοσυστήματος πρέπε</w:t>
      </w:r>
      <w:r w:rsidR="006140D9">
        <w:rPr>
          <w:rFonts w:asciiTheme="minorHAnsi" w:hAnsiTheme="minorHAnsi"/>
          <w:lang w:val="el-GR"/>
        </w:rPr>
        <w:t>ι να βασίζονται στις μεταρρυθμίσεις</w:t>
      </w:r>
      <w:r w:rsidR="006140D9" w:rsidRPr="00F643FA">
        <w:rPr>
          <w:rFonts w:asciiTheme="minorHAnsi" w:hAnsiTheme="minorHAnsi"/>
          <w:lang w:val="el-GR"/>
        </w:rPr>
        <w:t xml:space="preserve"> των επιχειρήσεων </w:t>
      </w:r>
      <w:r w:rsidR="006140D9">
        <w:rPr>
          <w:rFonts w:asciiTheme="minorHAnsi" w:hAnsiTheme="minorHAnsi"/>
          <w:lang w:val="el-GR"/>
        </w:rPr>
        <w:t>που θα πραγματοποιηθούν</w:t>
      </w:r>
      <w:r w:rsidR="006140D9" w:rsidRPr="00F643FA">
        <w:rPr>
          <w:rFonts w:asciiTheme="minorHAnsi" w:hAnsiTheme="minorHAnsi"/>
          <w:lang w:val="el-GR"/>
        </w:rPr>
        <w:t xml:space="preserve"> </w:t>
      </w:r>
      <w:r w:rsidR="006140D9">
        <w:rPr>
          <w:rFonts w:asciiTheme="minorHAnsi" w:hAnsiTheme="minorHAnsi"/>
          <w:lang w:val="el-GR"/>
        </w:rPr>
        <w:t>λόγω</w:t>
      </w:r>
      <w:r w:rsidR="006140D9" w:rsidRPr="00F643FA">
        <w:rPr>
          <w:rFonts w:asciiTheme="minorHAnsi" w:hAnsiTheme="minorHAnsi"/>
          <w:lang w:val="el-GR"/>
        </w:rPr>
        <w:t xml:space="preserve"> </w:t>
      </w:r>
      <w:r w:rsidR="005214AC">
        <w:rPr>
          <w:rFonts w:asciiTheme="minorHAnsi" w:hAnsiTheme="minorHAnsi"/>
          <w:lang w:val="el-GR"/>
        </w:rPr>
        <w:t>ΤΝ</w:t>
      </w:r>
      <w:r w:rsidR="006140D9" w:rsidRPr="00F643FA">
        <w:rPr>
          <w:rFonts w:asciiTheme="minorHAnsi" w:hAnsiTheme="minorHAnsi"/>
          <w:lang w:val="el-GR"/>
        </w:rPr>
        <w:t>.</w:t>
      </w:r>
      <w:r w:rsidR="007D7ABC">
        <w:rPr>
          <w:rFonts w:asciiTheme="minorHAnsi" w:hAnsiTheme="minorHAnsi"/>
          <w:lang w:val="el-GR"/>
        </w:rPr>
        <w:t xml:space="preserve"> </w:t>
      </w:r>
      <w:commentRangeStart w:id="39"/>
      <w:r w:rsidR="007D7ABC">
        <w:rPr>
          <w:rFonts w:asciiTheme="minorHAnsi" w:hAnsiTheme="minorHAnsi"/>
          <w:lang w:val="el-GR"/>
        </w:rPr>
        <w:t>Για τη διευκόλυνση των μεταρρυθμίσεων θα διερευνηθεί το ενδεχόμενο α</w:t>
      </w:r>
      <w:r w:rsidR="007D7ABC" w:rsidRPr="007D7ABC">
        <w:rPr>
          <w:rFonts w:asciiTheme="minorHAnsi" w:hAnsiTheme="minorHAnsi"/>
          <w:lang w:val="el-GR"/>
        </w:rPr>
        <w:t>νάπτυξη</w:t>
      </w:r>
      <w:r w:rsidR="007D7ABC">
        <w:rPr>
          <w:rFonts w:asciiTheme="minorHAnsi" w:hAnsiTheme="minorHAnsi"/>
          <w:lang w:val="el-GR"/>
        </w:rPr>
        <w:t>ς</w:t>
      </w:r>
      <w:r w:rsidR="007D7ABC" w:rsidRPr="007D7ABC">
        <w:rPr>
          <w:rFonts w:asciiTheme="minorHAnsi" w:hAnsiTheme="minorHAnsi"/>
          <w:lang w:val="el-GR"/>
        </w:rPr>
        <w:t xml:space="preserve"> και διαθεσιμότητα</w:t>
      </w:r>
      <w:r w:rsidR="007D7ABC">
        <w:rPr>
          <w:rFonts w:asciiTheme="minorHAnsi" w:hAnsiTheme="minorHAnsi"/>
          <w:lang w:val="el-GR"/>
        </w:rPr>
        <w:t>ς</w:t>
      </w:r>
      <w:r w:rsidR="007D7ABC" w:rsidRPr="007D7ABC">
        <w:rPr>
          <w:rFonts w:asciiTheme="minorHAnsi" w:hAnsiTheme="minorHAnsi"/>
          <w:lang w:val="el-GR"/>
        </w:rPr>
        <w:t xml:space="preserve"> εθνικής πλατφόρμας παροχής εφαρμοσμένων εργαλείων (Toolbox), δεδομένων και εφαρμογών ΤΝ που επικεντρώνονται σε διάφορους τομείς της οικονομίας κα</w:t>
      </w:r>
      <w:r w:rsidR="003D033F">
        <w:rPr>
          <w:rFonts w:asciiTheme="minorHAnsi" w:hAnsiTheme="minorHAnsi"/>
          <w:lang w:val="el-GR"/>
        </w:rPr>
        <w:t>ι βιομηχανίας. Με καθοδήγηση ειδικών συμβούλων,</w:t>
      </w:r>
      <w:r w:rsidR="007D7ABC" w:rsidRPr="007D7ABC">
        <w:rPr>
          <w:rFonts w:asciiTheme="minorHAnsi" w:hAnsiTheme="minorHAnsi"/>
          <w:lang w:val="el-GR"/>
        </w:rPr>
        <w:t xml:space="preserve"> οι οργανισμοί (π</w:t>
      </w:r>
      <w:r w:rsidR="007D7ABC">
        <w:rPr>
          <w:rFonts w:asciiTheme="minorHAnsi" w:hAnsiTheme="minorHAnsi"/>
          <w:lang w:val="el-GR"/>
        </w:rPr>
        <w:t xml:space="preserve">.χ. μΜΕ) θα μπορούν να </w:t>
      </w:r>
      <w:r w:rsidR="003D033F">
        <w:rPr>
          <w:rFonts w:asciiTheme="minorHAnsi" w:hAnsiTheme="minorHAnsi"/>
          <w:lang w:val="el-GR"/>
        </w:rPr>
        <w:t>χρησιμοποιούν την πλατφόρμα, εισάγοντας</w:t>
      </w:r>
      <w:r w:rsidR="007D7ABC">
        <w:rPr>
          <w:rFonts w:asciiTheme="minorHAnsi" w:hAnsiTheme="minorHAnsi"/>
          <w:lang w:val="el-GR"/>
        </w:rPr>
        <w:t xml:space="preserve"> και να </w:t>
      </w:r>
      <w:r w:rsidR="003D033F">
        <w:rPr>
          <w:rFonts w:asciiTheme="minorHAnsi" w:hAnsiTheme="minorHAnsi"/>
          <w:lang w:val="el-GR"/>
        </w:rPr>
        <w:t>υιοθετώντας</w:t>
      </w:r>
      <w:r w:rsidR="007D7ABC" w:rsidRPr="007D7ABC">
        <w:rPr>
          <w:rFonts w:asciiTheme="minorHAnsi" w:hAnsiTheme="minorHAnsi"/>
          <w:lang w:val="el-GR"/>
        </w:rPr>
        <w:t xml:space="preserve"> λύσεις ΤΝ </w:t>
      </w:r>
      <w:r w:rsidR="003D033F">
        <w:rPr>
          <w:rFonts w:asciiTheme="minorHAnsi" w:hAnsiTheme="minorHAnsi"/>
          <w:lang w:val="el-GR"/>
        </w:rPr>
        <w:t>οι οποίες θα αναβαθμίσουν τον κύκλο εργασιών τους</w:t>
      </w:r>
      <w:r w:rsidR="007D7ABC" w:rsidRPr="007D7ABC">
        <w:rPr>
          <w:rFonts w:asciiTheme="minorHAnsi" w:hAnsiTheme="minorHAnsi"/>
          <w:lang w:val="el-GR"/>
        </w:rPr>
        <w:t>.</w:t>
      </w:r>
      <w:commentRangeEnd w:id="39"/>
      <w:r w:rsidR="00BE748E">
        <w:rPr>
          <w:rStyle w:val="CommentReference"/>
          <w:rFonts w:ascii="Verdana" w:hAnsi="Verdana"/>
          <w:lang w:val="en-GB" w:eastAsia="en-US"/>
        </w:rPr>
        <w:commentReference w:id="39"/>
      </w:r>
    </w:p>
    <w:p w14:paraId="6C36180E" w14:textId="77777777" w:rsidR="006140D9" w:rsidRPr="00136318" w:rsidRDefault="006140D9" w:rsidP="00ED088E">
      <w:pPr>
        <w:autoSpaceDE w:val="0"/>
        <w:autoSpaceDN w:val="0"/>
        <w:adjustRightInd w:val="0"/>
        <w:ind w:left="720"/>
        <w:jc w:val="both"/>
        <w:rPr>
          <w:rFonts w:asciiTheme="minorHAnsi" w:hAnsiTheme="minorHAnsi"/>
          <w:lang w:val="el-GR"/>
        </w:rPr>
      </w:pPr>
    </w:p>
    <w:p w14:paraId="79362FC0" w14:textId="63F54A19" w:rsidR="006140D9" w:rsidRDefault="006140D9" w:rsidP="00ED088E">
      <w:pPr>
        <w:autoSpaceDE w:val="0"/>
        <w:autoSpaceDN w:val="0"/>
        <w:adjustRightInd w:val="0"/>
        <w:ind w:left="720"/>
        <w:jc w:val="both"/>
        <w:rPr>
          <w:rFonts w:asciiTheme="minorHAnsi" w:hAnsiTheme="minorHAnsi"/>
          <w:lang w:val="el-GR"/>
        </w:rPr>
      </w:pPr>
      <w:r w:rsidRPr="00F643FA">
        <w:rPr>
          <w:rFonts w:asciiTheme="minorHAnsi" w:hAnsiTheme="minorHAnsi"/>
          <w:lang w:val="el-GR"/>
        </w:rPr>
        <w:t xml:space="preserve">Η ανάπτυξη των οικοσυστημάτων και οι συναφείς δραστηριότητες καινοτομίας πρέπει να </w:t>
      </w:r>
      <w:r>
        <w:rPr>
          <w:rFonts w:asciiTheme="minorHAnsi" w:hAnsiTheme="minorHAnsi"/>
          <w:lang w:val="el-GR"/>
        </w:rPr>
        <w:t>προωθούν</w:t>
      </w:r>
      <w:r w:rsidRPr="00F643FA">
        <w:rPr>
          <w:rFonts w:asciiTheme="minorHAnsi" w:hAnsiTheme="minorHAnsi"/>
          <w:lang w:val="el-GR"/>
        </w:rPr>
        <w:t xml:space="preserve"> τη συνεργασία</w:t>
      </w:r>
      <w:r>
        <w:rPr>
          <w:rFonts w:asciiTheme="minorHAnsi" w:hAnsiTheme="minorHAnsi"/>
          <w:lang w:val="el-GR"/>
        </w:rPr>
        <w:t xml:space="preserve"> </w:t>
      </w:r>
      <w:r w:rsidR="00B418A1">
        <w:rPr>
          <w:rFonts w:asciiTheme="minorHAnsi" w:hAnsiTheme="minorHAnsi"/>
          <w:lang w:val="el-GR"/>
        </w:rPr>
        <w:t xml:space="preserve">και </w:t>
      </w:r>
      <w:r>
        <w:rPr>
          <w:rFonts w:asciiTheme="minorHAnsi" w:hAnsiTheme="minorHAnsi"/>
          <w:lang w:val="el-GR"/>
        </w:rPr>
        <w:t>με άλλα κράτη</w:t>
      </w:r>
      <w:r w:rsidR="00B418A1">
        <w:rPr>
          <w:rFonts w:asciiTheme="minorHAnsi" w:hAnsiTheme="minorHAnsi"/>
          <w:lang w:val="el-GR"/>
        </w:rPr>
        <w:t xml:space="preserve"> μέσα στα πλαίσια συνεργασιών και συνεργειών με κοινά αποδεκτούς στόχους</w:t>
      </w:r>
      <w:r w:rsidRPr="00F643FA">
        <w:rPr>
          <w:rFonts w:asciiTheme="minorHAnsi" w:hAnsiTheme="minorHAnsi"/>
          <w:lang w:val="el-GR"/>
        </w:rPr>
        <w:t>.</w:t>
      </w:r>
      <w:r w:rsidR="00B418A1">
        <w:rPr>
          <w:rFonts w:asciiTheme="minorHAnsi" w:hAnsiTheme="minorHAnsi"/>
          <w:lang w:val="el-GR"/>
        </w:rPr>
        <w:t xml:space="preserve"> </w:t>
      </w:r>
      <w:r w:rsidRPr="00F643FA">
        <w:rPr>
          <w:rFonts w:asciiTheme="minorHAnsi" w:hAnsiTheme="minorHAnsi"/>
          <w:lang w:val="el-GR"/>
        </w:rPr>
        <w:t>Είναι σαφές ότι μόνο τα πειράματα και οι δοκιμές δεν αρκούν για τη δημιουργία ανταγωνιστικότητας</w:t>
      </w:r>
      <w:r w:rsidR="00B418A1">
        <w:rPr>
          <w:rFonts w:asciiTheme="minorHAnsi" w:hAnsiTheme="minorHAnsi"/>
          <w:lang w:val="el-GR"/>
        </w:rPr>
        <w:t xml:space="preserve"> και</w:t>
      </w:r>
      <w:r w:rsidRPr="00F643FA">
        <w:rPr>
          <w:rFonts w:asciiTheme="minorHAnsi" w:hAnsiTheme="minorHAnsi"/>
          <w:lang w:val="el-GR"/>
        </w:rPr>
        <w:t xml:space="preserve"> θα απαιτηθούν μακροπρόθεσμες επενδύσεις σε τομείς που </w:t>
      </w:r>
      <w:r>
        <w:rPr>
          <w:rFonts w:asciiTheme="minorHAnsi" w:hAnsiTheme="minorHAnsi"/>
          <w:lang w:val="el-GR"/>
        </w:rPr>
        <w:t>θα επιλέξουμε. Η επιτυχία σε αυτή την ταχέως αναπτυσσόμενη και επαναστατική τεχνολογία</w:t>
      </w:r>
      <w:r w:rsidRPr="00F643FA">
        <w:rPr>
          <w:rFonts w:asciiTheme="minorHAnsi" w:hAnsiTheme="minorHAnsi"/>
          <w:lang w:val="el-GR"/>
        </w:rPr>
        <w:t xml:space="preserve"> απαιτ</w:t>
      </w:r>
      <w:r w:rsidR="00B418A1">
        <w:rPr>
          <w:rFonts w:asciiTheme="minorHAnsi" w:hAnsiTheme="minorHAnsi"/>
          <w:lang w:val="el-GR"/>
        </w:rPr>
        <w:t xml:space="preserve">εί </w:t>
      </w:r>
      <w:r w:rsidRPr="00F643FA">
        <w:rPr>
          <w:rFonts w:asciiTheme="minorHAnsi" w:hAnsiTheme="minorHAnsi"/>
          <w:lang w:val="el-GR"/>
        </w:rPr>
        <w:t xml:space="preserve"> να ξεκινήσουμε από τις περιοχές στις οποίες η Κύπρος διαθέτει εμπειρία και πηγές δεδομένων</w:t>
      </w:r>
      <w:r>
        <w:rPr>
          <w:rFonts w:asciiTheme="minorHAnsi" w:hAnsiTheme="minorHAnsi"/>
          <w:lang w:val="el-GR"/>
        </w:rPr>
        <w:t>. Σ</w:t>
      </w:r>
      <w:r w:rsidRPr="00F643FA">
        <w:rPr>
          <w:rFonts w:asciiTheme="minorHAnsi" w:hAnsiTheme="minorHAnsi"/>
          <w:lang w:val="el-GR"/>
        </w:rPr>
        <w:t xml:space="preserve">ημαντικό </w:t>
      </w:r>
      <w:r>
        <w:rPr>
          <w:rFonts w:asciiTheme="minorHAnsi" w:hAnsiTheme="minorHAnsi"/>
          <w:lang w:val="el-GR"/>
        </w:rPr>
        <w:t xml:space="preserve">συστατικό επιτυχίας για </w:t>
      </w:r>
      <w:r w:rsidRPr="00F643FA">
        <w:rPr>
          <w:rFonts w:asciiTheme="minorHAnsi" w:hAnsiTheme="minorHAnsi"/>
          <w:lang w:val="el-GR"/>
        </w:rPr>
        <w:t xml:space="preserve"> </w:t>
      </w:r>
      <w:r>
        <w:rPr>
          <w:rFonts w:asciiTheme="minorHAnsi" w:hAnsiTheme="minorHAnsi"/>
          <w:lang w:val="el-GR"/>
        </w:rPr>
        <w:t>τ</w:t>
      </w:r>
      <w:r w:rsidRPr="00F643FA">
        <w:rPr>
          <w:rFonts w:asciiTheme="minorHAnsi" w:hAnsiTheme="minorHAnsi"/>
          <w:lang w:val="el-GR"/>
        </w:rPr>
        <w:t>η</w:t>
      </w:r>
      <w:r>
        <w:rPr>
          <w:rFonts w:asciiTheme="minorHAnsi" w:hAnsiTheme="minorHAnsi"/>
          <w:lang w:val="el-GR"/>
        </w:rPr>
        <w:t>ν</w:t>
      </w:r>
      <w:r w:rsidRPr="00F643FA">
        <w:rPr>
          <w:rFonts w:asciiTheme="minorHAnsi" w:hAnsiTheme="minorHAnsi"/>
          <w:lang w:val="el-GR"/>
        </w:rPr>
        <w:t xml:space="preserve"> εφαρμογή της </w:t>
      </w:r>
      <w:r w:rsidR="00877F6B">
        <w:rPr>
          <w:rFonts w:asciiTheme="minorHAnsi" w:hAnsiTheme="minorHAnsi"/>
          <w:lang w:val="el-GR"/>
        </w:rPr>
        <w:t>ΤΝ</w:t>
      </w:r>
      <w:r w:rsidRPr="00F643FA">
        <w:rPr>
          <w:rFonts w:asciiTheme="minorHAnsi" w:hAnsiTheme="minorHAnsi"/>
          <w:lang w:val="el-GR"/>
        </w:rPr>
        <w:t xml:space="preserve"> </w:t>
      </w:r>
      <w:r>
        <w:rPr>
          <w:rFonts w:asciiTheme="minorHAnsi" w:hAnsiTheme="minorHAnsi"/>
          <w:lang w:val="el-GR"/>
        </w:rPr>
        <w:t>είναι η καθοδήγηση</w:t>
      </w:r>
      <w:r w:rsidRPr="00F643FA">
        <w:rPr>
          <w:rFonts w:asciiTheme="minorHAnsi" w:hAnsiTheme="minorHAnsi"/>
          <w:lang w:val="el-GR"/>
        </w:rPr>
        <w:t xml:space="preserve"> </w:t>
      </w:r>
      <w:r>
        <w:rPr>
          <w:rFonts w:asciiTheme="minorHAnsi" w:hAnsiTheme="minorHAnsi"/>
          <w:lang w:val="el-GR"/>
        </w:rPr>
        <w:t xml:space="preserve">της </w:t>
      </w:r>
      <w:r w:rsidRPr="00F643FA">
        <w:rPr>
          <w:rFonts w:asciiTheme="minorHAnsi" w:hAnsiTheme="minorHAnsi"/>
          <w:lang w:val="el-GR"/>
        </w:rPr>
        <w:t xml:space="preserve">από τις επιχειρήσεις. Χωρίς το φυσικό ενδιαφέρον και τις ισχυρές επενδύσεις των εταιρειών, η εφαρμογή της </w:t>
      </w:r>
      <w:r w:rsidR="00081140">
        <w:rPr>
          <w:rFonts w:asciiTheme="minorHAnsi" w:hAnsiTheme="minorHAnsi"/>
          <w:lang w:val="el-GR"/>
        </w:rPr>
        <w:t>ΤΝ</w:t>
      </w:r>
      <w:r w:rsidRPr="00F643FA">
        <w:rPr>
          <w:rFonts w:asciiTheme="minorHAnsi" w:hAnsiTheme="minorHAnsi"/>
          <w:lang w:val="el-GR"/>
        </w:rPr>
        <w:t xml:space="preserve"> θα αποτύχει </w:t>
      </w:r>
      <w:r>
        <w:rPr>
          <w:rFonts w:asciiTheme="minorHAnsi" w:hAnsiTheme="minorHAnsi"/>
          <w:lang w:val="el-GR"/>
        </w:rPr>
        <w:t>με</w:t>
      </w:r>
      <w:r w:rsidRPr="00F643FA">
        <w:rPr>
          <w:rFonts w:asciiTheme="minorHAnsi" w:hAnsiTheme="minorHAnsi"/>
          <w:lang w:val="el-GR"/>
        </w:rPr>
        <w:t xml:space="preserve"> </w:t>
      </w:r>
      <w:r>
        <w:rPr>
          <w:rFonts w:asciiTheme="minorHAnsi" w:hAnsiTheme="minorHAnsi"/>
          <w:lang w:val="el-GR"/>
        </w:rPr>
        <w:t>σοβαρό</w:t>
      </w:r>
      <w:r w:rsidRPr="00F643FA">
        <w:rPr>
          <w:rFonts w:asciiTheme="minorHAnsi" w:hAnsiTheme="minorHAnsi"/>
          <w:lang w:val="el-GR"/>
        </w:rPr>
        <w:t xml:space="preserve"> </w:t>
      </w:r>
      <w:r>
        <w:rPr>
          <w:rFonts w:asciiTheme="minorHAnsi" w:hAnsiTheme="minorHAnsi"/>
          <w:lang w:val="el-GR"/>
        </w:rPr>
        <w:t>κίνδυνο</w:t>
      </w:r>
      <w:r w:rsidRPr="00F643FA">
        <w:rPr>
          <w:rFonts w:asciiTheme="minorHAnsi" w:hAnsiTheme="minorHAnsi"/>
          <w:lang w:val="el-GR"/>
        </w:rPr>
        <w:t xml:space="preserve"> να χαθούν τα αποτελέσματα της έρευνας και καινοτομίας</w:t>
      </w:r>
      <w:r w:rsidR="00B418A1">
        <w:rPr>
          <w:rFonts w:asciiTheme="minorHAnsi" w:hAnsiTheme="minorHAnsi"/>
          <w:lang w:val="el-GR"/>
        </w:rPr>
        <w:t xml:space="preserve"> ή θα είμαστε παθητικοί δέκτες εφαρμό</w:t>
      </w:r>
      <w:r w:rsidR="00167757">
        <w:rPr>
          <w:rFonts w:asciiTheme="minorHAnsi" w:hAnsiTheme="minorHAnsi"/>
          <w:lang w:val="el-GR"/>
        </w:rPr>
        <w:t>ζοντα</w:t>
      </w:r>
      <w:r w:rsidR="00845EEB">
        <w:rPr>
          <w:rFonts w:asciiTheme="minorHAnsi" w:hAnsiTheme="minorHAnsi"/>
          <w:lang w:val="el-GR"/>
        </w:rPr>
        <w:t>ς</w:t>
      </w:r>
      <w:r w:rsidR="00B418A1">
        <w:rPr>
          <w:rFonts w:asciiTheme="minorHAnsi" w:hAnsiTheme="minorHAnsi"/>
          <w:lang w:val="el-GR"/>
        </w:rPr>
        <w:t xml:space="preserve"> τεχνολογικές λύσεις και προϊόντα που θα προτείνονται από την αγορά</w:t>
      </w:r>
      <w:r w:rsidR="00B818DC">
        <w:rPr>
          <w:rFonts w:asciiTheme="minorHAnsi" w:hAnsiTheme="minorHAnsi"/>
          <w:lang w:val="el-GR"/>
        </w:rPr>
        <w:t>,</w:t>
      </w:r>
      <w:r w:rsidR="00B418A1">
        <w:rPr>
          <w:rFonts w:asciiTheme="minorHAnsi" w:hAnsiTheme="minorHAnsi"/>
          <w:lang w:val="el-GR"/>
        </w:rPr>
        <w:t xml:space="preserve"> ειδικά από τους τεχνολογικούς κολοσσούς </w:t>
      </w:r>
      <w:r w:rsidRPr="00F643FA">
        <w:rPr>
          <w:rFonts w:asciiTheme="minorHAnsi" w:hAnsiTheme="minorHAnsi"/>
          <w:lang w:val="el-GR"/>
        </w:rPr>
        <w:t>.</w:t>
      </w:r>
    </w:p>
    <w:p w14:paraId="54D96635" w14:textId="77777777" w:rsidR="00532212" w:rsidRDefault="00532212" w:rsidP="00ED088E">
      <w:pPr>
        <w:autoSpaceDE w:val="0"/>
        <w:autoSpaceDN w:val="0"/>
        <w:adjustRightInd w:val="0"/>
        <w:ind w:left="720"/>
        <w:jc w:val="both"/>
        <w:rPr>
          <w:rFonts w:asciiTheme="minorHAnsi" w:hAnsiTheme="minorHAnsi"/>
          <w:lang w:val="el-GR"/>
        </w:rPr>
      </w:pPr>
    </w:p>
    <w:p w14:paraId="28E828EC" w14:textId="77777777" w:rsidR="00532212" w:rsidRPr="00777762" w:rsidRDefault="00532212" w:rsidP="0019634B">
      <w:pPr>
        <w:ind w:left="720"/>
        <w:jc w:val="both"/>
        <w:rPr>
          <w:rFonts w:asciiTheme="minorHAnsi" w:hAnsiTheme="minorHAnsi"/>
          <w:b/>
          <w:lang w:val="el-GR"/>
        </w:rPr>
      </w:pPr>
      <w:r w:rsidRPr="00777762">
        <w:rPr>
          <w:rFonts w:asciiTheme="minorHAnsi" w:hAnsiTheme="minorHAnsi"/>
          <w:b/>
          <w:lang w:val="el-GR"/>
        </w:rPr>
        <w:t>Φόρουμ οικοσυστημάτων</w:t>
      </w:r>
    </w:p>
    <w:p w14:paraId="6D76BE5F" w14:textId="77777777" w:rsidR="00532212" w:rsidRPr="008909F9" w:rsidRDefault="00532212" w:rsidP="0019634B">
      <w:pPr>
        <w:ind w:left="720"/>
        <w:jc w:val="both"/>
        <w:rPr>
          <w:rFonts w:asciiTheme="minorHAnsi" w:hAnsiTheme="minorHAnsi"/>
          <w:lang w:val="el-GR"/>
        </w:rPr>
      </w:pPr>
      <w:r w:rsidRPr="005A7A52">
        <w:rPr>
          <w:rFonts w:asciiTheme="minorHAnsi" w:hAnsiTheme="minorHAnsi"/>
          <w:lang w:val="el-GR"/>
        </w:rPr>
        <w:t xml:space="preserve">Βραχυπρόθεσμα, </w:t>
      </w:r>
      <w:r>
        <w:rPr>
          <w:rFonts w:asciiTheme="minorHAnsi" w:hAnsiTheme="minorHAnsi"/>
          <w:lang w:val="el-GR"/>
        </w:rPr>
        <w:t>η</w:t>
      </w:r>
      <w:r w:rsidRPr="005A7A52">
        <w:rPr>
          <w:rFonts w:asciiTheme="minorHAnsi" w:hAnsiTheme="minorHAnsi"/>
          <w:lang w:val="el-GR"/>
        </w:rPr>
        <w:t xml:space="preserve"> δημιουργ</w:t>
      </w:r>
      <w:r>
        <w:rPr>
          <w:rFonts w:asciiTheme="minorHAnsi" w:hAnsiTheme="minorHAnsi"/>
          <w:lang w:val="el-GR"/>
        </w:rPr>
        <w:t xml:space="preserve">ία </w:t>
      </w:r>
      <w:r w:rsidRPr="005A7A52">
        <w:rPr>
          <w:rFonts w:asciiTheme="minorHAnsi" w:hAnsiTheme="minorHAnsi"/>
          <w:lang w:val="el-GR"/>
        </w:rPr>
        <w:t xml:space="preserve"> και </w:t>
      </w:r>
      <w:r>
        <w:rPr>
          <w:rFonts w:asciiTheme="minorHAnsi" w:hAnsiTheme="minorHAnsi"/>
          <w:lang w:val="el-GR"/>
        </w:rPr>
        <w:t xml:space="preserve">η ενίσχυση </w:t>
      </w:r>
      <w:r w:rsidRPr="005A7A52">
        <w:rPr>
          <w:rFonts w:asciiTheme="minorHAnsi" w:hAnsiTheme="minorHAnsi"/>
          <w:lang w:val="el-GR"/>
        </w:rPr>
        <w:t xml:space="preserve"> ενός φόρουμ που θα ασχολείται με τα οικοσυστήματα, </w:t>
      </w:r>
      <w:r>
        <w:rPr>
          <w:rFonts w:asciiTheme="minorHAnsi" w:hAnsiTheme="minorHAnsi"/>
          <w:lang w:val="el-GR"/>
        </w:rPr>
        <w:t>θα αποτελέσει άμεση προτεραιότητα</w:t>
      </w:r>
      <w:r w:rsidRPr="005A7A52">
        <w:rPr>
          <w:rFonts w:asciiTheme="minorHAnsi" w:hAnsiTheme="minorHAnsi"/>
          <w:lang w:val="el-GR"/>
        </w:rPr>
        <w:t xml:space="preserve"> προκειμένου να επιταχυνθεί η αξιοποίηση της </w:t>
      </w:r>
      <w:r>
        <w:rPr>
          <w:rFonts w:asciiTheme="minorHAnsi" w:hAnsiTheme="minorHAnsi"/>
          <w:lang w:val="el-GR"/>
        </w:rPr>
        <w:t>ΤΝ</w:t>
      </w:r>
      <w:r w:rsidRPr="005A7A52">
        <w:rPr>
          <w:rFonts w:asciiTheme="minorHAnsi" w:hAnsiTheme="minorHAnsi"/>
          <w:lang w:val="el-GR"/>
        </w:rPr>
        <w:t xml:space="preserve">. </w:t>
      </w:r>
      <w:r>
        <w:rPr>
          <w:rFonts w:asciiTheme="minorHAnsi" w:hAnsiTheme="minorHAnsi"/>
          <w:lang w:val="el-GR"/>
        </w:rPr>
        <w:t>Επίσης το φόρουμ αυτό θα έχει</w:t>
      </w:r>
      <w:r w:rsidRPr="005A7A52">
        <w:rPr>
          <w:rFonts w:asciiTheme="minorHAnsi" w:hAnsiTheme="minorHAnsi"/>
          <w:lang w:val="el-GR"/>
        </w:rPr>
        <w:t xml:space="preserve"> πρόσβαση σε όλους του τομείς</w:t>
      </w:r>
      <w:r>
        <w:rPr>
          <w:rFonts w:asciiTheme="minorHAnsi" w:hAnsiTheme="minorHAnsi"/>
          <w:lang w:val="el-GR"/>
        </w:rPr>
        <w:t xml:space="preserve"> που επηρεάζονται από την ΤΝ, </w:t>
      </w:r>
      <w:r w:rsidRPr="005A7A52">
        <w:rPr>
          <w:rFonts w:asciiTheme="minorHAnsi" w:hAnsiTheme="minorHAnsi"/>
          <w:lang w:val="el-GR"/>
        </w:rPr>
        <w:t xml:space="preserve">θα </w:t>
      </w:r>
      <w:r>
        <w:rPr>
          <w:rFonts w:asciiTheme="minorHAnsi" w:hAnsiTheme="minorHAnsi"/>
          <w:lang w:val="el-GR"/>
        </w:rPr>
        <w:t>παρέχει υποστήριξη</w:t>
      </w:r>
      <w:r w:rsidRPr="005A7A52">
        <w:rPr>
          <w:rFonts w:asciiTheme="minorHAnsi" w:hAnsiTheme="minorHAnsi"/>
          <w:lang w:val="el-GR"/>
        </w:rPr>
        <w:t xml:space="preserve"> και θα διανέμει μαθήματα και ικανότητες σχετικά με την αξιοποίηση και εφαρμογή της </w:t>
      </w:r>
      <w:r>
        <w:rPr>
          <w:rFonts w:asciiTheme="minorHAnsi" w:hAnsiTheme="minorHAnsi"/>
          <w:lang w:val="el-GR"/>
        </w:rPr>
        <w:t>ΤΝ</w:t>
      </w:r>
      <w:r w:rsidRPr="005A7A52">
        <w:rPr>
          <w:rFonts w:asciiTheme="minorHAnsi" w:hAnsiTheme="minorHAnsi"/>
          <w:lang w:val="el-GR"/>
        </w:rPr>
        <w:t>, καθώς και τις βέλτιστες πρακτικές .</w:t>
      </w:r>
    </w:p>
    <w:p w14:paraId="2ED2D402" w14:textId="77777777" w:rsidR="006140D9" w:rsidRPr="00136318" w:rsidRDefault="006140D9" w:rsidP="005F76E2">
      <w:pPr>
        <w:autoSpaceDE w:val="0"/>
        <w:autoSpaceDN w:val="0"/>
        <w:adjustRightInd w:val="0"/>
        <w:jc w:val="both"/>
        <w:rPr>
          <w:rFonts w:asciiTheme="minorHAnsi" w:hAnsiTheme="minorHAnsi"/>
          <w:lang w:val="el-GR"/>
        </w:rPr>
      </w:pPr>
    </w:p>
    <w:p w14:paraId="75697D41" w14:textId="5BB83F43" w:rsidR="006140D9" w:rsidRDefault="006140D9" w:rsidP="00530F95">
      <w:pPr>
        <w:autoSpaceDE w:val="0"/>
        <w:autoSpaceDN w:val="0"/>
        <w:adjustRightInd w:val="0"/>
        <w:ind w:left="720"/>
        <w:jc w:val="both"/>
        <w:rPr>
          <w:rFonts w:asciiTheme="minorHAnsi" w:hAnsiTheme="minorHAnsi"/>
          <w:lang w:val="el-GR"/>
        </w:rPr>
      </w:pPr>
      <w:r w:rsidRPr="00F643FA">
        <w:rPr>
          <w:rFonts w:asciiTheme="minorHAnsi" w:hAnsiTheme="minorHAnsi"/>
          <w:lang w:val="el-GR"/>
        </w:rPr>
        <w:t xml:space="preserve">Η ανάπτυξη και αξιοποίηση της </w:t>
      </w:r>
      <w:r w:rsidR="00081140">
        <w:rPr>
          <w:rFonts w:asciiTheme="minorHAnsi" w:hAnsiTheme="minorHAnsi"/>
          <w:lang w:val="el-GR"/>
        </w:rPr>
        <w:t>ΤΝ</w:t>
      </w:r>
      <w:r w:rsidRPr="00F643FA">
        <w:rPr>
          <w:rFonts w:asciiTheme="minorHAnsi" w:hAnsiTheme="minorHAnsi"/>
          <w:lang w:val="el-GR"/>
        </w:rPr>
        <w:t xml:space="preserve"> εξαρτάται από </w:t>
      </w:r>
      <w:r>
        <w:rPr>
          <w:rFonts w:asciiTheme="minorHAnsi" w:hAnsiTheme="minorHAnsi"/>
          <w:lang w:val="el-GR"/>
        </w:rPr>
        <w:t xml:space="preserve">την διαθέσιμη τεχνογνωσία </w:t>
      </w:r>
      <w:r w:rsidRPr="00F643FA">
        <w:rPr>
          <w:rFonts w:asciiTheme="minorHAnsi" w:hAnsiTheme="minorHAnsi"/>
          <w:lang w:val="el-GR"/>
        </w:rPr>
        <w:t xml:space="preserve">και </w:t>
      </w:r>
      <w:r>
        <w:rPr>
          <w:rFonts w:asciiTheme="minorHAnsi" w:hAnsiTheme="minorHAnsi"/>
          <w:lang w:val="el-GR"/>
        </w:rPr>
        <w:t>τις</w:t>
      </w:r>
      <w:r w:rsidRPr="00F643FA">
        <w:rPr>
          <w:rFonts w:asciiTheme="minorHAnsi" w:hAnsiTheme="minorHAnsi"/>
          <w:lang w:val="el-GR"/>
        </w:rPr>
        <w:t xml:space="preserve"> πηγές δεδομένων, όπως τα εκπαιδευτικά και επιχειρηματικά δεδομένα. Για το λόγο αυτό, η εφαρμογή και η αξιοποίηση πραγματοποιούνται μέσω φορέων μεγάλης οικονομικής πλατφόρμας ή σε οικοσυστήματα όπου οι πόροι, η εμπειρογνωμοσύνη και τα οφέλη των διαφόρων φορέων μπορούν να συνδυαστούν και</w:t>
      </w:r>
      <w:r w:rsidR="00BF39FB">
        <w:rPr>
          <w:rFonts w:asciiTheme="minorHAnsi" w:hAnsiTheme="minorHAnsi"/>
          <w:lang w:val="el-GR"/>
        </w:rPr>
        <w:t xml:space="preserve"> να διανεμηθούν αποτελεσματικά.</w:t>
      </w:r>
    </w:p>
    <w:p w14:paraId="1DFE7BF0" w14:textId="77777777" w:rsidR="006A7F30" w:rsidRDefault="006A7F30" w:rsidP="00530F95">
      <w:pPr>
        <w:autoSpaceDE w:val="0"/>
        <w:autoSpaceDN w:val="0"/>
        <w:adjustRightInd w:val="0"/>
        <w:ind w:left="720"/>
        <w:jc w:val="both"/>
        <w:rPr>
          <w:rFonts w:asciiTheme="minorHAnsi" w:hAnsiTheme="minorHAnsi"/>
          <w:lang w:val="el-GR"/>
        </w:rPr>
      </w:pPr>
    </w:p>
    <w:p w14:paraId="1E4A187D" w14:textId="77777777" w:rsidR="006A7F30" w:rsidRPr="00BB1A31" w:rsidRDefault="006A7F30" w:rsidP="00530F95">
      <w:pPr>
        <w:autoSpaceDE w:val="0"/>
        <w:autoSpaceDN w:val="0"/>
        <w:adjustRightInd w:val="0"/>
        <w:ind w:left="720"/>
        <w:jc w:val="both"/>
        <w:rPr>
          <w:rFonts w:asciiTheme="minorHAnsi" w:hAnsiTheme="minorHAnsi"/>
          <w:lang w:val="el-GR"/>
        </w:rPr>
      </w:pPr>
    </w:p>
    <w:p w14:paraId="64C07330" w14:textId="77777777" w:rsidR="009640C0" w:rsidRPr="00313413" w:rsidRDefault="009640C0" w:rsidP="000E65B6">
      <w:pPr>
        <w:pStyle w:val="Heading3"/>
        <w:rPr>
          <w:lang w:val="el-GR"/>
        </w:rPr>
      </w:pPr>
      <w:bookmarkStart w:id="40" w:name="_Toc23415157"/>
      <w:r w:rsidRPr="00313413">
        <w:rPr>
          <w:lang w:val="el-GR"/>
        </w:rPr>
        <w:t>Εξασφάλιση χρηματοδότησης έρευνας και καινοτομίας με συνεχή ανανέωση των κονδυλιών</w:t>
      </w:r>
      <w:bookmarkEnd w:id="40"/>
      <w:r w:rsidRPr="00313413">
        <w:rPr>
          <w:lang w:val="el-GR"/>
        </w:rPr>
        <w:t xml:space="preserve"> </w:t>
      </w:r>
    </w:p>
    <w:p w14:paraId="460FD400" w14:textId="77777777" w:rsidR="009640C0" w:rsidRPr="00397899" w:rsidRDefault="009640C0" w:rsidP="00ED088E">
      <w:pPr>
        <w:jc w:val="both"/>
        <w:rPr>
          <w:rFonts w:asciiTheme="minorHAnsi" w:hAnsiTheme="minorHAnsi"/>
          <w:b/>
          <w:lang w:val="el-GR"/>
        </w:rPr>
      </w:pPr>
    </w:p>
    <w:p w14:paraId="34CB951B" w14:textId="1F8E53AC" w:rsidR="009640C0" w:rsidRPr="00136318" w:rsidRDefault="009640C0" w:rsidP="002D21F3">
      <w:pPr>
        <w:ind w:left="720"/>
        <w:jc w:val="both"/>
        <w:rPr>
          <w:rFonts w:asciiTheme="minorHAnsi" w:hAnsiTheme="minorHAnsi"/>
          <w:lang w:val="el-GR"/>
        </w:rPr>
      </w:pPr>
      <w:r w:rsidRPr="00F643FA">
        <w:rPr>
          <w:rFonts w:asciiTheme="minorHAnsi" w:hAnsiTheme="minorHAnsi"/>
          <w:lang w:val="el-GR"/>
        </w:rPr>
        <w:t xml:space="preserve">Λόγω του ότι οι πόροι </w:t>
      </w:r>
      <w:r w:rsidR="003B4546">
        <w:rPr>
          <w:rFonts w:asciiTheme="minorHAnsi" w:hAnsiTheme="minorHAnsi"/>
          <w:lang w:val="el-GR"/>
        </w:rPr>
        <w:t>της Κύπρου</w:t>
      </w:r>
      <w:r w:rsidR="003B4546" w:rsidRPr="00F643FA">
        <w:rPr>
          <w:rFonts w:asciiTheme="minorHAnsi" w:hAnsiTheme="minorHAnsi"/>
          <w:lang w:val="el-GR"/>
        </w:rPr>
        <w:t xml:space="preserve"> </w:t>
      </w:r>
      <w:r w:rsidRPr="00F643FA">
        <w:rPr>
          <w:rFonts w:asciiTheme="minorHAnsi" w:hAnsiTheme="minorHAnsi"/>
          <w:lang w:val="el-GR"/>
        </w:rPr>
        <w:t xml:space="preserve">για τη </w:t>
      </w:r>
      <w:r>
        <w:rPr>
          <w:rFonts w:asciiTheme="minorHAnsi" w:hAnsiTheme="minorHAnsi"/>
          <w:lang w:val="el-GR"/>
        </w:rPr>
        <w:t>χρήση</w:t>
      </w:r>
      <w:r w:rsidRPr="00F643FA">
        <w:rPr>
          <w:rFonts w:asciiTheme="minorHAnsi" w:hAnsiTheme="minorHAnsi"/>
          <w:lang w:val="el-GR"/>
        </w:rPr>
        <w:t xml:space="preserve"> και την εφαρμογή της </w:t>
      </w:r>
      <w:r w:rsidR="00081140">
        <w:rPr>
          <w:rFonts w:asciiTheme="minorHAnsi" w:hAnsiTheme="minorHAnsi"/>
          <w:lang w:val="el-GR"/>
        </w:rPr>
        <w:t>ΤΝ</w:t>
      </w:r>
      <w:r w:rsidRPr="00F643FA">
        <w:rPr>
          <w:rFonts w:asciiTheme="minorHAnsi" w:hAnsiTheme="minorHAnsi"/>
          <w:lang w:val="el-GR"/>
        </w:rPr>
        <w:t xml:space="preserve"> είναι περιορισμένοι</w:t>
      </w:r>
      <w:r w:rsidRPr="00DD7B43">
        <w:rPr>
          <w:rFonts w:asciiTheme="minorHAnsi" w:hAnsiTheme="minorHAnsi"/>
          <w:lang w:val="el-GR"/>
        </w:rPr>
        <w:t xml:space="preserve"> </w:t>
      </w:r>
      <w:r>
        <w:rPr>
          <w:rFonts w:asciiTheme="minorHAnsi" w:hAnsiTheme="minorHAnsi"/>
          <w:lang w:val="el-GR"/>
        </w:rPr>
        <w:t xml:space="preserve">και </w:t>
      </w:r>
      <w:r w:rsidRPr="00F643FA">
        <w:rPr>
          <w:rFonts w:asciiTheme="minorHAnsi" w:hAnsiTheme="minorHAnsi"/>
          <w:lang w:val="el-GR"/>
        </w:rPr>
        <w:t>ελάχιστοι σε σύγκριση με το εξωτερικό</w:t>
      </w:r>
      <w:r w:rsidR="007A1926">
        <w:rPr>
          <w:rFonts w:asciiTheme="minorHAnsi" w:hAnsiTheme="minorHAnsi"/>
          <w:lang w:val="el-GR"/>
        </w:rPr>
        <w:t xml:space="preserve">, </w:t>
      </w:r>
      <w:commentRangeStart w:id="41"/>
      <w:r w:rsidR="007A1926">
        <w:rPr>
          <w:rFonts w:asciiTheme="minorHAnsi" w:hAnsiTheme="minorHAnsi"/>
          <w:lang w:val="el-GR"/>
        </w:rPr>
        <w:t>υπογραμμίζεται η ανάγκη για αύξηση των πόρων</w:t>
      </w:r>
      <w:r w:rsidR="00B91928">
        <w:rPr>
          <w:rFonts w:asciiTheme="minorHAnsi" w:hAnsiTheme="minorHAnsi"/>
          <w:lang w:val="el-GR"/>
        </w:rPr>
        <w:t>,</w:t>
      </w:r>
      <w:r w:rsidR="00284407">
        <w:rPr>
          <w:rFonts w:asciiTheme="minorHAnsi" w:hAnsiTheme="minorHAnsi"/>
          <w:lang w:val="el-GR"/>
        </w:rPr>
        <w:t xml:space="preserve"> διασφαλίζοντας παράλληλα ότι</w:t>
      </w:r>
      <w:r w:rsidRPr="00F643FA">
        <w:rPr>
          <w:rFonts w:asciiTheme="minorHAnsi" w:hAnsiTheme="minorHAnsi"/>
          <w:lang w:val="el-GR"/>
        </w:rPr>
        <w:t xml:space="preserve"> </w:t>
      </w:r>
      <w:commentRangeEnd w:id="41"/>
      <w:r w:rsidR="00186FE5">
        <w:rPr>
          <w:rStyle w:val="CommentReference"/>
          <w:rFonts w:ascii="Verdana" w:hAnsi="Verdana"/>
          <w:lang w:val="en-GB" w:eastAsia="en-US"/>
        </w:rPr>
        <w:commentReference w:id="41"/>
      </w:r>
      <w:r w:rsidRPr="00F643FA">
        <w:rPr>
          <w:rFonts w:asciiTheme="minorHAnsi" w:hAnsiTheme="minorHAnsi"/>
          <w:lang w:val="el-GR"/>
        </w:rPr>
        <w:t xml:space="preserve">η </w:t>
      </w:r>
      <w:r>
        <w:rPr>
          <w:rFonts w:asciiTheme="minorHAnsi" w:hAnsiTheme="minorHAnsi"/>
          <w:lang w:val="el-GR"/>
        </w:rPr>
        <w:t>αξιοποίηση</w:t>
      </w:r>
      <w:r w:rsidRPr="00F643FA">
        <w:rPr>
          <w:rFonts w:asciiTheme="minorHAnsi" w:hAnsiTheme="minorHAnsi"/>
          <w:lang w:val="el-GR"/>
        </w:rPr>
        <w:t xml:space="preserve"> τους </w:t>
      </w:r>
      <w:r w:rsidR="00284407">
        <w:rPr>
          <w:rFonts w:asciiTheme="minorHAnsi" w:hAnsiTheme="minorHAnsi"/>
          <w:lang w:val="el-GR"/>
        </w:rPr>
        <w:t>θα</w:t>
      </w:r>
      <w:r w:rsidRPr="00F643FA">
        <w:rPr>
          <w:rFonts w:asciiTheme="minorHAnsi" w:hAnsiTheme="minorHAnsi"/>
          <w:lang w:val="el-GR"/>
        </w:rPr>
        <w:t xml:space="preserve"> είναι προσεκτική και </w:t>
      </w:r>
      <w:r w:rsidRPr="00736B44">
        <w:rPr>
          <w:rFonts w:asciiTheme="minorHAnsi" w:hAnsiTheme="minorHAnsi"/>
          <w:lang w:val="el-GR"/>
        </w:rPr>
        <w:t>στοχευμένη.</w:t>
      </w:r>
      <w:r w:rsidRPr="00F643FA">
        <w:rPr>
          <w:rFonts w:asciiTheme="minorHAnsi" w:hAnsiTheme="minorHAnsi"/>
          <w:lang w:val="el-GR"/>
        </w:rPr>
        <w:t xml:space="preserve"> Προκειμένου να έχουμε πρόσβαση σε </w:t>
      </w:r>
      <w:r>
        <w:rPr>
          <w:rFonts w:asciiTheme="minorHAnsi" w:hAnsiTheme="minorHAnsi"/>
          <w:lang w:val="el-GR"/>
        </w:rPr>
        <w:t xml:space="preserve">περισσότερους </w:t>
      </w:r>
      <w:r w:rsidRPr="00F643FA">
        <w:rPr>
          <w:rFonts w:asciiTheme="minorHAnsi" w:hAnsiTheme="minorHAnsi"/>
          <w:lang w:val="el-GR"/>
        </w:rPr>
        <w:t xml:space="preserve">πόρους για αποτελεσματική και επιτυχή εφαρμογή, πρέπει να </w:t>
      </w:r>
      <w:r w:rsidR="00B418A1">
        <w:rPr>
          <w:rFonts w:asciiTheme="minorHAnsi" w:hAnsiTheme="minorHAnsi"/>
          <w:lang w:val="el-GR"/>
        </w:rPr>
        <w:t xml:space="preserve">γίνουν </w:t>
      </w:r>
      <w:r w:rsidRPr="00F643FA">
        <w:rPr>
          <w:rFonts w:asciiTheme="minorHAnsi" w:hAnsiTheme="minorHAnsi"/>
          <w:lang w:val="el-GR"/>
        </w:rPr>
        <w:t xml:space="preserve">τολμηρές επενδύσεις σε προεπιλεγμένους τομείς. Οι επενδύσεις στην </w:t>
      </w:r>
      <w:r w:rsidR="00452E3D">
        <w:rPr>
          <w:rFonts w:asciiTheme="minorHAnsi" w:hAnsiTheme="minorHAnsi"/>
          <w:lang w:val="el-GR"/>
        </w:rPr>
        <w:t>ΤΝ</w:t>
      </w:r>
      <w:r>
        <w:rPr>
          <w:rFonts w:asciiTheme="minorHAnsi" w:hAnsiTheme="minorHAnsi"/>
          <w:lang w:val="el-GR"/>
        </w:rPr>
        <w:t xml:space="preserve"> υπόκεινται σε</w:t>
      </w:r>
      <w:r w:rsidRPr="00F643FA">
        <w:rPr>
          <w:rFonts w:asciiTheme="minorHAnsi" w:hAnsiTheme="minorHAnsi"/>
          <w:lang w:val="el-GR"/>
        </w:rPr>
        <w:t xml:space="preserve"> διεθνή ανταγωνισμό, </w:t>
      </w:r>
      <w:r>
        <w:rPr>
          <w:rFonts w:asciiTheme="minorHAnsi" w:hAnsiTheme="minorHAnsi"/>
          <w:lang w:val="el-GR"/>
        </w:rPr>
        <w:t>με επίκεντρο τη</w:t>
      </w:r>
      <w:r w:rsidRPr="00F643FA">
        <w:rPr>
          <w:rFonts w:asciiTheme="minorHAnsi" w:hAnsiTheme="minorHAnsi"/>
          <w:lang w:val="el-GR"/>
        </w:rPr>
        <w:t xml:space="preserve"> χρηματοδότηση κα</w:t>
      </w:r>
      <w:r>
        <w:rPr>
          <w:rFonts w:asciiTheme="minorHAnsi" w:hAnsiTheme="minorHAnsi"/>
          <w:lang w:val="el-GR"/>
        </w:rPr>
        <w:t xml:space="preserve">ι τη λειτουργία των </w:t>
      </w:r>
      <w:r w:rsidR="00B418A1">
        <w:rPr>
          <w:rFonts w:asciiTheme="minorHAnsi" w:hAnsiTheme="minorHAnsi"/>
          <w:lang w:val="el-GR"/>
        </w:rPr>
        <w:t xml:space="preserve">χώρων </w:t>
      </w:r>
      <w:r>
        <w:rPr>
          <w:rFonts w:asciiTheme="minorHAnsi" w:hAnsiTheme="minorHAnsi"/>
          <w:lang w:val="el-GR"/>
        </w:rPr>
        <w:t>καινοτομίας</w:t>
      </w:r>
      <w:r w:rsidRPr="00F643FA">
        <w:rPr>
          <w:rFonts w:asciiTheme="minorHAnsi" w:hAnsiTheme="minorHAnsi"/>
          <w:lang w:val="el-GR"/>
        </w:rPr>
        <w:t xml:space="preserve">. </w:t>
      </w:r>
      <w:r>
        <w:rPr>
          <w:rFonts w:asciiTheme="minorHAnsi" w:hAnsiTheme="minorHAnsi"/>
          <w:lang w:val="el-GR"/>
        </w:rPr>
        <w:t>Τα ανεπτυγμένα κράτη</w:t>
      </w:r>
      <w:r w:rsidRPr="00F643FA">
        <w:rPr>
          <w:rFonts w:asciiTheme="minorHAnsi" w:hAnsiTheme="minorHAnsi"/>
          <w:lang w:val="el-GR"/>
        </w:rPr>
        <w:t xml:space="preserve"> επενδύουν έντονα σε τεχνογνωσία και έρευνα </w:t>
      </w:r>
      <w:r w:rsidR="00E8704A">
        <w:rPr>
          <w:rFonts w:asciiTheme="minorHAnsi" w:hAnsiTheme="minorHAnsi"/>
          <w:lang w:val="el-GR"/>
        </w:rPr>
        <w:t>ΤΝ</w:t>
      </w:r>
      <w:r>
        <w:rPr>
          <w:rFonts w:asciiTheme="minorHAnsi" w:hAnsiTheme="minorHAnsi"/>
          <w:lang w:val="el-GR"/>
        </w:rPr>
        <w:t xml:space="preserve">. Για να μπορέσει </w:t>
      </w:r>
      <w:r w:rsidRPr="00F643FA">
        <w:rPr>
          <w:rFonts w:asciiTheme="minorHAnsi" w:hAnsiTheme="minorHAnsi"/>
          <w:lang w:val="el-GR"/>
        </w:rPr>
        <w:t>η Κύπρο</w:t>
      </w:r>
      <w:r>
        <w:rPr>
          <w:rFonts w:asciiTheme="minorHAnsi" w:hAnsiTheme="minorHAnsi"/>
          <w:lang w:val="el-GR"/>
        </w:rPr>
        <w:t xml:space="preserve">ς να ελκύσει νέες επενδύσεις </w:t>
      </w:r>
      <w:r w:rsidRPr="00F643FA">
        <w:rPr>
          <w:rFonts w:asciiTheme="minorHAnsi" w:hAnsiTheme="minorHAnsi"/>
          <w:lang w:val="el-GR"/>
        </w:rPr>
        <w:t xml:space="preserve">πρέπει να </w:t>
      </w:r>
      <w:r>
        <w:rPr>
          <w:rFonts w:asciiTheme="minorHAnsi" w:hAnsiTheme="minorHAnsi"/>
          <w:lang w:val="el-GR"/>
        </w:rPr>
        <w:t>αναπτύξει βάσει διεθνούς προτύπου τ</w:t>
      </w:r>
      <w:r w:rsidR="00B418A1">
        <w:rPr>
          <w:rFonts w:asciiTheme="minorHAnsi" w:hAnsiTheme="minorHAnsi"/>
          <w:lang w:val="el-GR"/>
        </w:rPr>
        <w:t>ο</w:t>
      </w:r>
      <w:r>
        <w:rPr>
          <w:rFonts w:asciiTheme="minorHAnsi" w:hAnsiTheme="minorHAnsi"/>
          <w:lang w:val="el-GR"/>
        </w:rPr>
        <w:t xml:space="preserve"> περιβάλλον έρευνας και καινοτομίας  ώστε να εξασφαλίσει τη χρηματοδότηση των ιδρυμάτων αυτών</w:t>
      </w:r>
      <w:r w:rsidR="002D21F3">
        <w:rPr>
          <w:rFonts w:asciiTheme="minorHAnsi" w:hAnsiTheme="minorHAnsi"/>
          <w:lang w:val="el-GR"/>
        </w:rPr>
        <w:t>.</w:t>
      </w:r>
    </w:p>
    <w:p w14:paraId="012403A8" w14:textId="2E00D993" w:rsidR="009640C0" w:rsidRPr="00F673CF" w:rsidRDefault="009640C0" w:rsidP="00FE538A">
      <w:pPr>
        <w:ind w:left="720"/>
        <w:jc w:val="both"/>
        <w:rPr>
          <w:rFonts w:asciiTheme="minorHAnsi" w:hAnsiTheme="minorHAnsi"/>
          <w:lang w:val="el-GR"/>
        </w:rPr>
      </w:pPr>
      <w:r>
        <w:rPr>
          <w:rFonts w:asciiTheme="minorHAnsi" w:hAnsiTheme="minorHAnsi"/>
          <w:lang w:val="el-GR"/>
        </w:rPr>
        <w:t xml:space="preserve">Για </w:t>
      </w:r>
      <w:r w:rsidRPr="00F643FA">
        <w:rPr>
          <w:rFonts w:asciiTheme="minorHAnsi" w:hAnsiTheme="minorHAnsi"/>
          <w:lang w:val="el-GR"/>
        </w:rPr>
        <w:t xml:space="preserve">να εξασφαλιστεί </w:t>
      </w:r>
      <w:r>
        <w:rPr>
          <w:rFonts w:asciiTheme="minorHAnsi" w:hAnsiTheme="minorHAnsi"/>
          <w:lang w:val="el-GR"/>
        </w:rPr>
        <w:t>η</w:t>
      </w:r>
      <w:r w:rsidRPr="00F643FA">
        <w:rPr>
          <w:rFonts w:asciiTheme="minorHAnsi" w:hAnsiTheme="minorHAnsi"/>
          <w:lang w:val="el-GR"/>
        </w:rPr>
        <w:t xml:space="preserve"> ανταγωνιστικότητα και η χρηματοδότησή του Κυπριακο</w:t>
      </w:r>
      <w:r>
        <w:rPr>
          <w:rFonts w:asciiTheme="minorHAnsi" w:hAnsiTheme="minorHAnsi"/>
          <w:lang w:val="el-GR"/>
        </w:rPr>
        <w:t xml:space="preserve">ύ συστήματος καινοτομίας </w:t>
      </w:r>
      <w:r w:rsidRPr="00F643FA">
        <w:rPr>
          <w:rFonts w:asciiTheme="minorHAnsi" w:hAnsiTheme="minorHAnsi"/>
          <w:lang w:val="el-GR"/>
        </w:rPr>
        <w:t>θα πρέπει να</w:t>
      </w:r>
      <w:r>
        <w:rPr>
          <w:rFonts w:asciiTheme="minorHAnsi" w:hAnsiTheme="minorHAnsi"/>
          <w:lang w:val="el-GR"/>
        </w:rPr>
        <w:t xml:space="preserve"> υποστηρίζει </w:t>
      </w:r>
      <w:r w:rsidR="00B418A1">
        <w:rPr>
          <w:rFonts w:asciiTheme="minorHAnsi" w:hAnsiTheme="minorHAnsi"/>
          <w:lang w:val="el-GR"/>
        </w:rPr>
        <w:t xml:space="preserve">και να συνδυάσει </w:t>
      </w:r>
      <w:r>
        <w:rPr>
          <w:rFonts w:asciiTheme="minorHAnsi" w:hAnsiTheme="minorHAnsi"/>
          <w:lang w:val="el-GR"/>
        </w:rPr>
        <w:t>εξίσου την εφαρμοσμένη έρευνα με</w:t>
      </w:r>
      <w:r w:rsidRPr="00F643FA">
        <w:rPr>
          <w:rFonts w:asciiTheme="minorHAnsi" w:hAnsiTheme="minorHAnsi"/>
          <w:lang w:val="el-GR"/>
        </w:rPr>
        <w:t xml:space="preserve"> </w:t>
      </w:r>
      <w:r>
        <w:rPr>
          <w:rFonts w:asciiTheme="minorHAnsi" w:hAnsiTheme="minorHAnsi"/>
          <w:lang w:val="el-GR"/>
        </w:rPr>
        <w:t xml:space="preserve">την έρευνα και </w:t>
      </w:r>
      <w:r w:rsidRPr="00F643FA">
        <w:rPr>
          <w:rFonts w:asciiTheme="minorHAnsi" w:hAnsiTheme="minorHAnsi"/>
          <w:lang w:val="el-GR"/>
        </w:rPr>
        <w:t xml:space="preserve">καινοτομία. Η χρηματοδότηση θα πρέπει </w:t>
      </w:r>
      <w:r w:rsidRPr="00F643FA">
        <w:rPr>
          <w:rFonts w:asciiTheme="minorHAnsi" w:hAnsiTheme="minorHAnsi"/>
          <w:lang w:val="el-GR"/>
        </w:rPr>
        <w:lastRenderedPageBreak/>
        <w:t>να είναι έντονα ελεγχόμενη και ευέλικτη</w:t>
      </w:r>
      <w:r w:rsidR="00B418A1">
        <w:rPr>
          <w:rFonts w:asciiTheme="minorHAnsi" w:hAnsiTheme="minorHAnsi"/>
          <w:lang w:val="el-GR"/>
        </w:rPr>
        <w:t xml:space="preserve"> και θα π</w:t>
      </w:r>
      <w:r w:rsidRPr="00F643FA">
        <w:rPr>
          <w:rFonts w:asciiTheme="minorHAnsi" w:hAnsiTheme="minorHAnsi"/>
          <w:lang w:val="el-GR"/>
        </w:rPr>
        <w:t xml:space="preserve">ρέπει να δοθεί </w:t>
      </w:r>
      <w:r>
        <w:rPr>
          <w:rFonts w:asciiTheme="minorHAnsi" w:hAnsiTheme="minorHAnsi"/>
          <w:lang w:val="el-GR"/>
        </w:rPr>
        <w:t>έμφαση</w:t>
      </w:r>
      <w:r w:rsidRPr="00F643FA">
        <w:rPr>
          <w:rFonts w:asciiTheme="minorHAnsi" w:hAnsiTheme="minorHAnsi"/>
          <w:lang w:val="el-GR"/>
        </w:rPr>
        <w:t xml:space="preserve"> στην υποστήριξη της διεθνούς συνεργασίας </w:t>
      </w:r>
      <w:r>
        <w:rPr>
          <w:rFonts w:asciiTheme="minorHAnsi" w:hAnsiTheme="minorHAnsi"/>
          <w:lang w:val="el-GR"/>
        </w:rPr>
        <w:t xml:space="preserve">μεταξύ </w:t>
      </w:r>
      <w:r w:rsidRPr="00F643FA">
        <w:rPr>
          <w:rFonts w:asciiTheme="minorHAnsi" w:hAnsiTheme="minorHAnsi"/>
          <w:lang w:val="el-GR"/>
        </w:rPr>
        <w:t xml:space="preserve">των οικοσυστημάτων. </w:t>
      </w:r>
      <w:r>
        <w:rPr>
          <w:rFonts w:asciiTheme="minorHAnsi" w:hAnsiTheme="minorHAnsi"/>
          <w:lang w:val="el-GR"/>
        </w:rPr>
        <w:t>Η Κύπρος ως κράτος μέλος της ΕΕ, για να αναπτύξει την έρευνα και καινοτομία πρέπει να διασφαλίσ</w:t>
      </w:r>
      <w:r w:rsidRPr="00F643FA">
        <w:rPr>
          <w:rFonts w:asciiTheme="minorHAnsi" w:hAnsiTheme="minorHAnsi"/>
          <w:lang w:val="el-GR"/>
        </w:rPr>
        <w:t xml:space="preserve">ει συγχρηματοδότηση </w:t>
      </w:r>
      <w:r w:rsidR="00B418A1">
        <w:rPr>
          <w:rFonts w:asciiTheme="minorHAnsi" w:hAnsiTheme="minorHAnsi"/>
          <w:lang w:val="el-GR"/>
        </w:rPr>
        <w:t xml:space="preserve">από τα ερευνητικά προγράμματα </w:t>
      </w:r>
      <w:r w:rsidRPr="00F643FA">
        <w:rPr>
          <w:rFonts w:asciiTheme="minorHAnsi" w:hAnsiTheme="minorHAnsi"/>
          <w:lang w:val="el-GR"/>
        </w:rPr>
        <w:t>τη</w:t>
      </w:r>
      <w:r w:rsidR="00B418A1">
        <w:rPr>
          <w:rFonts w:asciiTheme="minorHAnsi" w:hAnsiTheme="minorHAnsi"/>
          <w:lang w:val="el-GR"/>
        </w:rPr>
        <w:t>ς</w:t>
      </w:r>
      <w:r>
        <w:rPr>
          <w:rFonts w:asciiTheme="minorHAnsi" w:hAnsiTheme="minorHAnsi"/>
          <w:lang w:val="el-GR"/>
        </w:rPr>
        <w:t xml:space="preserve"> ΕΕ. Σημαντική είναι η συμμετοχή των κυπριακών ιδρυμάτων σε διάφορα ευρωπαϊκά προγράμματα και έργα  </w:t>
      </w:r>
      <w:r w:rsidR="0080365E">
        <w:rPr>
          <w:rFonts w:asciiTheme="minorHAnsi" w:hAnsiTheme="minorHAnsi"/>
          <w:lang w:val="el-GR"/>
        </w:rPr>
        <w:t xml:space="preserve">όπως τα </w:t>
      </w:r>
      <w:r>
        <w:rPr>
          <w:rFonts w:asciiTheme="minorHAnsi" w:hAnsiTheme="minorHAnsi"/>
        </w:rPr>
        <w:t>AI</w:t>
      </w:r>
      <w:r w:rsidRPr="0024085E">
        <w:rPr>
          <w:rFonts w:asciiTheme="minorHAnsi" w:hAnsiTheme="minorHAnsi"/>
          <w:lang w:val="el-GR"/>
        </w:rPr>
        <w:t>4</w:t>
      </w:r>
      <w:r>
        <w:rPr>
          <w:rFonts w:asciiTheme="minorHAnsi" w:hAnsiTheme="minorHAnsi"/>
        </w:rPr>
        <w:t>EU</w:t>
      </w:r>
      <w:r w:rsidR="0080365E">
        <w:rPr>
          <w:rStyle w:val="FootnoteReference"/>
        </w:rPr>
        <w:footnoteReference w:id="28"/>
      </w:r>
      <w:r w:rsidRPr="002B1E64">
        <w:rPr>
          <w:rFonts w:asciiTheme="minorHAnsi" w:hAnsiTheme="minorHAnsi"/>
          <w:lang w:val="el-GR"/>
        </w:rPr>
        <w:t xml:space="preserve">, </w:t>
      </w:r>
      <w:r>
        <w:rPr>
          <w:rFonts w:asciiTheme="minorHAnsi" w:hAnsiTheme="minorHAnsi"/>
        </w:rPr>
        <w:t>EOSC</w:t>
      </w:r>
      <w:r w:rsidR="00CA191C">
        <w:rPr>
          <w:rStyle w:val="FootnoteReference"/>
        </w:rPr>
        <w:footnoteReference w:id="29"/>
      </w:r>
      <w:r>
        <w:rPr>
          <w:rFonts w:asciiTheme="minorHAnsi" w:hAnsiTheme="minorHAnsi"/>
          <w:lang w:val="el-GR"/>
        </w:rPr>
        <w:t xml:space="preserve">, </w:t>
      </w:r>
      <w:r>
        <w:rPr>
          <w:rFonts w:asciiTheme="minorHAnsi" w:hAnsiTheme="minorHAnsi"/>
        </w:rPr>
        <w:t>EuroHPC</w:t>
      </w:r>
      <w:r w:rsidR="00CA191C">
        <w:rPr>
          <w:rStyle w:val="FootnoteReference"/>
        </w:rPr>
        <w:footnoteReference w:id="30"/>
      </w:r>
      <w:r>
        <w:rPr>
          <w:rFonts w:asciiTheme="minorHAnsi" w:hAnsiTheme="minorHAnsi"/>
          <w:lang w:val="el-GR"/>
        </w:rPr>
        <w:t xml:space="preserve">. </w:t>
      </w:r>
      <w:r w:rsidR="00155C5C" w:rsidRPr="00155C5C">
        <w:rPr>
          <w:rFonts w:asciiTheme="minorHAnsi" w:hAnsiTheme="minorHAnsi"/>
          <w:lang w:val="el-GR"/>
        </w:rPr>
        <w:t>Επίσης πρέπει να γίνει προσπάθεια χρήσης των</w:t>
      </w:r>
      <w:r w:rsidR="003F4827">
        <w:rPr>
          <w:rFonts w:asciiTheme="minorHAnsi" w:hAnsiTheme="minorHAnsi"/>
          <w:lang w:val="el-GR"/>
        </w:rPr>
        <w:t xml:space="preserve"> </w:t>
      </w:r>
      <w:r w:rsidR="003F4827" w:rsidRPr="003F4827">
        <w:rPr>
          <w:rFonts w:asciiTheme="minorHAnsi" w:hAnsiTheme="minorHAnsi"/>
          <w:lang w:val="el-GR"/>
        </w:rPr>
        <w:t>Διαρθρωτικών Ταμείων</w:t>
      </w:r>
      <w:r w:rsidR="003F4827">
        <w:rPr>
          <w:rFonts w:asciiTheme="minorHAnsi" w:hAnsiTheme="minorHAnsi"/>
          <w:lang w:val="el-GR"/>
        </w:rPr>
        <w:t xml:space="preserve"> </w:t>
      </w:r>
      <w:r w:rsidR="00155C5C" w:rsidRPr="00155C5C">
        <w:rPr>
          <w:rFonts w:asciiTheme="minorHAnsi" w:hAnsiTheme="minorHAnsi"/>
          <w:lang w:val="el-GR"/>
        </w:rPr>
        <w:t xml:space="preserve"> της ΕΕ για χρήση προς εγχώρια και μόνο ερευνητικά έργα ΤΝ</w:t>
      </w:r>
      <w:r w:rsidR="00457E17" w:rsidRPr="00457E17">
        <w:rPr>
          <w:rFonts w:asciiTheme="minorHAnsi" w:hAnsiTheme="minorHAnsi"/>
          <w:lang w:val="el-GR"/>
        </w:rPr>
        <w:t xml:space="preserve"> </w:t>
      </w:r>
      <w:r w:rsidR="00457E17">
        <w:rPr>
          <w:rFonts w:asciiTheme="minorHAnsi" w:hAnsiTheme="minorHAnsi"/>
          <w:lang w:val="el-GR"/>
        </w:rPr>
        <w:t>καθώς και κατάλληλης υποδομής</w:t>
      </w:r>
      <w:r w:rsidR="00457E17" w:rsidRPr="00457E17">
        <w:rPr>
          <w:rFonts w:asciiTheme="minorHAnsi" w:hAnsiTheme="minorHAnsi"/>
          <w:lang w:val="el-GR"/>
        </w:rPr>
        <w:t>.</w:t>
      </w:r>
      <w:r w:rsidR="0023440D">
        <w:rPr>
          <w:rFonts w:asciiTheme="minorHAnsi" w:hAnsiTheme="minorHAnsi"/>
          <w:lang w:val="el-GR"/>
        </w:rPr>
        <w:t xml:space="preserve"> </w:t>
      </w:r>
      <w:commentRangeStart w:id="42"/>
      <w:r w:rsidR="00FE538A">
        <w:rPr>
          <w:rFonts w:asciiTheme="minorHAnsi" w:hAnsiTheme="minorHAnsi"/>
          <w:lang w:val="el-GR"/>
        </w:rPr>
        <w:t>Κ</w:t>
      </w:r>
      <w:r w:rsidR="00FE538A" w:rsidRPr="0023440D">
        <w:rPr>
          <w:rFonts w:asciiTheme="minorHAnsi" w:hAnsiTheme="minorHAnsi"/>
          <w:lang w:val="el-GR"/>
        </w:rPr>
        <w:t xml:space="preserve">αίριο ρόλο </w:t>
      </w:r>
      <w:r w:rsidR="00FE538A">
        <w:rPr>
          <w:rFonts w:asciiTheme="minorHAnsi" w:hAnsiTheme="minorHAnsi"/>
          <w:lang w:val="el-GR"/>
        </w:rPr>
        <w:t>γ</w:t>
      </w:r>
      <w:r w:rsidR="0023440D" w:rsidRPr="0023440D">
        <w:rPr>
          <w:rFonts w:asciiTheme="minorHAnsi" w:hAnsiTheme="minorHAnsi"/>
          <w:lang w:val="el-GR"/>
        </w:rPr>
        <w:t>ια την εξασφάλιση κονδυλίων έρευνας και καινοτομίας στον τομέα της ΤΝ θα διαδραματίσει το ΙδΕΚ</w:t>
      </w:r>
      <w:r w:rsidR="00FE538A">
        <w:rPr>
          <w:rFonts w:asciiTheme="minorHAnsi" w:hAnsiTheme="minorHAnsi"/>
          <w:lang w:val="el-GR"/>
        </w:rPr>
        <w:t>,</w:t>
      </w:r>
      <w:r w:rsidR="00BC3FE7">
        <w:rPr>
          <w:rFonts w:asciiTheme="minorHAnsi" w:hAnsiTheme="minorHAnsi"/>
          <w:lang w:val="el-GR"/>
        </w:rPr>
        <w:t xml:space="preserve"> με το</w:t>
      </w:r>
      <w:r w:rsidR="0023440D" w:rsidRPr="0023440D">
        <w:rPr>
          <w:rFonts w:asciiTheme="minorHAnsi" w:hAnsiTheme="minorHAnsi"/>
          <w:lang w:val="el-GR"/>
        </w:rPr>
        <w:t xml:space="preserve"> συμβουλευτικό του ρόλο σε θέματα χρηματοδότησης μέσω του προγραμματικού πλαισίου </w:t>
      </w:r>
      <w:r w:rsidR="0023440D" w:rsidRPr="00CB74FC">
        <w:rPr>
          <w:rFonts w:asciiTheme="minorHAnsi" w:hAnsiTheme="minorHAnsi"/>
          <w:lang w:val="el-GR"/>
        </w:rPr>
        <w:t>«Ορίζοντας 2020</w:t>
      </w:r>
      <w:r w:rsidR="0023440D">
        <w:rPr>
          <w:rStyle w:val="FootnoteReference"/>
          <w:lang w:val="el-GR"/>
        </w:rPr>
        <w:footnoteReference w:id="31"/>
      </w:r>
      <w:r w:rsidR="0023440D" w:rsidRPr="00CB74FC">
        <w:rPr>
          <w:rFonts w:asciiTheme="minorHAnsi" w:hAnsiTheme="minorHAnsi"/>
          <w:lang w:val="el-GR"/>
        </w:rPr>
        <w:t>»</w:t>
      </w:r>
      <w:r w:rsidR="00FE538A">
        <w:rPr>
          <w:rFonts w:asciiTheme="minorHAnsi" w:hAnsiTheme="minorHAnsi"/>
          <w:lang w:val="el-GR"/>
        </w:rPr>
        <w:t xml:space="preserve">. </w:t>
      </w:r>
      <w:r w:rsidR="0023440D" w:rsidRPr="0023440D">
        <w:rPr>
          <w:rFonts w:asciiTheme="minorHAnsi" w:hAnsiTheme="minorHAnsi"/>
          <w:lang w:val="el-GR"/>
        </w:rPr>
        <w:t>Συγκεκριμένα μπορεί να αναζητηθεί χρηματοδότηση στο πλαίσιο της</w:t>
      </w:r>
      <w:r w:rsidR="00F673CF">
        <w:rPr>
          <w:rFonts w:asciiTheme="minorHAnsi" w:hAnsiTheme="minorHAnsi"/>
          <w:lang w:val="el-GR"/>
        </w:rPr>
        <w:t xml:space="preserve"> πρόσκλησης υποβολής προτάσεων «</w:t>
      </w:r>
      <w:r w:rsidR="0023440D" w:rsidRPr="0023440D">
        <w:rPr>
          <w:rFonts w:asciiTheme="minorHAnsi" w:hAnsiTheme="minorHAnsi"/>
          <w:lang w:val="el-GR"/>
        </w:rPr>
        <w:t>Artificial Intelligence and Technologies for Digitisin</w:t>
      </w:r>
      <w:r w:rsidR="00F673CF">
        <w:rPr>
          <w:rFonts w:asciiTheme="minorHAnsi" w:hAnsiTheme="minorHAnsi"/>
          <w:lang w:val="el-GR"/>
        </w:rPr>
        <w:t>g European Industry and Economy»</w:t>
      </w:r>
      <w:r w:rsidR="0023440D" w:rsidRPr="0023440D">
        <w:rPr>
          <w:rFonts w:asciiTheme="minorHAnsi" w:hAnsiTheme="minorHAnsi"/>
          <w:lang w:val="el-GR"/>
        </w:rPr>
        <w:t xml:space="preserve"> το οποίο υπάγεται στο </w:t>
      </w:r>
      <w:r w:rsidR="00F673CF">
        <w:rPr>
          <w:rFonts w:asciiTheme="minorHAnsi" w:hAnsiTheme="minorHAnsi"/>
          <w:lang w:val="el-GR"/>
        </w:rPr>
        <w:t>«</w:t>
      </w:r>
      <w:r w:rsidR="0023440D" w:rsidRPr="0023440D">
        <w:rPr>
          <w:rFonts w:asciiTheme="minorHAnsi" w:hAnsiTheme="minorHAnsi"/>
          <w:lang w:val="el-GR"/>
        </w:rPr>
        <w:t>Information and Communication Technologies (ICT) Work Programme 2018-2020</w:t>
      </w:r>
      <w:r w:rsidR="00875800">
        <w:rPr>
          <w:rStyle w:val="FootnoteReference"/>
          <w:lang w:val="el-GR"/>
        </w:rPr>
        <w:footnoteReference w:id="32"/>
      </w:r>
      <w:r w:rsidR="00F673CF">
        <w:rPr>
          <w:rFonts w:asciiTheme="minorHAnsi" w:hAnsiTheme="minorHAnsi"/>
          <w:lang w:val="el-GR"/>
        </w:rPr>
        <w:t>»</w:t>
      </w:r>
      <w:r w:rsidR="0023440D" w:rsidRPr="0023440D">
        <w:rPr>
          <w:rFonts w:asciiTheme="minorHAnsi" w:hAnsiTheme="minorHAnsi"/>
          <w:lang w:val="el-GR"/>
        </w:rPr>
        <w:t>.</w:t>
      </w:r>
      <w:commentRangeEnd w:id="42"/>
      <w:r w:rsidR="003B4862">
        <w:rPr>
          <w:rStyle w:val="CommentReference"/>
          <w:rFonts w:ascii="Verdana" w:hAnsi="Verdana"/>
          <w:lang w:val="en-GB" w:eastAsia="en-US"/>
        </w:rPr>
        <w:commentReference w:id="42"/>
      </w:r>
    </w:p>
    <w:p w14:paraId="780B671C" w14:textId="77777777" w:rsidR="00B418A1" w:rsidRDefault="00B418A1" w:rsidP="00ED088E">
      <w:pPr>
        <w:ind w:left="720"/>
        <w:jc w:val="both"/>
        <w:rPr>
          <w:rFonts w:asciiTheme="minorHAnsi" w:hAnsiTheme="minorHAnsi"/>
          <w:lang w:val="el-GR"/>
        </w:rPr>
      </w:pPr>
    </w:p>
    <w:p w14:paraId="4CDFC795" w14:textId="3094996B" w:rsidR="009640C0" w:rsidRPr="00F643FA" w:rsidRDefault="009640C0" w:rsidP="00ED088E">
      <w:pPr>
        <w:ind w:left="720"/>
        <w:jc w:val="both"/>
        <w:rPr>
          <w:rFonts w:asciiTheme="minorHAnsi" w:hAnsiTheme="minorHAnsi"/>
          <w:lang w:val="el-GR"/>
        </w:rPr>
      </w:pPr>
      <w:r w:rsidRPr="00F643FA">
        <w:rPr>
          <w:rFonts w:asciiTheme="minorHAnsi" w:hAnsiTheme="minorHAnsi"/>
          <w:lang w:val="el-GR"/>
        </w:rPr>
        <w:t xml:space="preserve">Προκειμένου να διασφαλιστεί ότι οι πόροι και οι δυνατότητες του </w:t>
      </w:r>
      <w:r>
        <w:rPr>
          <w:rFonts w:asciiTheme="minorHAnsi" w:hAnsiTheme="minorHAnsi"/>
          <w:lang w:val="el-GR"/>
        </w:rPr>
        <w:t>κυπριακού</w:t>
      </w:r>
      <w:r w:rsidRPr="00F643FA">
        <w:rPr>
          <w:rFonts w:asciiTheme="minorHAnsi" w:hAnsiTheme="minorHAnsi"/>
          <w:lang w:val="el-GR"/>
        </w:rPr>
        <w:t xml:space="preserve"> περιβάλλοντος καινοτομίας θα μπορούν να ανέλθουν σε </w:t>
      </w:r>
      <w:r>
        <w:rPr>
          <w:rFonts w:asciiTheme="minorHAnsi" w:hAnsiTheme="minorHAnsi"/>
          <w:lang w:val="el-GR"/>
        </w:rPr>
        <w:t>Ευρωπαϊκό</w:t>
      </w:r>
      <w:r w:rsidRPr="00F643FA">
        <w:rPr>
          <w:rFonts w:asciiTheme="minorHAnsi" w:hAnsiTheme="minorHAnsi"/>
          <w:lang w:val="el-GR"/>
        </w:rPr>
        <w:t xml:space="preserve"> επίπεδο</w:t>
      </w:r>
      <w:r>
        <w:rPr>
          <w:rFonts w:asciiTheme="minorHAnsi" w:hAnsiTheme="minorHAnsi"/>
          <w:lang w:val="el-GR"/>
        </w:rPr>
        <w:t xml:space="preserve"> πρέπει να</w:t>
      </w:r>
      <w:r w:rsidRPr="00F643FA">
        <w:rPr>
          <w:rFonts w:asciiTheme="minorHAnsi" w:hAnsiTheme="minorHAnsi"/>
          <w:lang w:val="el-GR"/>
        </w:rPr>
        <w:t xml:space="preserve"> υπάρξουν  έντονες δραστηριότητες </w:t>
      </w:r>
      <w:r>
        <w:rPr>
          <w:rFonts w:asciiTheme="minorHAnsi" w:hAnsiTheme="minorHAnsi"/>
          <w:lang w:val="el-GR"/>
        </w:rPr>
        <w:t>με στόχο να προωθηθεί η</w:t>
      </w:r>
      <w:r w:rsidRPr="00F643FA">
        <w:rPr>
          <w:rFonts w:asciiTheme="minorHAnsi" w:hAnsiTheme="minorHAnsi"/>
          <w:lang w:val="el-GR"/>
        </w:rPr>
        <w:t xml:space="preserve"> </w:t>
      </w:r>
      <w:r>
        <w:rPr>
          <w:rFonts w:asciiTheme="minorHAnsi" w:hAnsiTheme="minorHAnsi"/>
          <w:lang w:val="el-GR"/>
        </w:rPr>
        <w:t xml:space="preserve">έρευνα και </w:t>
      </w:r>
      <w:r w:rsidRPr="00F643FA">
        <w:rPr>
          <w:rFonts w:asciiTheme="minorHAnsi" w:hAnsiTheme="minorHAnsi"/>
          <w:lang w:val="el-GR"/>
        </w:rPr>
        <w:t xml:space="preserve">καινοτομία </w:t>
      </w:r>
      <w:r w:rsidR="0007432E">
        <w:rPr>
          <w:rFonts w:asciiTheme="minorHAnsi" w:hAnsiTheme="minorHAnsi"/>
          <w:lang w:val="el-GR"/>
        </w:rPr>
        <w:t>και να διαχυθεί στις</w:t>
      </w:r>
      <w:r w:rsidRPr="00F643FA">
        <w:rPr>
          <w:rFonts w:asciiTheme="minorHAnsi" w:hAnsiTheme="minorHAnsi"/>
          <w:lang w:val="el-GR"/>
        </w:rPr>
        <w:t xml:space="preserve"> επιχειρήσεις.</w:t>
      </w:r>
      <w:r w:rsidR="00B418A1">
        <w:rPr>
          <w:rFonts w:asciiTheme="minorHAnsi" w:hAnsiTheme="minorHAnsi"/>
          <w:lang w:val="el-GR"/>
        </w:rPr>
        <w:t xml:space="preserve"> </w:t>
      </w:r>
      <w:r>
        <w:rPr>
          <w:rFonts w:asciiTheme="minorHAnsi" w:hAnsiTheme="minorHAnsi"/>
          <w:lang w:val="el-GR"/>
        </w:rPr>
        <w:t>Η</w:t>
      </w:r>
      <w:r w:rsidRPr="00F643FA">
        <w:rPr>
          <w:rFonts w:asciiTheme="minorHAnsi" w:hAnsiTheme="minorHAnsi"/>
          <w:lang w:val="el-GR"/>
        </w:rPr>
        <w:t xml:space="preserve"> ψηφιοποίηση και ειδικότερα </w:t>
      </w:r>
      <w:r>
        <w:rPr>
          <w:rFonts w:asciiTheme="minorHAnsi" w:hAnsiTheme="minorHAnsi"/>
          <w:lang w:val="el-GR"/>
        </w:rPr>
        <w:t xml:space="preserve">ο τομέας </w:t>
      </w:r>
      <w:r w:rsidRPr="00F643FA">
        <w:rPr>
          <w:rFonts w:asciiTheme="minorHAnsi" w:hAnsiTheme="minorHAnsi"/>
          <w:lang w:val="el-GR"/>
        </w:rPr>
        <w:t xml:space="preserve">της </w:t>
      </w:r>
      <w:r w:rsidR="00971FCB">
        <w:rPr>
          <w:rFonts w:asciiTheme="minorHAnsi" w:hAnsiTheme="minorHAnsi"/>
          <w:lang w:val="el-GR"/>
        </w:rPr>
        <w:t>ΤΝ</w:t>
      </w:r>
      <w:r w:rsidRPr="00F643FA">
        <w:rPr>
          <w:rFonts w:asciiTheme="minorHAnsi" w:hAnsiTheme="minorHAnsi"/>
          <w:lang w:val="el-GR"/>
        </w:rPr>
        <w:t xml:space="preserve"> έχουν επισημάνει την έννοια της εφαρμοσμένης έρευνας</w:t>
      </w:r>
      <w:r>
        <w:rPr>
          <w:rFonts w:asciiTheme="minorHAnsi" w:hAnsiTheme="minorHAnsi"/>
          <w:lang w:val="el-GR"/>
        </w:rPr>
        <w:t xml:space="preserve"> που </w:t>
      </w:r>
      <w:r w:rsidRPr="00F643FA">
        <w:rPr>
          <w:rFonts w:asciiTheme="minorHAnsi" w:hAnsiTheme="minorHAnsi"/>
          <w:lang w:val="el-GR"/>
        </w:rPr>
        <w:t xml:space="preserve">απαιτεί δοκιμές και </w:t>
      </w:r>
      <w:r w:rsidR="005329FE">
        <w:rPr>
          <w:rFonts w:asciiTheme="minorHAnsi" w:hAnsiTheme="minorHAnsi"/>
          <w:lang w:val="el-GR"/>
        </w:rPr>
        <w:t>πειράματα</w:t>
      </w:r>
      <w:r w:rsidRPr="00F643FA">
        <w:rPr>
          <w:rFonts w:asciiTheme="minorHAnsi" w:hAnsiTheme="minorHAnsi"/>
          <w:lang w:val="el-GR"/>
        </w:rPr>
        <w:t xml:space="preserve"> </w:t>
      </w:r>
      <w:r>
        <w:rPr>
          <w:rFonts w:asciiTheme="minorHAnsi" w:hAnsiTheme="minorHAnsi"/>
          <w:lang w:val="el-GR"/>
        </w:rPr>
        <w:t>τα οποία</w:t>
      </w:r>
      <w:r w:rsidRPr="00F643FA">
        <w:rPr>
          <w:rFonts w:asciiTheme="minorHAnsi" w:hAnsiTheme="minorHAnsi"/>
          <w:lang w:val="el-GR"/>
        </w:rPr>
        <w:t xml:space="preserve"> μπορούν να </w:t>
      </w:r>
      <w:r>
        <w:rPr>
          <w:rFonts w:asciiTheme="minorHAnsi" w:hAnsiTheme="minorHAnsi"/>
          <w:lang w:val="el-GR"/>
        </w:rPr>
        <w:t>αξιοποιηθούν απευθείας από τις</w:t>
      </w:r>
      <w:r w:rsidRPr="00F643FA">
        <w:rPr>
          <w:rFonts w:asciiTheme="minorHAnsi" w:hAnsiTheme="minorHAnsi"/>
          <w:lang w:val="el-GR"/>
        </w:rPr>
        <w:t xml:space="preserve"> εταιρείες.</w:t>
      </w:r>
    </w:p>
    <w:p w14:paraId="3FF89032" w14:textId="77777777" w:rsidR="009640C0" w:rsidRDefault="009640C0" w:rsidP="00ED088E">
      <w:pPr>
        <w:jc w:val="both"/>
        <w:rPr>
          <w:rFonts w:asciiTheme="minorHAnsi" w:hAnsiTheme="minorHAnsi"/>
          <w:lang w:val="el-GR"/>
        </w:rPr>
      </w:pPr>
    </w:p>
    <w:p w14:paraId="3DC0ABAD" w14:textId="5612580B" w:rsidR="009640C0" w:rsidRPr="00F643FA" w:rsidRDefault="009640C0" w:rsidP="00ED088E">
      <w:pPr>
        <w:ind w:left="720"/>
        <w:jc w:val="both"/>
        <w:rPr>
          <w:rFonts w:asciiTheme="minorHAnsi" w:hAnsiTheme="minorHAnsi"/>
          <w:lang w:val="el-GR"/>
        </w:rPr>
      </w:pPr>
      <w:r w:rsidRPr="00F643FA">
        <w:rPr>
          <w:rFonts w:asciiTheme="minorHAnsi" w:hAnsiTheme="minorHAnsi"/>
          <w:lang w:val="el-GR"/>
        </w:rPr>
        <w:t xml:space="preserve">Για να μπορέσει να επιτευχθεί το καλύτερο </w:t>
      </w:r>
      <w:r w:rsidR="00FB198A">
        <w:rPr>
          <w:rFonts w:asciiTheme="minorHAnsi" w:hAnsiTheme="minorHAnsi"/>
          <w:lang w:val="el-GR"/>
        </w:rPr>
        <w:t xml:space="preserve">δυνατό </w:t>
      </w:r>
      <w:r w:rsidRPr="00F643FA">
        <w:rPr>
          <w:rFonts w:asciiTheme="minorHAnsi" w:hAnsiTheme="minorHAnsi"/>
          <w:lang w:val="el-GR"/>
        </w:rPr>
        <w:t xml:space="preserve">αποτέλεσμα, οι δραστηριότητες έρευνας και ανάπτυξης των επιχειρήσεων πρέπει να συνδεθούν άμεσα με τα κυπριακά ακαδημαϊκά δίκτυα έρευνας και καινοτομίας. </w:t>
      </w:r>
      <w:r w:rsidR="00FB198A">
        <w:rPr>
          <w:rFonts w:asciiTheme="minorHAnsi" w:hAnsiTheme="minorHAnsi"/>
          <w:lang w:val="el-GR"/>
        </w:rPr>
        <w:t>Ταυτόχρονα όμως τ</w:t>
      </w:r>
      <w:r w:rsidRPr="00F643FA">
        <w:rPr>
          <w:rFonts w:asciiTheme="minorHAnsi" w:hAnsiTheme="minorHAnsi"/>
          <w:lang w:val="el-GR"/>
        </w:rPr>
        <w:t>ο κυπριακό σύστημα καινοτομίας και οι φορείς του πρέπει να είναι σε θέση να συνδεθούν ενεργά με κορυφαίους διεθνείς εμπειρογνώμονες και κόμβους εμπειρογνωμοσύνης.</w:t>
      </w:r>
    </w:p>
    <w:p w14:paraId="2386D9B3" w14:textId="77777777" w:rsidR="009640C0" w:rsidRPr="002F107D" w:rsidRDefault="009640C0" w:rsidP="00ED088E">
      <w:pPr>
        <w:ind w:left="720"/>
        <w:jc w:val="both"/>
        <w:rPr>
          <w:rFonts w:asciiTheme="minorHAnsi" w:hAnsiTheme="minorHAnsi"/>
          <w:lang w:val="el-GR"/>
        </w:rPr>
      </w:pPr>
    </w:p>
    <w:p w14:paraId="28F74048" w14:textId="24E3C207" w:rsidR="00B11058" w:rsidRPr="00ED689C" w:rsidRDefault="003F7BA8" w:rsidP="00207EE8">
      <w:pPr>
        <w:ind w:left="720"/>
        <w:jc w:val="both"/>
        <w:rPr>
          <w:rFonts w:asciiTheme="minorHAnsi" w:hAnsiTheme="minorHAnsi"/>
          <w:lang w:val="el-GR"/>
        </w:rPr>
      </w:pPr>
      <w:r>
        <w:rPr>
          <w:rFonts w:asciiTheme="minorHAnsi" w:hAnsiTheme="minorHAnsi"/>
          <w:lang w:val="el-GR"/>
        </w:rPr>
        <w:t>Η</w:t>
      </w:r>
      <w:r w:rsidR="009640C0" w:rsidRPr="00ED689C">
        <w:rPr>
          <w:rFonts w:asciiTheme="minorHAnsi" w:hAnsiTheme="minorHAnsi"/>
          <w:lang w:val="el-GR"/>
        </w:rPr>
        <w:t xml:space="preserve"> πρόταση προϋπολογισμού του κράτους  που αφορά τα ακαδημαϊκά ιδρύματα πρέπει να </w:t>
      </w:r>
      <w:r w:rsidR="00EE3755">
        <w:rPr>
          <w:rFonts w:asciiTheme="minorHAnsi" w:hAnsiTheme="minorHAnsi"/>
          <w:lang w:val="el-GR"/>
        </w:rPr>
        <w:t xml:space="preserve">λαμβάνει υπόψη </w:t>
      </w:r>
      <w:r w:rsidR="009640C0" w:rsidRPr="00ED689C">
        <w:rPr>
          <w:rFonts w:asciiTheme="minorHAnsi" w:hAnsiTheme="minorHAnsi"/>
          <w:lang w:val="el-GR"/>
        </w:rPr>
        <w:t xml:space="preserve"> </w:t>
      </w:r>
      <w:r w:rsidR="00EE3755">
        <w:rPr>
          <w:rFonts w:asciiTheme="minorHAnsi" w:hAnsiTheme="minorHAnsi"/>
          <w:lang w:val="el-GR"/>
        </w:rPr>
        <w:t xml:space="preserve">και τα </w:t>
      </w:r>
      <w:r w:rsidR="00EE3755" w:rsidRPr="00ED689C">
        <w:rPr>
          <w:rFonts w:asciiTheme="minorHAnsi" w:hAnsiTheme="minorHAnsi"/>
          <w:lang w:val="el-GR"/>
        </w:rPr>
        <w:t xml:space="preserve"> </w:t>
      </w:r>
      <w:r w:rsidR="009640C0" w:rsidRPr="00ED689C">
        <w:rPr>
          <w:rFonts w:asciiTheme="minorHAnsi" w:hAnsiTheme="minorHAnsi"/>
          <w:lang w:val="el-GR"/>
        </w:rPr>
        <w:t>έργα έρευνας, ανάπτυξης και καινοτομίας</w:t>
      </w:r>
      <w:r w:rsidR="00220DF9">
        <w:rPr>
          <w:rFonts w:asciiTheme="minorHAnsi" w:hAnsiTheme="minorHAnsi"/>
          <w:lang w:val="el-GR"/>
        </w:rPr>
        <w:t xml:space="preserve"> τα </w:t>
      </w:r>
      <w:r w:rsidR="00940B94">
        <w:rPr>
          <w:rFonts w:asciiTheme="minorHAnsi" w:hAnsiTheme="minorHAnsi"/>
          <w:lang w:val="el-GR"/>
        </w:rPr>
        <w:t>οποία</w:t>
      </w:r>
      <w:r w:rsidR="00220DF9">
        <w:rPr>
          <w:rFonts w:asciiTheme="minorHAnsi" w:hAnsiTheme="minorHAnsi"/>
          <w:lang w:val="el-GR"/>
        </w:rPr>
        <w:t xml:space="preserve"> θα </w:t>
      </w:r>
      <w:r w:rsidR="00940B94">
        <w:rPr>
          <w:rFonts w:asciiTheme="minorHAnsi" w:hAnsiTheme="minorHAnsi"/>
          <w:lang w:val="el-GR"/>
        </w:rPr>
        <w:t>υλοποιούνται</w:t>
      </w:r>
      <w:r w:rsidR="009640C0" w:rsidRPr="00ED689C">
        <w:rPr>
          <w:rFonts w:asciiTheme="minorHAnsi" w:hAnsiTheme="minorHAnsi"/>
          <w:lang w:val="el-GR"/>
        </w:rPr>
        <w:t xml:space="preserve"> σε συνεργασία με τις επιχειρήσεις</w:t>
      </w:r>
      <w:r w:rsidR="008F5BA2">
        <w:rPr>
          <w:rFonts w:asciiTheme="minorHAnsi" w:hAnsiTheme="minorHAnsi"/>
          <w:lang w:val="el-GR"/>
        </w:rPr>
        <w:t>,</w:t>
      </w:r>
      <w:r w:rsidR="009640C0" w:rsidRPr="00ED689C">
        <w:rPr>
          <w:rFonts w:asciiTheme="minorHAnsi" w:hAnsiTheme="minorHAnsi"/>
          <w:lang w:val="el-GR"/>
        </w:rPr>
        <w:t xml:space="preserve"> για τη δημιουργία νέων προϊόντων και υπηρεσιών αξιοποιώντας την </w:t>
      </w:r>
      <w:r w:rsidR="00452E3D">
        <w:rPr>
          <w:rFonts w:asciiTheme="minorHAnsi" w:hAnsiTheme="minorHAnsi"/>
          <w:lang w:val="el-GR"/>
        </w:rPr>
        <w:t>ΤΝ</w:t>
      </w:r>
      <w:r w:rsidR="00037D89">
        <w:rPr>
          <w:rFonts w:asciiTheme="minorHAnsi" w:hAnsiTheme="minorHAnsi"/>
          <w:lang w:val="el-GR"/>
        </w:rPr>
        <w:t>, τη</w:t>
      </w:r>
      <w:r w:rsidR="009640C0" w:rsidRPr="00ED689C">
        <w:rPr>
          <w:rFonts w:asciiTheme="minorHAnsi" w:hAnsiTheme="minorHAnsi"/>
          <w:lang w:val="el-GR"/>
        </w:rPr>
        <w:t xml:space="preserve"> ρομποτική και άλλων ψηφιακών εφαρμογών αυτοματοποίησης.</w:t>
      </w:r>
    </w:p>
    <w:p w14:paraId="349FA58E" w14:textId="77777777" w:rsidR="009640C0" w:rsidRDefault="009640C0" w:rsidP="00ED088E">
      <w:pPr>
        <w:ind w:left="720"/>
        <w:jc w:val="both"/>
        <w:rPr>
          <w:rFonts w:asciiTheme="minorHAnsi" w:hAnsiTheme="minorHAnsi"/>
          <w:lang w:val="el-GR"/>
        </w:rPr>
      </w:pPr>
    </w:p>
    <w:p w14:paraId="6B9F1798" w14:textId="77777777" w:rsidR="009640C0" w:rsidRPr="00903CAE" w:rsidRDefault="009640C0" w:rsidP="00ED088E">
      <w:pPr>
        <w:ind w:left="720"/>
        <w:jc w:val="both"/>
        <w:rPr>
          <w:rFonts w:asciiTheme="minorHAnsi" w:hAnsiTheme="minorHAnsi"/>
          <w:lang w:val="el-GR"/>
        </w:rPr>
      </w:pPr>
      <w:r w:rsidRPr="00903CAE">
        <w:rPr>
          <w:rFonts w:asciiTheme="minorHAnsi" w:hAnsiTheme="minorHAnsi"/>
          <w:lang w:val="el-GR"/>
        </w:rPr>
        <w:t xml:space="preserve">Βραχυπρόθεσμα, η χρηματοδότηση της καινοτομίας πρέπει να στοχεύει ειδικότερα στα ακόλουθα θέματα: </w:t>
      </w:r>
    </w:p>
    <w:p w14:paraId="51590858" w14:textId="77777777" w:rsidR="009640C0" w:rsidRPr="00903CAE" w:rsidRDefault="009640C0" w:rsidP="00ED088E">
      <w:pPr>
        <w:ind w:left="720"/>
        <w:jc w:val="both"/>
        <w:rPr>
          <w:rFonts w:asciiTheme="minorHAnsi" w:hAnsiTheme="minorHAnsi"/>
          <w:lang w:val="el-GR"/>
        </w:rPr>
      </w:pPr>
    </w:p>
    <w:p w14:paraId="5FA207FC" w14:textId="7C025C5D" w:rsidR="009640C0" w:rsidRPr="00903CAE" w:rsidRDefault="009640C0" w:rsidP="001C77BF">
      <w:pPr>
        <w:pStyle w:val="ListParagraph"/>
        <w:numPr>
          <w:ilvl w:val="0"/>
          <w:numId w:val="10"/>
        </w:numPr>
        <w:ind w:left="1440"/>
        <w:rPr>
          <w:sz w:val="24"/>
          <w:lang w:val="el-GR"/>
        </w:rPr>
      </w:pPr>
      <w:r w:rsidRPr="00903CAE">
        <w:rPr>
          <w:sz w:val="24"/>
          <w:lang w:val="el-GR"/>
        </w:rPr>
        <w:t xml:space="preserve">Στην εφαρμογή </w:t>
      </w:r>
      <w:r w:rsidR="00E8704A">
        <w:rPr>
          <w:sz w:val="24"/>
          <w:lang w:val="el-GR"/>
        </w:rPr>
        <w:t>ΤΝ</w:t>
      </w:r>
      <w:r w:rsidRPr="00903CAE">
        <w:rPr>
          <w:sz w:val="24"/>
          <w:lang w:val="el-GR"/>
        </w:rPr>
        <w:t xml:space="preserve"> σε διάφορους τομείς και την ενδυνάμωση της συνεργασίας μεταξύ Δημόσιου και Ιδιωτικού τομέα. </w:t>
      </w:r>
    </w:p>
    <w:p w14:paraId="66193D97" w14:textId="77777777" w:rsidR="009640C0" w:rsidRPr="00903CAE" w:rsidRDefault="009640C0" w:rsidP="001C77BF">
      <w:pPr>
        <w:pStyle w:val="ListParagraph"/>
        <w:numPr>
          <w:ilvl w:val="0"/>
          <w:numId w:val="10"/>
        </w:numPr>
        <w:ind w:left="1440"/>
        <w:rPr>
          <w:sz w:val="24"/>
          <w:lang w:val="el-GR"/>
        </w:rPr>
      </w:pPr>
      <w:r w:rsidRPr="00903CAE">
        <w:rPr>
          <w:sz w:val="24"/>
          <w:lang w:val="el-GR"/>
        </w:rPr>
        <w:t>Στην επιχειρηματική εμπειρογνωμοσύνη</w:t>
      </w:r>
    </w:p>
    <w:p w14:paraId="4EF0041D" w14:textId="048D6E71" w:rsidR="004931B8" w:rsidRPr="004931B8" w:rsidRDefault="009640C0" w:rsidP="004931B8">
      <w:pPr>
        <w:pStyle w:val="ListParagraph"/>
        <w:numPr>
          <w:ilvl w:val="0"/>
          <w:numId w:val="10"/>
        </w:numPr>
        <w:ind w:left="1440"/>
        <w:rPr>
          <w:sz w:val="24"/>
          <w:lang w:val="el-GR"/>
        </w:rPr>
      </w:pPr>
      <w:r w:rsidRPr="00903CAE">
        <w:rPr>
          <w:sz w:val="24"/>
          <w:lang w:val="el-GR"/>
        </w:rPr>
        <w:lastRenderedPageBreak/>
        <w:t xml:space="preserve">Σε </w:t>
      </w:r>
      <w:r w:rsidR="00D03A7F">
        <w:rPr>
          <w:sz w:val="24"/>
          <w:lang w:val="el-GR"/>
        </w:rPr>
        <w:t>ο</w:t>
      </w:r>
      <w:r w:rsidRPr="00903CAE">
        <w:rPr>
          <w:sz w:val="24"/>
          <w:lang w:val="el-GR"/>
        </w:rPr>
        <w:t>ικοσυστήματα και στρατηγικά έργα που βασίζονται σε επιχειρήσεις, με ευέλικτα μοντέλα χρηματοδότησης τα οποία θα επιτρέπουν την εύ</w:t>
      </w:r>
      <w:r w:rsidR="004931B8">
        <w:rPr>
          <w:sz w:val="24"/>
          <w:lang w:val="el-GR"/>
        </w:rPr>
        <w:t xml:space="preserve">κολη ένταξη νέων ενδιαφερομένων μέσω </w:t>
      </w:r>
      <w:commentRangeStart w:id="43"/>
      <w:r w:rsidR="004931B8">
        <w:rPr>
          <w:sz w:val="24"/>
          <w:lang w:val="el-GR"/>
        </w:rPr>
        <w:t>π</w:t>
      </w:r>
      <w:r w:rsidR="004931B8" w:rsidRPr="004931B8">
        <w:rPr>
          <w:sz w:val="24"/>
          <w:lang w:val="el-GR"/>
        </w:rPr>
        <w:t>ρογρ</w:t>
      </w:r>
      <w:r w:rsidR="004931B8">
        <w:rPr>
          <w:sz w:val="24"/>
          <w:lang w:val="el-GR"/>
        </w:rPr>
        <w:t>α</w:t>
      </w:r>
      <w:r w:rsidR="004931B8" w:rsidRPr="004931B8">
        <w:rPr>
          <w:sz w:val="24"/>
          <w:lang w:val="el-GR"/>
        </w:rPr>
        <w:t>μμ</w:t>
      </w:r>
      <w:r w:rsidR="004931B8">
        <w:rPr>
          <w:sz w:val="24"/>
          <w:lang w:val="el-GR"/>
        </w:rPr>
        <w:t>άτων</w:t>
      </w:r>
      <w:r w:rsidR="004931B8" w:rsidRPr="004931B8">
        <w:rPr>
          <w:sz w:val="24"/>
          <w:lang w:val="el-GR"/>
        </w:rPr>
        <w:t xml:space="preserve"> </w:t>
      </w:r>
      <w:r w:rsidR="009603B4">
        <w:rPr>
          <w:sz w:val="24"/>
          <w:lang w:val="el-GR"/>
        </w:rPr>
        <w:t xml:space="preserve">σε θέματα </w:t>
      </w:r>
      <w:r w:rsidR="000379A6">
        <w:rPr>
          <w:sz w:val="24"/>
          <w:lang w:val="el-GR"/>
        </w:rPr>
        <w:t xml:space="preserve">ΤΝ </w:t>
      </w:r>
      <w:r w:rsidR="004931B8" w:rsidRPr="004931B8">
        <w:rPr>
          <w:sz w:val="24"/>
          <w:lang w:val="el-GR"/>
        </w:rPr>
        <w:t>το</w:t>
      </w:r>
      <w:r w:rsidR="004931B8">
        <w:rPr>
          <w:sz w:val="24"/>
          <w:lang w:val="el-GR"/>
        </w:rPr>
        <w:t>υ</w:t>
      </w:r>
      <w:r w:rsidR="004931B8" w:rsidRPr="004931B8">
        <w:rPr>
          <w:sz w:val="24"/>
          <w:lang w:val="el-GR"/>
        </w:rPr>
        <w:t xml:space="preserve"> ΙδΕΚ</w:t>
      </w:r>
      <w:r w:rsidR="000379A6">
        <w:rPr>
          <w:sz w:val="24"/>
          <w:lang w:val="el-GR"/>
        </w:rPr>
        <w:t>.</w:t>
      </w:r>
      <w:commentRangeEnd w:id="43"/>
      <w:r w:rsidR="00D3709C">
        <w:rPr>
          <w:rStyle w:val="CommentReference"/>
          <w:rFonts w:ascii="Verdana" w:hAnsi="Verdana"/>
        </w:rPr>
        <w:commentReference w:id="43"/>
      </w:r>
    </w:p>
    <w:p w14:paraId="0B1A68AA" w14:textId="77777777" w:rsidR="009640C0" w:rsidRDefault="009640C0" w:rsidP="001C77BF">
      <w:pPr>
        <w:pStyle w:val="ListParagraph"/>
        <w:numPr>
          <w:ilvl w:val="0"/>
          <w:numId w:val="10"/>
        </w:numPr>
        <w:ind w:left="1440"/>
        <w:rPr>
          <w:sz w:val="24"/>
          <w:lang w:val="el-GR"/>
        </w:rPr>
      </w:pPr>
      <w:r>
        <w:rPr>
          <w:sz w:val="24"/>
          <w:lang w:val="el-GR"/>
        </w:rPr>
        <w:t>Ενίσχυση της χρηματοδότησης των Ιδρυμάτων που προσφέρουν υψηλού επιπέδου έρευνα η οποία ανταποκρίνεται στα διεθνή πρότυπα</w:t>
      </w:r>
    </w:p>
    <w:p w14:paraId="784AA8D7" w14:textId="16904580" w:rsidR="008A1E55" w:rsidRDefault="009640C0" w:rsidP="00DA21B4">
      <w:pPr>
        <w:pStyle w:val="ListParagraph"/>
        <w:numPr>
          <w:ilvl w:val="0"/>
          <w:numId w:val="10"/>
        </w:numPr>
        <w:ind w:left="1440"/>
        <w:rPr>
          <w:sz w:val="24"/>
          <w:lang w:val="el-GR"/>
        </w:rPr>
      </w:pPr>
      <w:r>
        <w:rPr>
          <w:sz w:val="24"/>
          <w:lang w:val="el-GR"/>
        </w:rPr>
        <w:t>Νέες ευκαιρίες εργοδότησης σε νέους ερευνητές με αναγνωρισμένα προσόντα</w:t>
      </w:r>
      <w:r w:rsidR="00D03A7F">
        <w:rPr>
          <w:sz w:val="24"/>
          <w:lang w:val="el-GR"/>
        </w:rPr>
        <w:t xml:space="preserve"> στον τομέα της ΤΝ</w:t>
      </w:r>
      <w:r w:rsidR="00DD70BE">
        <w:rPr>
          <w:sz w:val="24"/>
          <w:lang w:val="el-GR"/>
        </w:rPr>
        <w:t xml:space="preserve">. </w:t>
      </w:r>
      <w:commentRangeStart w:id="44"/>
      <w:r w:rsidR="00DD70BE">
        <w:rPr>
          <w:sz w:val="24"/>
          <w:lang w:val="el-GR"/>
        </w:rPr>
        <w:t xml:space="preserve">Σημειώνεται ότι υπάρχουν αρκετοί διακεκριμένοι Κύπριοι επιστήμονες στο εξωτερικό σε κλάδους σχετικούς με ΤΝ, που θα ήθελαν να επιστέψουν </w:t>
      </w:r>
      <w:r w:rsidR="00795E92">
        <w:rPr>
          <w:sz w:val="24"/>
          <w:lang w:val="el-GR"/>
        </w:rPr>
        <w:t>αν υπάρξουν ευκαιρίες εργοδότησης.</w:t>
      </w:r>
      <w:commentRangeEnd w:id="44"/>
      <w:r w:rsidR="00795E92">
        <w:rPr>
          <w:rStyle w:val="CommentReference"/>
          <w:rFonts w:ascii="Verdana" w:hAnsi="Verdana"/>
        </w:rPr>
        <w:commentReference w:id="44"/>
      </w:r>
    </w:p>
    <w:p w14:paraId="532980A2" w14:textId="541B645F" w:rsidR="008A1E55" w:rsidRPr="00C42B28" w:rsidRDefault="008A1E55" w:rsidP="00DA21B4">
      <w:pPr>
        <w:pStyle w:val="ListParagraph"/>
        <w:numPr>
          <w:ilvl w:val="0"/>
          <w:numId w:val="10"/>
        </w:numPr>
        <w:ind w:left="1440"/>
        <w:rPr>
          <w:sz w:val="24"/>
          <w:lang w:val="el-GR"/>
        </w:rPr>
      </w:pPr>
      <w:r w:rsidRPr="00DA21B4">
        <w:rPr>
          <w:sz w:val="24"/>
          <w:lang w:val="el-GR"/>
        </w:rPr>
        <w:t>Στην υποστήριξη για παροχή συμβουλευτικών υπηρεσιών σε επιχειρήσεις από εμπειρογνώμονες στον τομέα της ΤΝ και για τη δημιουργία ομάδων έρευνας/πειραματικής ανάπτυξης μέσα σε επιχειρήσεις με στόχο την συνεχή ανάπτυξη και εφαρμογή εξειδικευμένων λύσεων ΤΝ.</w:t>
      </w:r>
    </w:p>
    <w:p w14:paraId="73CC31F2" w14:textId="77777777" w:rsidR="009640C0" w:rsidRDefault="009640C0" w:rsidP="00ED088E">
      <w:pPr>
        <w:jc w:val="both"/>
        <w:rPr>
          <w:rFonts w:asciiTheme="minorHAnsi" w:hAnsiTheme="minorHAnsi"/>
          <w:lang w:val="el-GR"/>
        </w:rPr>
      </w:pPr>
    </w:p>
    <w:p w14:paraId="12350BA4" w14:textId="1136E3F3" w:rsidR="005C1A3F" w:rsidRPr="00A47779" w:rsidRDefault="009640C0" w:rsidP="00A47779">
      <w:pPr>
        <w:ind w:left="720"/>
        <w:jc w:val="both"/>
        <w:rPr>
          <w:rFonts w:asciiTheme="minorHAnsi" w:hAnsiTheme="minorHAnsi"/>
          <w:lang w:val="el-GR"/>
        </w:rPr>
      </w:pPr>
      <w:r w:rsidRPr="00CB74FC">
        <w:rPr>
          <w:rFonts w:asciiTheme="minorHAnsi" w:hAnsiTheme="minorHAnsi"/>
          <w:lang w:val="el-GR"/>
        </w:rPr>
        <w:t xml:space="preserve">Μακροπρόθεσμα, η </w:t>
      </w:r>
      <w:r>
        <w:rPr>
          <w:rFonts w:asciiTheme="minorHAnsi" w:hAnsiTheme="minorHAnsi"/>
          <w:lang w:val="el-GR"/>
        </w:rPr>
        <w:t>Κύπρος</w:t>
      </w:r>
      <w:r w:rsidRPr="00CB74FC">
        <w:rPr>
          <w:rFonts w:asciiTheme="minorHAnsi" w:hAnsiTheme="minorHAnsi"/>
          <w:lang w:val="el-GR"/>
        </w:rPr>
        <w:t xml:space="preserve"> πρέπει να ανανεώσει το σύστημα επιδοτήσεων των επιχειρήσεων, ώστε να υποστηρίζει την ανανέωση</w:t>
      </w:r>
      <w:r>
        <w:rPr>
          <w:rFonts w:asciiTheme="minorHAnsi" w:hAnsiTheme="minorHAnsi"/>
          <w:lang w:val="el-GR"/>
        </w:rPr>
        <w:t xml:space="preserve"> των επενδύσεων </w:t>
      </w:r>
      <w:r w:rsidRPr="00CB74FC">
        <w:rPr>
          <w:rFonts w:asciiTheme="minorHAnsi" w:hAnsiTheme="minorHAnsi"/>
          <w:lang w:val="el-GR"/>
        </w:rPr>
        <w:t xml:space="preserve">των επιχειρήσεων σε </w:t>
      </w:r>
      <w:r>
        <w:rPr>
          <w:rFonts w:asciiTheme="minorHAnsi" w:hAnsiTheme="minorHAnsi"/>
          <w:lang w:val="el-GR"/>
        </w:rPr>
        <w:t>δεξιότητες</w:t>
      </w:r>
      <w:r w:rsidRPr="00CB74FC">
        <w:rPr>
          <w:rFonts w:asciiTheme="minorHAnsi" w:hAnsiTheme="minorHAnsi"/>
          <w:lang w:val="el-GR"/>
        </w:rPr>
        <w:t xml:space="preserve"> και εμπειρογνωμοσύνη. </w:t>
      </w:r>
      <w:r>
        <w:rPr>
          <w:rFonts w:asciiTheme="minorHAnsi" w:hAnsiTheme="minorHAnsi"/>
          <w:lang w:val="el-GR"/>
        </w:rPr>
        <w:t>Επιπρόσθετα</w:t>
      </w:r>
      <w:r w:rsidRPr="00CB74FC">
        <w:rPr>
          <w:rFonts w:asciiTheme="minorHAnsi" w:hAnsiTheme="minorHAnsi"/>
          <w:lang w:val="el-GR"/>
        </w:rPr>
        <w:t xml:space="preserve">, πρέπει </w:t>
      </w:r>
      <w:r w:rsidR="00146E91" w:rsidRPr="00146E91">
        <w:rPr>
          <w:rFonts w:asciiTheme="minorHAnsi" w:hAnsiTheme="minorHAnsi"/>
          <w:lang w:val="el-GR"/>
        </w:rPr>
        <w:t>να διατεθεί στο ΙδΕΚ ένα προκαθορισμένο κονδύλι αποκλειστικά για την αξιοποίηση και ανάπτυξη της ΤΝ</w:t>
      </w:r>
      <w:r w:rsidR="00D66AA8">
        <w:rPr>
          <w:rFonts w:asciiTheme="minorHAnsi" w:hAnsiTheme="minorHAnsi"/>
          <w:lang w:val="el-GR"/>
        </w:rPr>
        <w:t>.</w:t>
      </w:r>
      <w:r w:rsidR="00146E91" w:rsidRPr="00146E91">
        <w:rPr>
          <w:rFonts w:asciiTheme="minorHAnsi" w:hAnsiTheme="minorHAnsi"/>
          <w:lang w:val="el-GR"/>
        </w:rPr>
        <w:t xml:space="preserve"> </w:t>
      </w:r>
    </w:p>
    <w:p w14:paraId="60A06ECA" w14:textId="77777777" w:rsidR="006305C5" w:rsidRPr="002A0CE3" w:rsidRDefault="006305C5" w:rsidP="00ED088E">
      <w:pPr>
        <w:jc w:val="both"/>
        <w:rPr>
          <w:lang w:val="el-GR" w:eastAsia="en-US"/>
        </w:rPr>
      </w:pPr>
    </w:p>
    <w:p w14:paraId="1F7099A7" w14:textId="77777777" w:rsidR="009640C0" w:rsidRPr="002A0CE3" w:rsidRDefault="009640C0" w:rsidP="00ED088E">
      <w:pPr>
        <w:jc w:val="both"/>
        <w:rPr>
          <w:lang w:val="el-GR" w:eastAsia="en-US"/>
        </w:rPr>
      </w:pPr>
    </w:p>
    <w:p w14:paraId="702DFB19" w14:textId="1A1FB13B" w:rsidR="009640C0" w:rsidRPr="00D9076C" w:rsidRDefault="009640C0" w:rsidP="000E65B6">
      <w:pPr>
        <w:pStyle w:val="Heading3"/>
        <w:rPr>
          <w:lang w:val="el-GR"/>
        </w:rPr>
      </w:pPr>
      <w:bookmarkStart w:id="45" w:name="_Toc23415158"/>
      <w:r w:rsidRPr="00D9076C">
        <w:rPr>
          <w:lang w:val="el-GR"/>
        </w:rPr>
        <w:t xml:space="preserve">Δημιουργία Κέντρου Αριστείας </w:t>
      </w:r>
      <w:r w:rsidR="00E8704A">
        <w:rPr>
          <w:lang w:val="el-GR"/>
        </w:rPr>
        <w:t>ΤΝ</w:t>
      </w:r>
      <w:r w:rsidRPr="00D9076C">
        <w:rPr>
          <w:lang w:val="el-GR"/>
        </w:rPr>
        <w:t xml:space="preserve"> και </w:t>
      </w:r>
      <w:r>
        <w:rPr>
          <w:lang w:val="el-GR"/>
        </w:rPr>
        <w:t>Ε</w:t>
      </w:r>
      <w:r w:rsidRPr="00D9076C">
        <w:rPr>
          <w:lang w:val="el-GR"/>
        </w:rPr>
        <w:t>φαρμοσμένη</w:t>
      </w:r>
      <w:r>
        <w:rPr>
          <w:lang w:val="el-GR"/>
        </w:rPr>
        <w:t>ς</w:t>
      </w:r>
      <w:r w:rsidRPr="00D9076C">
        <w:rPr>
          <w:lang w:val="el-GR"/>
        </w:rPr>
        <w:t xml:space="preserve"> </w:t>
      </w:r>
      <w:r>
        <w:rPr>
          <w:lang w:val="el-GR"/>
        </w:rPr>
        <w:t>Έ</w:t>
      </w:r>
      <w:r w:rsidRPr="00D9076C">
        <w:rPr>
          <w:lang w:val="el-GR"/>
        </w:rPr>
        <w:t>ρευνα</w:t>
      </w:r>
      <w:r>
        <w:rPr>
          <w:lang w:val="el-GR"/>
        </w:rPr>
        <w:t>ς</w:t>
      </w:r>
      <w:bookmarkEnd w:id="45"/>
      <w:r w:rsidRPr="00D9076C">
        <w:rPr>
          <w:lang w:val="el-GR"/>
        </w:rPr>
        <w:t xml:space="preserve"> </w:t>
      </w:r>
    </w:p>
    <w:p w14:paraId="2F06ED50" w14:textId="77777777" w:rsidR="009640C0" w:rsidRPr="00D9076C" w:rsidRDefault="009640C0" w:rsidP="00ED088E">
      <w:pPr>
        <w:jc w:val="both"/>
        <w:rPr>
          <w:lang w:val="el-GR" w:eastAsia="en-US"/>
        </w:rPr>
      </w:pPr>
    </w:p>
    <w:p w14:paraId="7C1AE85A" w14:textId="1B216481" w:rsidR="009640C0" w:rsidRDefault="00D03A7F" w:rsidP="003E2215">
      <w:pPr>
        <w:ind w:left="720"/>
        <w:jc w:val="both"/>
        <w:rPr>
          <w:rFonts w:asciiTheme="minorHAnsi" w:hAnsiTheme="minorHAnsi"/>
          <w:lang w:val="el-GR"/>
        </w:rPr>
      </w:pPr>
      <w:r>
        <w:rPr>
          <w:rFonts w:asciiTheme="minorHAnsi" w:hAnsiTheme="minorHAnsi"/>
          <w:lang w:val="el-GR"/>
        </w:rPr>
        <w:t xml:space="preserve">Η εγκατάσταση ενός </w:t>
      </w:r>
      <w:r w:rsidR="009640C0" w:rsidRPr="00F643FA">
        <w:rPr>
          <w:rFonts w:asciiTheme="minorHAnsi" w:hAnsiTheme="minorHAnsi"/>
          <w:lang w:val="el-GR"/>
        </w:rPr>
        <w:t>διεθνή κόμβο</w:t>
      </w:r>
      <w:r>
        <w:rPr>
          <w:rFonts w:asciiTheme="minorHAnsi" w:hAnsiTheme="minorHAnsi"/>
          <w:lang w:val="el-GR"/>
        </w:rPr>
        <w:t xml:space="preserve">υ στην Κύπρο για θέματα ΤΝ </w:t>
      </w:r>
      <w:r w:rsidR="009640C0" w:rsidRPr="00F643FA">
        <w:rPr>
          <w:rFonts w:asciiTheme="minorHAnsi" w:hAnsiTheme="minorHAnsi"/>
          <w:lang w:val="el-GR"/>
        </w:rPr>
        <w:t xml:space="preserve">πρέπει να </w:t>
      </w:r>
      <w:r>
        <w:rPr>
          <w:rFonts w:asciiTheme="minorHAnsi" w:hAnsiTheme="minorHAnsi"/>
          <w:lang w:val="el-GR"/>
        </w:rPr>
        <w:t>αποτελέσει βασικό στόχο της στρατηγικής μας</w:t>
      </w:r>
      <w:r w:rsidR="009640C0" w:rsidRPr="00F643FA">
        <w:rPr>
          <w:rFonts w:asciiTheme="minorHAnsi" w:hAnsiTheme="minorHAnsi"/>
          <w:lang w:val="el-GR"/>
        </w:rPr>
        <w:t>. Ο κεντρικός κόμβος πρέπει να διαθέτει επαρκείς πόρους καθώς και αποτελεσματικές διαδικασίες συνεργασίας τόσο με τους εθνικούς φορείς (εταιρείες και δημόσιο τομέα) όσο και με τους διεθνείς ενδιαφερόμενους (ερευνητικούς εταίρους και πελάτες)</w:t>
      </w:r>
      <w:r w:rsidR="00E3309D">
        <w:rPr>
          <w:rFonts w:asciiTheme="minorHAnsi" w:hAnsiTheme="minorHAnsi"/>
          <w:lang w:val="el-GR"/>
        </w:rPr>
        <w:t>. Η</w:t>
      </w:r>
      <w:r>
        <w:rPr>
          <w:rFonts w:asciiTheme="minorHAnsi" w:hAnsiTheme="minorHAnsi"/>
          <w:lang w:val="el-GR"/>
        </w:rPr>
        <w:t xml:space="preserve"> συνεργασία όλων των φορέων κρίνεται απαραίτητη για την επίτευξη του στόχου </w:t>
      </w:r>
      <w:r w:rsidR="0022553C">
        <w:rPr>
          <w:rFonts w:asciiTheme="minorHAnsi" w:hAnsiTheme="minorHAnsi"/>
          <w:lang w:val="el-GR"/>
        </w:rPr>
        <w:t>αυτού</w:t>
      </w:r>
      <w:r>
        <w:rPr>
          <w:rFonts w:asciiTheme="minorHAnsi" w:hAnsiTheme="minorHAnsi"/>
          <w:lang w:val="el-GR"/>
        </w:rPr>
        <w:t>.</w:t>
      </w:r>
      <w:commentRangeStart w:id="46"/>
      <w:r w:rsidR="0022553C">
        <w:rPr>
          <w:rFonts w:asciiTheme="minorHAnsi" w:hAnsiTheme="minorHAnsi"/>
          <w:lang w:val="el-GR"/>
        </w:rPr>
        <w:t xml:space="preserve"> </w:t>
      </w:r>
      <w:r w:rsidR="008E4F26" w:rsidRPr="008E4F26">
        <w:rPr>
          <w:rFonts w:asciiTheme="minorHAnsi" w:hAnsiTheme="minorHAnsi"/>
          <w:lang w:val="el-GR"/>
        </w:rPr>
        <w:t xml:space="preserve">Ένα εκπαιδευτικό κέντρο το οποίο θα έχει τη δυνατότητα να προσφέρει πιστοποιημένες ειδικεύσεις τόσο στις θεωρητικές όσο και στις εφαρμοσμένες πτυχές της ΤΝ  </w:t>
      </w:r>
      <w:r w:rsidR="00B910F8">
        <w:rPr>
          <w:rFonts w:asciiTheme="minorHAnsi" w:hAnsiTheme="minorHAnsi"/>
          <w:lang w:val="el-GR"/>
        </w:rPr>
        <w:t>μπορεί</w:t>
      </w:r>
      <w:r w:rsidR="009640C0" w:rsidRPr="00F643FA">
        <w:rPr>
          <w:rFonts w:asciiTheme="minorHAnsi" w:hAnsiTheme="minorHAnsi"/>
          <w:lang w:val="el-GR"/>
        </w:rPr>
        <w:t xml:space="preserve"> να εδραιωθεί μέσα </w:t>
      </w:r>
      <w:r w:rsidR="008E4F26">
        <w:rPr>
          <w:rFonts w:asciiTheme="minorHAnsi" w:hAnsiTheme="minorHAnsi"/>
          <w:lang w:val="el-GR"/>
        </w:rPr>
        <w:t>από συνέργειες</w:t>
      </w:r>
      <w:r w:rsidR="008E4F26" w:rsidRPr="00F643FA">
        <w:rPr>
          <w:rFonts w:asciiTheme="minorHAnsi" w:hAnsiTheme="minorHAnsi"/>
          <w:lang w:val="el-GR"/>
        </w:rPr>
        <w:t xml:space="preserve"> </w:t>
      </w:r>
      <w:r w:rsidR="008E4F26">
        <w:rPr>
          <w:rFonts w:asciiTheme="minorHAnsi" w:hAnsiTheme="minorHAnsi"/>
          <w:lang w:val="el-GR"/>
        </w:rPr>
        <w:t>των</w:t>
      </w:r>
      <w:r w:rsidR="008E4F26" w:rsidRPr="00F643FA">
        <w:rPr>
          <w:rFonts w:asciiTheme="minorHAnsi" w:hAnsiTheme="minorHAnsi"/>
          <w:lang w:val="el-GR"/>
        </w:rPr>
        <w:t xml:space="preserve"> </w:t>
      </w:r>
      <w:r w:rsidR="009640C0" w:rsidRPr="00F643FA">
        <w:rPr>
          <w:rFonts w:asciiTheme="minorHAnsi" w:hAnsiTheme="minorHAnsi"/>
          <w:lang w:val="el-GR"/>
        </w:rPr>
        <w:t>κέντρ</w:t>
      </w:r>
      <w:r w:rsidR="008E4F26">
        <w:rPr>
          <w:rFonts w:asciiTheme="minorHAnsi" w:hAnsiTheme="minorHAnsi"/>
          <w:lang w:val="el-GR"/>
        </w:rPr>
        <w:t>ων</w:t>
      </w:r>
      <w:r w:rsidR="009640C0" w:rsidRPr="00F643FA">
        <w:rPr>
          <w:rFonts w:asciiTheme="minorHAnsi" w:hAnsiTheme="minorHAnsi"/>
          <w:lang w:val="el-GR"/>
        </w:rPr>
        <w:t xml:space="preserve"> αριστείας</w:t>
      </w:r>
      <w:r w:rsidR="009640C0">
        <w:rPr>
          <w:rFonts w:asciiTheme="minorHAnsi" w:hAnsiTheme="minorHAnsi"/>
          <w:lang w:val="el-GR"/>
        </w:rPr>
        <w:t xml:space="preserve"> (</w:t>
      </w:r>
      <w:r w:rsidR="009640C0">
        <w:rPr>
          <w:rFonts w:asciiTheme="minorHAnsi" w:hAnsiTheme="minorHAnsi"/>
        </w:rPr>
        <w:t>RISE</w:t>
      </w:r>
      <w:r w:rsidR="004D7575">
        <w:rPr>
          <w:rStyle w:val="FootnoteReference"/>
        </w:rPr>
        <w:footnoteReference w:id="33"/>
      </w:r>
      <w:r w:rsidR="009640C0" w:rsidRPr="00373E08">
        <w:rPr>
          <w:rFonts w:asciiTheme="minorHAnsi" w:hAnsiTheme="minorHAnsi"/>
          <w:lang w:val="el-GR"/>
        </w:rPr>
        <w:t xml:space="preserve">, </w:t>
      </w:r>
      <w:r w:rsidR="009640C0">
        <w:rPr>
          <w:rFonts w:asciiTheme="minorHAnsi" w:hAnsiTheme="minorHAnsi"/>
          <w:lang w:val="el-GR"/>
        </w:rPr>
        <w:t>ΚΟΙΟΣ</w:t>
      </w:r>
      <w:r w:rsidR="00A942CB">
        <w:rPr>
          <w:rStyle w:val="FootnoteReference"/>
          <w:lang w:val="el-GR"/>
        </w:rPr>
        <w:footnoteReference w:id="34"/>
      </w:r>
      <w:r w:rsidR="009640C0">
        <w:rPr>
          <w:rFonts w:asciiTheme="minorHAnsi" w:hAnsiTheme="minorHAnsi"/>
          <w:lang w:val="el-GR"/>
        </w:rPr>
        <w:t>)</w:t>
      </w:r>
      <w:r w:rsidR="003E2215">
        <w:rPr>
          <w:rFonts w:asciiTheme="minorHAnsi" w:hAnsiTheme="minorHAnsi"/>
          <w:lang w:val="el-GR"/>
        </w:rPr>
        <w:t>,</w:t>
      </w:r>
      <w:r w:rsidR="009640C0">
        <w:rPr>
          <w:rFonts w:asciiTheme="minorHAnsi" w:hAnsiTheme="minorHAnsi"/>
          <w:lang w:val="el-GR"/>
        </w:rPr>
        <w:t xml:space="preserve"> </w:t>
      </w:r>
      <w:r w:rsidR="008E4F26">
        <w:rPr>
          <w:rFonts w:asciiTheme="minorHAnsi" w:hAnsiTheme="minorHAnsi"/>
          <w:lang w:val="el-GR"/>
        </w:rPr>
        <w:t>των</w:t>
      </w:r>
      <w:r w:rsidR="009640C0">
        <w:rPr>
          <w:rFonts w:asciiTheme="minorHAnsi" w:hAnsiTheme="minorHAnsi"/>
          <w:lang w:val="el-GR"/>
        </w:rPr>
        <w:t xml:space="preserve"> </w:t>
      </w:r>
      <w:r w:rsidR="00903679">
        <w:rPr>
          <w:rFonts w:asciiTheme="minorHAnsi" w:hAnsiTheme="minorHAnsi"/>
          <w:lang w:val="el-GR"/>
        </w:rPr>
        <w:t>δημόσι</w:t>
      </w:r>
      <w:r w:rsidR="008E4F26">
        <w:rPr>
          <w:rFonts w:asciiTheme="minorHAnsi" w:hAnsiTheme="minorHAnsi"/>
          <w:lang w:val="el-GR"/>
        </w:rPr>
        <w:t>ων</w:t>
      </w:r>
      <w:r w:rsidR="00903679">
        <w:rPr>
          <w:rFonts w:asciiTheme="minorHAnsi" w:hAnsiTheme="minorHAnsi"/>
          <w:lang w:val="el-GR"/>
        </w:rPr>
        <w:t xml:space="preserve"> και ιδιωτικ</w:t>
      </w:r>
      <w:r w:rsidR="008E4F26">
        <w:rPr>
          <w:rFonts w:asciiTheme="minorHAnsi" w:hAnsiTheme="minorHAnsi"/>
          <w:lang w:val="el-GR"/>
        </w:rPr>
        <w:t>ών</w:t>
      </w:r>
      <w:r w:rsidR="00903679">
        <w:rPr>
          <w:rFonts w:asciiTheme="minorHAnsi" w:hAnsiTheme="minorHAnsi"/>
          <w:lang w:val="el-GR"/>
        </w:rPr>
        <w:t xml:space="preserve"> </w:t>
      </w:r>
      <w:r w:rsidR="008E4F26">
        <w:rPr>
          <w:rFonts w:asciiTheme="minorHAnsi" w:hAnsiTheme="minorHAnsi"/>
          <w:lang w:val="el-GR"/>
        </w:rPr>
        <w:t>πανεπιστήμιων</w:t>
      </w:r>
      <w:r w:rsidR="00B910F8">
        <w:rPr>
          <w:rFonts w:asciiTheme="minorHAnsi" w:hAnsiTheme="minorHAnsi"/>
          <w:lang w:val="el-GR"/>
        </w:rPr>
        <w:t xml:space="preserve">, </w:t>
      </w:r>
      <w:r w:rsidR="00A3373F">
        <w:rPr>
          <w:rFonts w:asciiTheme="minorHAnsi" w:hAnsiTheme="minorHAnsi"/>
          <w:lang w:val="el-GR"/>
        </w:rPr>
        <w:t>αλλά και πρωτοβουλίες</w:t>
      </w:r>
      <w:r w:rsidR="008E4F26" w:rsidRPr="008E4F26">
        <w:rPr>
          <w:rFonts w:asciiTheme="minorHAnsi" w:hAnsiTheme="minorHAnsi"/>
          <w:lang w:val="el-GR"/>
        </w:rPr>
        <w:t xml:space="preserve"> </w:t>
      </w:r>
      <w:r w:rsidR="00A3373F">
        <w:rPr>
          <w:rFonts w:asciiTheme="minorHAnsi" w:hAnsiTheme="minorHAnsi"/>
          <w:lang w:val="el-GR"/>
        </w:rPr>
        <w:t>του ιδιωτικού</w:t>
      </w:r>
      <w:r w:rsidR="008E4F26" w:rsidRPr="008E4F26">
        <w:rPr>
          <w:rFonts w:asciiTheme="minorHAnsi" w:hAnsiTheme="minorHAnsi"/>
          <w:lang w:val="el-GR"/>
        </w:rPr>
        <w:t xml:space="preserve"> τομέα. </w:t>
      </w:r>
      <w:r w:rsidR="008E4F26">
        <w:rPr>
          <w:rFonts w:asciiTheme="minorHAnsi" w:hAnsiTheme="minorHAnsi"/>
          <w:lang w:val="el-GR"/>
        </w:rPr>
        <w:t xml:space="preserve">Ένας τέτοιος κόμβος μπορεί </w:t>
      </w:r>
      <w:r w:rsidR="00A3373F">
        <w:rPr>
          <w:rFonts w:asciiTheme="minorHAnsi" w:hAnsiTheme="minorHAnsi"/>
          <w:lang w:val="el-GR"/>
        </w:rPr>
        <w:t>ν</w:t>
      </w:r>
      <w:r w:rsidR="00A3373F" w:rsidRPr="00F643FA">
        <w:rPr>
          <w:rFonts w:asciiTheme="minorHAnsi" w:hAnsiTheme="minorHAnsi"/>
          <w:lang w:val="el-GR"/>
        </w:rPr>
        <w:t>α βοηθήσ</w:t>
      </w:r>
      <w:r w:rsidR="00A3373F">
        <w:rPr>
          <w:rFonts w:asciiTheme="minorHAnsi" w:hAnsiTheme="minorHAnsi"/>
          <w:lang w:val="el-GR"/>
        </w:rPr>
        <w:t>ει</w:t>
      </w:r>
      <w:r w:rsidR="00A3373F" w:rsidRPr="00F643FA">
        <w:rPr>
          <w:rFonts w:asciiTheme="minorHAnsi" w:hAnsiTheme="minorHAnsi"/>
          <w:lang w:val="el-GR"/>
        </w:rPr>
        <w:t xml:space="preserve"> την Κύπρο</w:t>
      </w:r>
      <w:r w:rsidR="00A3373F" w:rsidRPr="00A3373F">
        <w:rPr>
          <w:rFonts w:asciiTheme="minorHAnsi" w:hAnsiTheme="minorHAnsi"/>
          <w:lang w:val="el-GR"/>
        </w:rPr>
        <w:t xml:space="preserve"> </w:t>
      </w:r>
      <w:r w:rsidR="00A3373F" w:rsidRPr="00F643FA">
        <w:rPr>
          <w:rFonts w:asciiTheme="minorHAnsi" w:hAnsiTheme="minorHAnsi"/>
          <w:lang w:val="el-GR"/>
        </w:rPr>
        <w:t xml:space="preserve">να </w:t>
      </w:r>
      <w:r w:rsidR="00D910B4">
        <w:rPr>
          <w:rFonts w:asciiTheme="minorHAnsi" w:hAnsiTheme="minorHAnsi"/>
          <w:lang w:val="el-GR"/>
        </w:rPr>
        <w:t>εξελιχθεί σε ένα ελκυστικό</w:t>
      </w:r>
      <w:r w:rsidR="00A3373F">
        <w:rPr>
          <w:rFonts w:asciiTheme="minorHAnsi" w:hAnsiTheme="minorHAnsi"/>
          <w:lang w:val="el-GR"/>
        </w:rPr>
        <w:t xml:space="preserve"> </w:t>
      </w:r>
      <w:r w:rsidR="00D910B4">
        <w:rPr>
          <w:rFonts w:asciiTheme="minorHAnsi" w:hAnsiTheme="minorHAnsi"/>
          <w:lang w:val="el-GR"/>
        </w:rPr>
        <w:t>προορισμό</w:t>
      </w:r>
      <w:r w:rsidR="00A3373F" w:rsidRPr="00A3373F">
        <w:rPr>
          <w:rFonts w:asciiTheme="minorHAnsi" w:hAnsiTheme="minorHAnsi"/>
          <w:lang w:val="el-GR"/>
        </w:rPr>
        <w:t xml:space="preserve"> για παροχή σεμιναρίων και εξειδικεύσε</w:t>
      </w:r>
      <w:r w:rsidR="004966D8">
        <w:rPr>
          <w:rFonts w:asciiTheme="minorHAnsi" w:hAnsiTheme="minorHAnsi"/>
          <w:lang w:val="el-GR"/>
        </w:rPr>
        <w:t xml:space="preserve">ων για όλους τους τομείς που χρησιμοποιήσουν </w:t>
      </w:r>
      <w:r w:rsidR="00A3373F" w:rsidRPr="00A3373F">
        <w:rPr>
          <w:rFonts w:asciiTheme="minorHAnsi" w:hAnsiTheme="minorHAnsi"/>
          <w:lang w:val="el-GR"/>
        </w:rPr>
        <w:t>ΤΝ για τη βελτιστοποίηση των διαδικασιών τους, αλλά και</w:t>
      </w:r>
      <w:r w:rsidR="004966D8">
        <w:rPr>
          <w:rFonts w:asciiTheme="minorHAnsi" w:hAnsiTheme="minorHAnsi"/>
          <w:lang w:val="el-GR"/>
        </w:rPr>
        <w:t xml:space="preserve"> </w:t>
      </w:r>
      <w:r w:rsidR="009640C0" w:rsidRPr="00F643FA">
        <w:rPr>
          <w:rFonts w:asciiTheme="minorHAnsi" w:hAnsiTheme="minorHAnsi"/>
          <w:lang w:val="el-GR"/>
        </w:rPr>
        <w:t>για κορ</w:t>
      </w:r>
      <w:r w:rsidR="009640C0">
        <w:rPr>
          <w:rFonts w:asciiTheme="minorHAnsi" w:hAnsiTheme="minorHAnsi"/>
          <w:lang w:val="el-GR"/>
        </w:rPr>
        <w:t>υφαίους εμπειρογνώμονες</w:t>
      </w:r>
      <w:r w:rsidR="00A3373F" w:rsidRPr="00A3373F">
        <w:rPr>
          <w:rFonts w:asciiTheme="minorHAnsi" w:hAnsiTheme="minorHAnsi"/>
          <w:lang w:val="el-GR"/>
        </w:rPr>
        <w:t xml:space="preserve"> που θα βοηθήσουν στην </w:t>
      </w:r>
      <w:r w:rsidR="00A3373F">
        <w:rPr>
          <w:rFonts w:asciiTheme="minorHAnsi" w:hAnsiTheme="minorHAnsi"/>
          <w:lang w:val="el-GR"/>
        </w:rPr>
        <w:t xml:space="preserve">περεταίρω </w:t>
      </w:r>
      <w:r w:rsidR="004966D8">
        <w:rPr>
          <w:rFonts w:asciiTheme="minorHAnsi" w:hAnsiTheme="minorHAnsi"/>
          <w:lang w:val="el-GR"/>
        </w:rPr>
        <w:t>ανάπτυξή του κόμβου</w:t>
      </w:r>
      <w:r w:rsidR="009640C0" w:rsidRPr="00F643FA">
        <w:rPr>
          <w:rFonts w:asciiTheme="minorHAnsi" w:hAnsiTheme="minorHAnsi"/>
          <w:lang w:val="el-GR"/>
        </w:rPr>
        <w:t>.</w:t>
      </w:r>
      <w:commentRangeEnd w:id="46"/>
      <w:r w:rsidR="00044B4B">
        <w:rPr>
          <w:rStyle w:val="CommentReference"/>
          <w:rFonts w:ascii="Verdana" w:hAnsi="Verdana"/>
          <w:lang w:val="en-GB" w:eastAsia="en-US"/>
        </w:rPr>
        <w:commentReference w:id="46"/>
      </w:r>
    </w:p>
    <w:p w14:paraId="60C94D75" w14:textId="77777777" w:rsidR="009B47BD" w:rsidRDefault="009B47BD" w:rsidP="00ED088E">
      <w:pPr>
        <w:ind w:left="720"/>
        <w:jc w:val="both"/>
        <w:rPr>
          <w:rFonts w:asciiTheme="minorHAnsi" w:hAnsiTheme="minorHAnsi"/>
          <w:lang w:val="el-GR"/>
        </w:rPr>
      </w:pPr>
    </w:p>
    <w:p w14:paraId="08C9E010" w14:textId="4D7F7305" w:rsidR="007E7168" w:rsidRPr="009077CB" w:rsidRDefault="00AC2497" w:rsidP="009077CB">
      <w:pPr>
        <w:ind w:left="720"/>
        <w:jc w:val="both"/>
        <w:rPr>
          <w:rFonts w:asciiTheme="minorHAnsi" w:hAnsiTheme="minorHAnsi"/>
          <w:b/>
          <w:lang w:val="el-GR"/>
        </w:rPr>
      </w:pPr>
      <w:r>
        <w:rPr>
          <w:rFonts w:asciiTheme="minorHAnsi" w:hAnsiTheme="minorHAnsi"/>
          <w:b/>
          <w:lang w:val="el-GR"/>
        </w:rPr>
        <w:t xml:space="preserve">Δημιουργία </w:t>
      </w:r>
      <w:r>
        <w:rPr>
          <w:rFonts w:asciiTheme="minorHAnsi" w:hAnsiTheme="minorHAnsi"/>
          <w:b/>
        </w:rPr>
        <w:t>Task</w:t>
      </w:r>
      <w:r w:rsidRPr="00C27E7B">
        <w:rPr>
          <w:rFonts w:asciiTheme="minorHAnsi" w:hAnsiTheme="minorHAnsi"/>
          <w:b/>
          <w:lang w:val="el-GR"/>
        </w:rPr>
        <w:t xml:space="preserve"> </w:t>
      </w:r>
      <w:r>
        <w:rPr>
          <w:rFonts w:asciiTheme="minorHAnsi" w:hAnsiTheme="minorHAnsi"/>
          <w:b/>
        </w:rPr>
        <w:t>Force</w:t>
      </w:r>
      <w:r w:rsidR="00EF1BDB">
        <w:rPr>
          <w:rFonts w:asciiTheme="minorHAnsi" w:hAnsiTheme="minorHAnsi"/>
          <w:b/>
          <w:lang w:val="el-GR"/>
        </w:rPr>
        <w:t xml:space="preserve"> Ερευνητών</w:t>
      </w:r>
    </w:p>
    <w:p w14:paraId="25AD5AD2" w14:textId="467D4166" w:rsidR="009B47BD" w:rsidRPr="00F643FA" w:rsidRDefault="007E7168" w:rsidP="00C96287">
      <w:pPr>
        <w:ind w:left="720"/>
        <w:jc w:val="both"/>
        <w:rPr>
          <w:rFonts w:asciiTheme="minorHAnsi" w:hAnsiTheme="minorHAnsi"/>
          <w:lang w:val="el-GR"/>
        </w:rPr>
      </w:pPr>
      <w:r w:rsidRPr="007E7168">
        <w:rPr>
          <w:rFonts w:asciiTheme="minorHAnsi" w:hAnsiTheme="minorHAnsi"/>
          <w:lang w:val="el-GR"/>
        </w:rPr>
        <w:t xml:space="preserve">Μέσα από το Κέντρο Αριστείας ΤΝ θα πρέπει να δοθούν εγχώρια </w:t>
      </w:r>
      <w:r w:rsidR="009D79BC">
        <w:rPr>
          <w:rFonts w:asciiTheme="minorHAnsi" w:hAnsiTheme="minorHAnsi"/>
          <w:lang w:val="el-GR"/>
        </w:rPr>
        <w:t>κονδύλια (</w:t>
      </w:r>
      <w:r w:rsidRPr="007E7168">
        <w:rPr>
          <w:rFonts w:asciiTheme="minorHAnsi" w:hAnsiTheme="minorHAnsi"/>
          <w:lang w:val="el-GR"/>
        </w:rPr>
        <w:t>grants</w:t>
      </w:r>
      <w:r w:rsidR="009D79BC">
        <w:rPr>
          <w:rFonts w:asciiTheme="minorHAnsi" w:hAnsiTheme="minorHAnsi"/>
          <w:lang w:val="el-GR"/>
        </w:rPr>
        <w:t>)</w:t>
      </w:r>
      <w:r w:rsidRPr="007E7168">
        <w:rPr>
          <w:rFonts w:asciiTheme="minorHAnsi" w:hAnsiTheme="minorHAnsi"/>
          <w:lang w:val="el-GR"/>
        </w:rPr>
        <w:t xml:space="preserve"> τύπου ERC Advanced Grants</w:t>
      </w:r>
      <w:r w:rsidR="000759D4">
        <w:rPr>
          <w:rStyle w:val="FootnoteReference"/>
          <w:lang w:val="el-GR"/>
        </w:rPr>
        <w:footnoteReference w:id="35"/>
      </w:r>
      <w:r w:rsidRPr="007E7168">
        <w:rPr>
          <w:rFonts w:asciiTheme="minorHAnsi" w:hAnsiTheme="minorHAnsi"/>
          <w:lang w:val="el-GR"/>
        </w:rPr>
        <w:t xml:space="preserve">  ή/και Marie Curie Co-fund</w:t>
      </w:r>
      <w:r w:rsidR="005F6C04">
        <w:rPr>
          <w:rStyle w:val="FootnoteReference"/>
          <w:lang w:val="el-GR"/>
        </w:rPr>
        <w:footnoteReference w:id="36"/>
      </w:r>
      <w:r w:rsidR="007C2471">
        <w:rPr>
          <w:rFonts w:asciiTheme="minorHAnsi" w:hAnsiTheme="minorHAnsi"/>
          <w:lang w:val="el-GR"/>
        </w:rPr>
        <w:t xml:space="preserve"> </w:t>
      </w:r>
      <w:commentRangeStart w:id="47"/>
      <w:r w:rsidR="007C2471">
        <w:rPr>
          <w:rFonts w:asciiTheme="minorHAnsi" w:hAnsiTheme="minorHAnsi"/>
          <w:lang w:val="el-GR"/>
        </w:rPr>
        <w:t>ή/και</w:t>
      </w:r>
      <w:r w:rsidR="007C2471" w:rsidRPr="003D39B9">
        <w:rPr>
          <w:lang w:val="el-GR"/>
        </w:rPr>
        <w:t xml:space="preserve"> </w:t>
      </w:r>
      <w:r w:rsidR="007C2471" w:rsidRPr="007C2471">
        <w:rPr>
          <w:rFonts w:asciiTheme="minorHAnsi" w:hAnsiTheme="minorHAnsi"/>
          <w:lang w:val="el-GR"/>
        </w:rPr>
        <w:t xml:space="preserve"> </w:t>
      </w:r>
      <w:r w:rsidR="007C2471">
        <w:rPr>
          <w:rFonts w:asciiTheme="minorHAnsi" w:hAnsiTheme="minorHAnsi"/>
          <w:lang w:val="el-GR"/>
        </w:rPr>
        <w:t xml:space="preserve">από </w:t>
      </w:r>
      <w:r w:rsidR="00DD10CF">
        <w:rPr>
          <w:rFonts w:asciiTheme="minorHAnsi" w:hAnsiTheme="minorHAnsi"/>
          <w:lang w:val="el-GR"/>
        </w:rPr>
        <w:t xml:space="preserve">αναβάθμιση των </w:t>
      </w:r>
      <w:r w:rsidR="007C2471">
        <w:rPr>
          <w:rFonts w:asciiTheme="minorHAnsi" w:hAnsiTheme="minorHAnsi"/>
          <w:lang w:val="el-GR"/>
        </w:rPr>
        <w:t>προγρ</w:t>
      </w:r>
      <w:r w:rsidR="00DD10CF">
        <w:rPr>
          <w:rFonts w:asciiTheme="minorHAnsi" w:hAnsiTheme="minorHAnsi"/>
          <w:lang w:val="el-GR"/>
        </w:rPr>
        <w:t>αμμάτων</w:t>
      </w:r>
      <w:r w:rsidR="007C2471">
        <w:rPr>
          <w:rFonts w:asciiTheme="minorHAnsi" w:hAnsiTheme="minorHAnsi"/>
          <w:lang w:val="el-GR"/>
        </w:rPr>
        <w:t xml:space="preserve"> του ΙδΕΚ</w:t>
      </w:r>
      <w:r w:rsidR="007C2471" w:rsidRPr="007C2471">
        <w:rPr>
          <w:rFonts w:asciiTheme="minorHAnsi" w:hAnsiTheme="minorHAnsi"/>
          <w:lang w:val="el-GR"/>
        </w:rPr>
        <w:t xml:space="preserve"> </w:t>
      </w:r>
      <w:r w:rsidR="007C2471">
        <w:rPr>
          <w:rFonts w:asciiTheme="minorHAnsi" w:hAnsiTheme="minorHAnsi"/>
          <w:lang w:val="el-GR"/>
        </w:rPr>
        <w:t xml:space="preserve">όπως οι </w:t>
      </w:r>
      <w:r w:rsidR="007C2471" w:rsidRPr="007C2471">
        <w:rPr>
          <w:rFonts w:asciiTheme="minorHAnsi" w:hAnsiTheme="minorHAnsi"/>
          <w:lang w:val="el-GR"/>
        </w:rPr>
        <w:t>«Νησίδες Αριστείας»</w:t>
      </w:r>
      <w:r w:rsidR="007C2471" w:rsidRPr="003D39B9">
        <w:rPr>
          <w:lang w:val="el-GR"/>
        </w:rPr>
        <w:t xml:space="preserve"> </w:t>
      </w:r>
      <w:r w:rsidR="007C2471">
        <w:rPr>
          <w:lang w:val="el-GR"/>
        </w:rPr>
        <w:t xml:space="preserve">- </w:t>
      </w:r>
      <w:r w:rsidR="007C2471" w:rsidRPr="007C2471">
        <w:rPr>
          <w:rFonts w:asciiTheme="minorHAnsi" w:hAnsiTheme="minorHAnsi"/>
          <w:lang w:val="el-GR"/>
        </w:rPr>
        <w:lastRenderedPageBreak/>
        <w:t>RESTART 2016-2020</w:t>
      </w:r>
      <w:r w:rsidR="007C2471">
        <w:rPr>
          <w:rStyle w:val="FootnoteReference"/>
          <w:lang w:val="el-GR"/>
        </w:rPr>
        <w:footnoteReference w:id="37"/>
      </w:r>
      <w:r w:rsidRPr="007E7168">
        <w:rPr>
          <w:rFonts w:asciiTheme="minorHAnsi" w:hAnsiTheme="minorHAnsi"/>
          <w:lang w:val="el-GR"/>
        </w:rPr>
        <w:t xml:space="preserve">, </w:t>
      </w:r>
      <w:commentRangeEnd w:id="47"/>
      <w:r w:rsidR="00CB1275">
        <w:rPr>
          <w:rStyle w:val="CommentReference"/>
          <w:rFonts w:ascii="Verdana" w:hAnsi="Verdana"/>
          <w:lang w:val="en-GB" w:eastAsia="en-US"/>
        </w:rPr>
        <w:commentReference w:id="47"/>
      </w:r>
      <w:r w:rsidRPr="007E7168">
        <w:rPr>
          <w:rFonts w:asciiTheme="minorHAnsi" w:hAnsiTheme="minorHAnsi"/>
          <w:lang w:val="el-GR"/>
        </w:rPr>
        <w:t xml:space="preserve">τα οποία να είναι προσβάσιμα σε </w:t>
      </w:r>
      <w:r w:rsidR="009D79BC">
        <w:rPr>
          <w:rFonts w:asciiTheme="minorHAnsi" w:hAnsiTheme="minorHAnsi"/>
          <w:lang w:val="el-GR"/>
        </w:rPr>
        <w:t>όλα</w:t>
      </w:r>
      <w:r w:rsidRPr="007E7168">
        <w:rPr>
          <w:rFonts w:asciiTheme="minorHAnsi" w:hAnsiTheme="minorHAnsi"/>
          <w:lang w:val="el-GR"/>
        </w:rPr>
        <w:t xml:space="preserve"> τα πανεπιστημιακά ιδρύματα </w:t>
      </w:r>
      <w:r w:rsidR="00806B81">
        <w:rPr>
          <w:rFonts w:asciiTheme="minorHAnsi" w:hAnsiTheme="minorHAnsi"/>
          <w:lang w:val="el-GR"/>
        </w:rPr>
        <w:t>και τις επιχειρήσεις</w:t>
      </w:r>
      <w:r w:rsidR="00806B81" w:rsidRPr="007E7168">
        <w:rPr>
          <w:rFonts w:asciiTheme="minorHAnsi" w:hAnsiTheme="minorHAnsi"/>
          <w:lang w:val="el-GR"/>
        </w:rPr>
        <w:t xml:space="preserve"> </w:t>
      </w:r>
      <w:r w:rsidRPr="007E7168">
        <w:rPr>
          <w:rFonts w:asciiTheme="minorHAnsi" w:hAnsiTheme="minorHAnsi"/>
          <w:lang w:val="el-GR"/>
        </w:rPr>
        <w:t>για προσέλκυση ερευνητών με ηγετικό ρόλο στον τομέα της ΤΝ. Στόχος των</w:t>
      </w:r>
      <w:r w:rsidR="00903A40">
        <w:rPr>
          <w:rFonts w:asciiTheme="minorHAnsi" w:hAnsiTheme="minorHAnsi"/>
          <w:lang w:val="el-GR"/>
        </w:rPr>
        <w:t xml:space="preserve"> </w:t>
      </w:r>
      <w:r w:rsidR="00903A40" w:rsidRPr="00903A40">
        <w:rPr>
          <w:rFonts w:asciiTheme="minorHAnsi" w:hAnsiTheme="minorHAnsi"/>
          <w:lang w:val="el-GR"/>
        </w:rPr>
        <w:t>κονδυλίων</w:t>
      </w:r>
      <w:r w:rsidRPr="007E7168">
        <w:rPr>
          <w:rFonts w:asciiTheme="minorHAnsi" w:hAnsiTheme="minorHAnsi"/>
          <w:lang w:val="el-GR"/>
        </w:rPr>
        <w:t xml:space="preserve"> αυτών είναι να </w:t>
      </w:r>
      <w:r w:rsidR="00AC2497" w:rsidRPr="007E7168">
        <w:rPr>
          <w:rFonts w:asciiTheme="minorHAnsi" w:hAnsiTheme="minorHAnsi"/>
          <w:lang w:val="el-GR"/>
        </w:rPr>
        <w:t>δημιουργηθούν</w:t>
      </w:r>
      <w:r w:rsidRPr="007E7168">
        <w:rPr>
          <w:rFonts w:asciiTheme="minorHAnsi" w:hAnsiTheme="minorHAnsi"/>
          <w:lang w:val="el-GR"/>
        </w:rPr>
        <w:t xml:space="preserve"> σε κάθε </w:t>
      </w:r>
      <w:r w:rsidR="00AC2497" w:rsidRPr="007E7168">
        <w:rPr>
          <w:rFonts w:asciiTheme="minorHAnsi" w:hAnsiTheme="minorHAnsi"/>
          <w:lang w:val="el-GR"/>
        </w:rPr>
        <w:t>πανεπιστήμιο</w:t>
      </w:r>
      <w:r w:rsidRPr="007E7168">
        <w:rPr>
          <w:rFonts w:asciiTheme="minorHAnsi" w:hAnsiTheme="minorHAnsi"/>
          <w:lang w:val="el-GR"/>
        </w:rPr>
        <w:t xml:space="preserve"> μικρόκομβοι αριστείας ΤΝ, άμεσα συνεργαζόμενοι με το </w:t>
      </w:r>
      <w:r w:rsidR="009753BE">
        <w:rPr>
          <w:rFonts w:asciiTheme="minorHAnsi" w:hAnsiTheme="minorHAnsi"/>
          <w:lang w:val="el-GR"/>
        </w:rPr>
        <w:t xml:space="preserve">Εθνικό </w:t>
      </w:r>
      <w:r w:rsidRPr="007E7168">
        <w:rPr>
          <w:rFonts w:asciiTheme="minorHAnsi" w:hAnsiTheme="minorHAnsi"/>
          <w:lang w:val="el-GR"/>
        </w:rPr>
        <w:t>Κέντρο Αριστεία</w:t>
      </w:r>
      <w:r w:rsidR="00AC2497">
        <w:rPr>
          <w:rFonts w:asciiTheme="minorHAnsi" w:hAnsiTheme="minorHAnsi"/>
          <w:lang w:val="el-GR"/>
        </w:rPr>
        <w:t>ς</w:t>
      </w:r>
      <w:r w:rsidRPr="007E7168">
        <w:rPr>
          <w:rFonts w:asciiTheme="minorHAnsi" w:hAnsiTheme="minorHAnsi"/>
          <w:lang w:val="el-GR"/>
        </w:rPr>
        <w:t xml:space="preserve"> ΤΝ (κοινή υποδομή ή/και διαμοιρασμός χρόνου ερευνητών). </w:t>
      </w:r>
      <w:r w:rsidR="009B47BD" w:rsidRPr="009B47BD">
        <w:rPr>
          <w:rFonts w:asciiTheme="minorHAnsi" w:hAnsiTheme="minorHAnsi"/>
          <w:lang w:val="el-GR"/>
        </w:rPr>
        <w:t xml:space="preserve">Η ουσία θα είναι οι ερευνητές που θα κληθούν μέσα από αυτό το κονδύλι, να δημιουργήσουν  ένα </w:t>
      </w:r>
      <w:r w:rsidR="003F3793">
        <w:rPr>
          <w:rFonts w:asciiTheme="minorHAnsi" w:hAnsiTheme="minorHAnsi"/>
        </w:rPr>
        <w:t>T</w:t>
      </w:r>
      <w:r w:rsidR="009B47BD" w:rsidRPr="009B47BD">
        <w:rPr>
          <w:rFonts w:asciiTheme="minorHAnsi" w:hAnsiTheme="minorHAnsi"/>
          <w:lang w:val="el-GR"/>
        </w:rPr>
        <w:t xml:space="preserve">ask </w:t>
      </w:r>
      <w:r w:rsidR="003F3793">
        <w:rPr>
          <w:rFonts w:asciiTheme="minorHAnsi" w:hAnsiTheme="minorHAnsi"/>
        </w:rPr>
        <w:t>F</w:t>
      </w:r>
      <w:r w:rsidR="009B47BD" w:rsidRPr="009B47BD">
        <w:rPr>
          <w:rFonts w:asciiTheme="minorHAnsi" w:hAnsiTheme="minorHAnsi"/>
          <w:lang w:val="el-GR"/>
        </w:rPr>
        <w:t xml:space="preserve">orce που θα βοηθήσει την </w:t>
      </w:r>
      <w:r w:rsidR="00C96287">
        <w:rPr>
          <w:rFonts w:asciiTheme="minorHAnsi" w:hAnsiTheme="minorHAnsi"/>
          <w:lang w:val="el-GR"/>
        </w:rPr>
        <w:t>Ομάδα Ε</w:t>
      </w:r>
      <w:r w:rsidR="009B47BD" w:rsidRPr="009B47BD">
        <w:rPr>
          <w:rFonts w:asciiTheme="minorHAnsi" w:hAnsiTheme="minorHAnsi"/>
          <w:lang w:val="el-GR"/>
        </w:rPr>
        <w:t>μπειρογνωμόνων</w:t>
      </w:r>
      <w:r w:rsidR="00C96287">
        <w:rPr>
          <w:rFonts w:asciiTheme="minorHAnsi" w:hAnsiTheme="minorHAnsi"/>
          <w:lang w:val="el-GR"/>
        </w:rPr>
        <w:t xml:space="preserve"> ΤΝ</w:t>
      </w:r>
      <w:r w:rsidR="009B47BD" w:rsidRPr="009B47BD">
        <w:rPr>
          <w:rFonts w:asciiTheme="minorHAnsi" w:hAnsiTheme="minorHAnsi"/>
          <w:lang w:val="el-GR"/>
        </w:rPr>
        <w:t xml:space="preserve"> στη δημιουργία πολιτικών για υποβοήθηση της χρήσης ΤΝ στην Κύπρο.</w:t>
      </w:r>
    </w:p>
    <w:p w14:paraId="45181287" w14:textId="77777777" w:rsidR="0062787F" w:rsidRDefault="0062787F" w:rsidP="00ED088E">
      <w:pPr>
        <w:jc w:val="both"/>
        <w:rPr>
          <w:rFonts w:asciiTheme="minorHAnsi" w:hAnsiTheme="minorHAnsi"/>
          <w:lang w:val="el-GR"/>
        </w:rPr>
      </w:pPr>
    </w:p>
    <w:p w14:paraId="71EB371F" w14:textId="61BDA8D6" w:rsidR="009B47BD" w:rsidRPr="009B47BD" w:rsidRDefault="009B47BD" w:rsidP="00ED088E">
      <w:pPr>
        <w:ind w:left="720"/>
        <w:jc w:val="both"/>
        <w:rPr>
          <w:rFonts w:asciiTheme="minorHAnsi" w:hAnsiTheme="minorHAnsi"/>
          <w:b/>
          <w:lang w:val="el-GR"/>
        </w:rPr>
      </w:pPr>
      <w:r w:rsidRPr="009B47BD">
        <w:rPr>
          <w:rFonts w:asciiTheme="minorHAnsi" w:hAnsiTheme="minorHAnsi"/>
          <w:b/>
          <w:lang w:val="el-GR"/>
        </w:rPr>
        <w:t>Συμμετοχή στο διεθνές ερευνητικό δίκτυο</w:t>
      </w:r>
    </w:p>
    <w:p w14:paraId="44E9E7FB" w14:textId="0C2641EB" w:rsidR="009640C0" w:rsidRPr="00F643FA" w:rsidRDefault="009640C0" w:rsidP="00ED088E">
      <w:pPr>
        <w:ind w:left="720"/>
        <w:jc w:val="both"/>
        <w:rPr>
          <w:rFonts w:asciiTheme="minorHAnsi" w:hAnsiTheme="minorHAnsi"/>
          <w:lang w:val="el-GR"/>
        </w:rPr>
      </w:pPr>
      <w:r w:rsidRPr="00F643FA">
        <w:rPr>
          <w:rFonts w:asciiTheme="minorHAnsi" w:hAnsiTheme="minorHAnsi"/>
          <w:lang w:val="el-GR"/>
        </w:rPr>
        <w:t xml:space="preserve">Προκειμένου η Κύπρος να εδραιωθεί ως χώρα στην εφαρμογή της </w:t>
      </w:r>
      <w:r w:rsidR="00FD29B1">
        <w:rPr>
          <w:rFonts w:asciiTheme="minorHAnsi" w:hAnsiTheme="minorHAnsi"/>
          <w:lang w:val="el-GR"/>
        </w:rPr>
        <w:t>ΤΝ</w:t>
      </w:r>
      <w:r w:rsidRPr="00F643FA">
        <w:rPr>
          <w:rFonts w:asciiTheme="minorHAnsi" w:hAnsiTheme="minorHAnsi"/>
          <w:lang w:val="el-GR"/>
        </w:rPr>
        <w:t xml:space="preserve">, ο δημόσιος και ο ιδιωτικός τομέας πρέπει να έχει </w:t>
      </w:r>
      <w:r>
        <w:rPr>
          <w:rFonts w:asciiTheme="minorHAnsi" w:hAnsiTheme="minorHAnsi"/>
          <w:lang w:val="el-GR"/>
        </w:rPr>
        <w:t>άμεση</w:t>
      </w:r>
      <w:r w:rsidRPr="00F643FA">
        <w:rPr>
          <w:rFonts w:asciiTheme="minorHAnsi" w:hAnsiTheme="minorHAnsi"/>
          <w:lang w:val="el-GR"/>
        </w:rPr>
        <w:t xml:space="preserve"> πρόσβαση σε κορυφαία διεθνή τεχνογνωσία και αποτελ</w:t>
      </w:r>
      <w:r>
        <w:rPr>
          <w:rFonts w:asciiTheme="minorHAnsi" w:hAnsiTheme="minorHAnsi"/>
          <w:lang w:val="el-GR"/>
        </w:rPr>
        <w:t xml:space="preserve">έσματα. Η εφαρμογή από μόνη </w:t>
      </w:r>
      <w:r w:rsidR="005F638E">
        <w:rPr>
          <w:rFonts w:asciiTheme="minorHAnsi" w:hAnsiTheme="minorHAnsi"/>
          <w:lang w:val="el-GR"/>
        </w:rPr>
        <w:t xml:space="preserve">της </w:t>
      </w:r>
      <w:r w:rsidRPr="00F643FA">
        <w:rPr>
          <w:rFonts w:asciiTheme="minorHAnsi" w:hAnsiTheme="minorHAnsi"/>
          <w:lang w:val="el-GR"/>
        </w:rPr>
        <w:t xml:space="preserve">δεν </w:t>
      </w:r>
      <w:r>
        <w:rPr>
          <w:rFonts w:asciiTheme="minorHAnsi" w:hAnsiTheme="minorHAnsi"/>
          <w:lang w:val="el-GR"/>
        </w:rPr>
        <w:t xml:space="preserve">είναι αρκετή </w:t>
      </w:r>
      <w:r w:rsidR="005F638E">
        <w:rPr>
          <w:rFonts w:asciiTheme="minorHAnsi" w:hAnsiTheme="minorHAnsi"/>
          <w:lang w:val="el-GR"/>
        </w:rPr>
        <w:t xml:space="preserve">και </w:t>
      </w:r>
      <w:r>
        <w:rPr>
          <w:rFonts w:asciiTheme="minorHAnsi" w:hAnsiTheme="minorHAnsi"/>
          <w:lang w:val="el-GR"/>
        </w:rPr>
        <w:t xml:space="preserve">για αυτό το λόγο </w:t>
      </w:r>
      <w:r w:rsidRPr="00F643FA">
        <w:rPr>
          <w:rFonts w:asciiTheme="minorHAnsi" w:hAnsiTheme="minorHAnsi"/>
          <w:lang w:val="el-GR"/>
        </w:rPr>
        <w:t xml:space="preserve">η Κύπρος </w:t>
      </w:r>
      <w:r>
        <w:rPr>
          <w:rFonts w:asciiTheme="minorHAnsi" w:hAnsiTheme="minorHAnsi"/>
          <w:lang w:val="el-GR"/>
        </w:rPr>
        <w:t xml:space="preserve">πρέπει </w:t>
      </w:r>
      <w:r w:rsidRPr="00F643FA">
        <w:rPr>
          <w:rFonts w:asciiTheme="minorHAnsi" w:hAnsiTheme="minorHAnsi"/>
          <w:lang w:val="el-GR"/>
        </w:rPr>
        <w:t>να αναπτύξει υψηλού επιπέδου έρευνα με συμμετοχή στο διεθνές ερευνητικό δίκτυο. Οι ερευνητικοί πόροι της Κύπρου είναι περιορισμένοι και θα πρέπει να αναζητηθούν και να συγκεντρωθούν νέοι πόροι.</w:t>
      </w:r>
    </w:p>
    <w:p w14:paraId="5C755369" w14:textId="77777777" w:rsidR="009640C0" w:rsidRPr="00136318" w:rsidRDefault="009640C0" w:rsidP="00ED088E">
      <w:pPr>
        <w:ind w:left="720"/>
        <w:jc w:val="both"/>
        <w:rPr>
          <w:rFonts w:asciiTheme="minorHAnsi" w:hAnsiTheme="minorHAnsi"/>
          <w:lang w:val="el-GR"/>
        </w:rPr>
      </w:pPr>
    </w:p>
    <w:p w14:paraId="1C0DCB13" w14:textId="510B56C8" w:rsidR="009640C0" w:rsidRPr="00F643FA" w:rsidRDefault="009640C0" w:rsidP="00ED088E">
      <w:pPr>
        <w:ind w:left="720"/>
        <w:jc w:val="both"/>
        <w:rPr>
          <w:rFonts w:asciiTheme="minorHAnsi" w:hAnsiTheme="minorHAnsi"/>
          <w:lang w:val="el-GR"/>
        </w:rPr>
      </w:pPr>
      <w:r>
        <w:rPr>
          <w:rFonts w:asciiTheme="minorHAnsi" w:hAnsiTheme="minorHAnsi"/>
          <w:lang w:val="el-GR"/>
        </w:rPr>
        <w:t>Επιπρόσθετα, πρέπει να διασφαλίσουμε</w:t>
      </w:r>
      <w:r w:rsidRPr="00F643FA">
        <w:rPr>
          <w:rFonts w:asciiTheme="minorHAnsi" w:hAnsiTheme="minorHAnsi"/>
          <w:lang w:val="el-GR"/>
        </w:rPr>
        <w:t xml:space="preserve"> ότι τα αποτελέσματα της έρευνας μπορούν να </w:t>
      </w:r>
      <w:r>
        <w:rPr>
          <w:rFonts w:asciiTheme="minorHAnsi" w:hAnsiTheme="minorHAnsi"/>
          <w:lang w:val="el-GR"/>
        </w:rPr>
        <w:t xml:space="preserve">αξιοποιηθούν και να </w:t>
      </w:r>
      <w:r w:rsidRPr="00F643FA">
        <w:rPr>
          <w:rFonts w:asciiTheme="minorHAnsi" w:hAnsiTheme="minorHAnsi"/>
          <w:lang w:val="el-GR"/>
        </w:rPr>
        <w:t>εφαρμοστούν αποτελεσματικά. Για την επίτευξη του στόχου αυτού θα απαιτηθούν νέες αποτελεσματικές μέθοδοι</w:t>
      </w:r>
      <w:r w:rsidR="00E65602">
        <w:rPr>
          <w:rFonts w:asciiTheme="minorHAnsi" w:hAnsiTheme="minorHAnsi"/>
          <w:lang w:val="el-GR"/>
        </w:rPr>
        <w:t xml:space="preserve"> λειτουργίας και συνεχής έλεγχο</w:t>
      </w:r>
      <w:r w:rsidR="00857B8D">
        <w:rPr>
          <w:rFonts w:asciiTheme="minorHAnsi" w:hAnsiTheme="minorHAnsi"/>
          <w:lang w:val="el-GR"/>
        </w:rPr>
        <w:t>ς</w:t>
      </w:r>
      <w:r w:rsidRPr="00F643FA">
        <w:rPr>
          <w:rFonts w:asciiTheme="minorHAnsi" w:hAnsiTheme="minorHAnsi"/>
          <w:lang w:val="el-GR"/>
        </w:rPr>
        <w:t xml:space="preserve"> της ποιότητας της έρευνας</w:t>
      </w:r>
      <w:r w:rsidRPr="00E0185E">
        <w:rPr>
          <w:rFonts w:asciiTheme="minorHAnsi" w:hAnsiTheme="minorHAnsi"/>
          <w:lang w:val="el-GR"/>
        </w:rPr>
        <w:t>. Απαιτείται από κοινού συμμετοχή</w:t>
      </w:r>
      <w:r>
        <w:rPr>
          <w:rFonts w:asciiTheme="minorHAnsi" w:hAnsiTheme="minorHAnsi"/>
          <w:lang w:val="el-GR"/>
        </w:rPr>
        <w:t xml:space="preserve">, </w:t>
      </w:r>
      <w:r w:rsidRPr="00E0185E">
        <w:rPr>
          <w:rFonts w:asciiTheme="minorHAnsi" w:hAnsiTheme="minorHAnsi"/>
          <w:lang w:val="el-GR"/>
        </w:rPr>
        <w:t xml:space="preserve">συνεργασία </w:t>
      </w:r>
      <w:r>
        <w:rPr>
          <w:rFonts w:asciiTheme="minorHAnsi" w:hAnsiTheme="minorHAnsi"/>
          <w:lang w:val="el-GR"/>
        </w:rPr>
        <w:t xml:space="preserve">και </w:t>
      </w:r>
      <w:r w:rsidRPr="006E610C">
        <w:rPr>
          <w:rFonts w:asciiTheme="minorHAnsi" w:hAnsiTheme="minorHAnsi"/>
          <w:lang w:val="el-GR"/>
        </w:rPr>
        <w:t xml:space="preserve">συνεισφορά </w:t>
      </w:r>
      <w:r>
        <w:rPr>
          <w:rFonts w:asciiTheme="minorHAnsi" w:hAnsiTheme="minorHAnsi"/>
          <w:lang w:val="el-GR"/>
        </w:rPr>
        <w:t xml:space="preserve"> </w:t>
      </w:r>
      <w:r w:rsidRPr="00E0185E">
        <w:rPr>
          <w:rFonts w:asciiTheme="minorHAnsi" w:hAnsiTheme="minorHAnsi"/>
          <w:lang w:val="el-GR"/>
        </w:rPr>
        <w:t>μεταξύ της  επιχειρηματικής και της ακαδημαϊκής κοινότητας της Κύ</w:t>
      </w:r>
      <w:r>
        <w:rPr>
          <w:rFonts w:asciiTheme="minorHAnsi" w:hAnsiTheme="minorHAnsi"/>
          <w:lang w:val="el-GR"/>
        </w:rPr>
        <w:t>πρου</w:t>
      </w:r>
      <w:r w:rsidRPr="00F643FA">
        <w:rPr>
          <w:rFonts w:asciiTheme="minorHAnsi" w:hAnsiTheme="minorHAnsi"/>
          <w:lang w:val="el-GR"/>
        </w:rPr>
        <w:t xml:space="preserve"> για θέματα που αφορούν την </w:t>
      </w:r>
      <w:r w:rsidRPr="006E610C">
        <w:rPr>
          <w:rFonts w:asciiTheme="minorHAnsi" w:hAnsiTheme="minorHAnsi"/>
          <w:lang w:val="el-GR"/>
        </w:rPr>
        <w:t>εφαρμοσμένη έρευνα</w:t>
      </w:r>
      <w:r>
        <w:rPr>
          <w:rFonts w:asciiTheme="minorHAnsi" w:hAnsiTheme="minorHAnsi"/>
          <w:lang w:val="el-GR"/>
        </w:rPr>
        <w:t>,</w:t>
      </w:r>
      <w:r w:rsidR="00A47434">
        <w:rPr>
          <w:rFonts w:asciiTheme="minorHAnsi" w:hAnsiTheme="minorHAnsi"/>
          <w:lang w:val="el-GR"/>
        </w:rPr>
        <w:t xml:space="preserve"> τα</w:t>
      </w:r>
      <w:r w:rsidRPr="006E610C">
        <w:rPr>
          <w:rFonts w:asciiTheme="minorHAnsi" w:hAnsiTheme="minorHAnsi"/>
          <w:lang w:val="el-GR"/>
        </w:rPr>
        <w:t xml:space="preserve"> ερευ</w:t>
      </w:r>
      <w:r>
        <w:rPr>
          <w:rFonts w:asciiTheme="minorHAnsi" w:hAnsiTheme="minorHAnsi"/>
          <w:lang w:val="el-GR"/>
        </w:rPr>
        <w:t>νητικά</w:t>
      </w:r>
      <w:r w:rsidRPr="006E610C">
        <w:rPr>
          <w:rFonts w:asciiTheme="minorHAnsi" w:hAnsiTheme="minorHAnsi"/>
          <w:lang w:val="el-GR"/>
        </w:rPr>
        <w:t xml:space="preserve"> </w:t>
      </w:r>
      <w:r>
        <w:rPr>
          <w:rFonts w:asciiTheme="minorHAnsi" w:hAnsiTheme="minorHAnsi"/>
          <w:lang w:val="el-GR"/>
        </w:rPr>
        <w:t>έργα</w:t>
      </w:r>
      <w:r w:rsidRPr="006E610C">
        <w:rPr>
          <w:rFonts w:asciiTheme="minorHAnsi" w:hAnsiTheme="minorHAnsi"/>
          <w:lang w:val="el-GR"/>
        </w:rPr>
        <w:t xml:space="preserve"> και των </w:t>
      </w:r>
      <w:r>
        <w:rPr>
          <w:rFonts w:asciiTheme="minorHAnsi" w:hAnsiTheme="minorHAnsi"/>
          <w:lang w:val="el-GR"/>
        </w:rPr>
        <w:t xml:space="preserve">πειραματικών </w:t>
      </w:r>
      <w:r w:rsidRPr="006E610C">
        <w:rPr>
          <w:rFonts w:asciiTheme="minorHAnsi" w:hAnsiTheme="minorHAnsi"/>
          <w:lang w:val="el-GR"/>
        </w:rPr>
        <w:t>υποδομών.</w:t>
      </w:r>
    </w:p>
    <w:p w14:paraId="2338B321" w14:textId="77777777" w:rsidR="00A47779" w:rsidRDefault="00A47779" w:rsidP="004F7763">
      <w:pPr>
        <w:jc w:val="both"/>
        <w:rPr>
          <w:rFonts w:asciiTheme="minorHAnsi" w:hAnsiTheme="minorHAnsi"/>
          <w:b/>
          <w:lang w:val="el-GR"/>
        </w:rPr>
      </w:pPr>
    </w:p>
    <w:p w14:paraId="583448E8" w14:textId="77777777" w:rsidR="009640C0" w:rsidRPr="00252182" w:rsidRDefault="009640C0" w:rsidP="00ED088E">
      <w:pPr>
        <w:ind w:left="720"/>
        <w:jc w:val="both"/>
        <w:rPr>
          <w:rFonts w:asciiTheme="minorHAnsi" w:hAnsiTheme="minorHAnsi"/>
          <w:b/>
          <w:lang w:val="el-GR"/>
        </w:rPr>
      </w:pPr>
      <w:r w:rsidRPr="00252182">
        <w:rPr>
          <w:rFonts w:asciiTheme="minorHAnsi" w:hAnsiTheme="minorHAnsi"/>
          <w:b/>
          <w:lang w:val="el-GR"/>
        </w:rPr>
        <w:t xml:space="preserve">Συγχρηματοδότηση Κυβέρνησης με ΕΕ </w:t>
      </w:r>
    </w:p>
    <w:p w14:paraId="31A2CA66" w14:textId="0FEA92A0" w:rsidR="005F638E" w:rsidRDefault="009640C0" w:rsidP="006069BC">
      <w:pPr>
        <w:ind w:left="720"/>
        <w:jc w:val="both"/>
        <w:rPr>
          <w:rFonts w:asciiTheme="minorHAnsi" w:hAnsiTheme="minorHAnsi"/>
          <w:lang w:val="el-GR"/>
        </w:rPr>
      </w:pPr>
      <w:commentRangeStart w:id="48"/>
      <w:r w:rsidRPr="00252182">
        <w:rPr>
          <w:rFonts w:asciiTheme="minorHAnsi" w:hAnsiTheme="minorHAnsi"/>
          <w:lang w:val="el-GR"/>
        </w:rPr>
        <w:t>Στα πλαίσια της Δράσης “Teaming for Excellence</w:t>
      </w:r>
      <w:r w:rsidR="00272A02">
        <w:rPr>
          <w:rStyle w:val="FootnoteReference"/>
          <w:lang w:val="el-GR"/>
        </w:rPr>
        <w:footnoteReference w:id="38"/>
      </w:r>
      <w:r w:rsidRPr="00252182">
        <w:rPr>
          <w:rFonts w:asciiTheme="minorHAnsi" w:hAnsiTheme="minorHAnsi"/>
          <w:lang w:val="el-GR"/>
        </w:rPr>
        <w:t xml:space="preserve">” η οποία στοχεύει στη δημιουργία Κέντρων Αριστείας σε Έρευνα και Καινοτομία, η χώρα μας, κατάφερε </w:t>
      </w:r>
      <w:r w:rsidR="009D4317" w:rsidRPr="009D4317">
        <w:rPr>
          <w:rFonts w:asciiTheme="minorHAnsi" w:hAnsiTheme="minorHAnsi"/>
          <w:lang w:val="el-GR"/>
        </w:rPr>
        <w:t>να εξασφαλίσει συνολικά χρηματοδότηση για 5 προτάσεις. Η αρχή έγινε το 2017 με τη επιτυχία των κέντρων αριστείας ΚΟΙΟΣ και RISE, με συνολική χρηματοδότησή €40 και €50 εκ. αντίστοιχα. Το 2019 η επιτυχία συνεχίστηκε με τη επιτυχία 3 καινούργιών κέντρων, EMME-CARE</w:t>
      </w:r>
      <w:r w:rsidR="00B05CEA">
        <w:rPr>
          <w:rStyle w:val="FootnoteReference"/>
          <w:lang w:val="el-GR"/>
        </w:rPr>
        <w:footnoteReference w:id="39"/>
      </w:r>
      <w:r w:rsidR="009D4317" w:rsidRPr="009D4317">
        <w:rPr>
          <w:rFonts w:asciiTheme="minorHAnsi" w:hAnsiTheme="minorHAnsi"/>
          <w:lang w:val="el-GR"/>
        </w:rPr>
        <w:t>, EXCELSIOR</w:t>
      </w:r>
      <w:r w:rsidR="003366C8">
        <w:rPr>
          <w:rStyle w:val="FootnoteReference"/>
          <w:lang w:val="el-GR"/>
        </w:rPr>
        <w:footnoteReference w:id="40"/>
      </w:r>
      <w:r w:rsidR="009D4317" w:rsidRPr="009D4317">
        <w:rPr>
          <w:rFonts w:asciiTheme="minorHAnsi" w:hAnsiTheme="minorHAnsi"/>
          <w:lang w:val="el-GR"/>
        </w:rPr>
        <w:t xml:space="preserve"> και MaRITeC-X</w:t>
      </w:r>
      <w:r w:rsidR="003366C8">
        <w:rPr>
          <w:rStyle w:val="FootnoteReference"/>
          <w:lang w:val="el-GR"/>
        </w:rPr>
        <w:footnoteReference w:id="41"/>
      </w:r>
      <w:r w:rsidR="009D4317" w:rsidRPr="009D4317">
        <w:rPr>
          <w:rFonts w:asciiTheme="minorHAnsi" w:hAnsiTheme="minorHAnsi"/>
          <w:lang w:val="el-GR"/>
        </w:rPr>
        <w:t>, με συνολική χρηματοδότηση €30 εκ. έκαστος.</w:t>
      </w:r>
    </w:p>
    <w:p w14:paraId="2A3325CE" w14:textId="63C634F0" w:rsidR="009640C0" w:rsidRDefault="009640C0" w:rsidP="00ED088E">
      <w:pPr>
        <w:ind w:left="720"/>
        <w:jc w:val="both"/>
        <w:rPr>
          <w:rFonts w:asciiTheme="minorHAnsi" w:hAnsiTheme="minorHAnsi"/>
          <w:lang w:val="el-GR"/>
        </w:rPr>
      </w:pPr>
      <w:r w:rsidRPr="00252182">
        <w:rPr>
          <w:rFonts w:asciiTheme="minorHAnsi" w:hAnsiTheme="minorHAnsi"/>
          <w:lang w:val="el-GR"/>
        </w:rPr>
        <w:t>Η Κυπριακή Κυβέρνηση παρ</w:t>
      </w:r>
      <w:r w:rsidR="009D4317">
        <w:rPr>
          <w:rFonts w:asciiTheme="minorHAnsi" w:hAnsiTheme="minorHAnsi"/>
          <w:lang w:val="el-GR"/>
        </w:rPr>
        <w:t>έ</w:t>
      </w:r>
      <w:r w:rsidRPr="00252182">
        <w:rPr>
          <w:rFonts w:asciiTheme="minorHAnsi" w:hAnsiTheme="minorHAnsi"/>
          <w:lang w:val="el-GR"/>
        </w:rPr>
        <w:t>χε</w:t>
      </w:r>
      <w:r w:rsidR="009D4317">
        <w:rPr>
          <w:rFonts w:asciiTheme="minorHAnsi" w:hAnsiTheme="minorHAnsi"/>
          <w:lang w:val="el-GR"/>
        </w:rPr>
        <w:t>ι</w:t>
      </w:r>
      <w:r w:rsidRPr="00252182">
        <w:rPr>
          <w:rFonts w:asciiTheme="minorHAnsi" w:hAnsiTheme="minorHAnsi"/>
          <w:lang w:val="el-GR"/>
        </w:rPr>
        <w:t xml:space="preserve"> πολιτική </w:t>
      </w:r>
      <w:r w:rsidR="009D4317">
        <w:rPr>
          <w:rFonts w:asciiTheme="minorHAnsi" w:hAnsiTheme="minorHAnsi"/>
          <w:lang w:val="el-GR"/>
        </w:rPr>
        <w:t xml:space="preserve">και οικονομική </w:t>
      </w:r>
      <w:r w:rsidRPr="00252182">
        <w:rPr>
          <w:rFonts w:asciiTheme="minorHAnsi" w:hAnsiTheme="minorHAnsi"/>
          <w:lang w:val="el-GR"/>
        </w:rPr>
        <w:t>στήριξη στις Προτάσεις μέσω της ΓΔ ΕΠΣΑ</w:t>
      </w:r>
      <w:r w:rsidR="00462177">
        <w:rPr>
          <w:rStyle w:val="FootnoteReference"/>
          <w:lang w:val="el-GR"/>
        </w:rPr>
        <w:footnoteReference w:id="42"/>
      </w:r>
      <w:r w:rsidRPr="00252182">
        <w:rPr>
          <w:rFonts w:asciiTheme="minorHAnsi" w:hAnsiTheme="minorHAnsi"/>
          <w:lang w:val="el-GR"/>
        </w:rPr>
        <w:t>. Σημειώνεται ότι οι Προτάσεις που επιλ</w:t>
      </w:r>
      <w:r w:rsidR="009472C2">
        <w:rPr>
          <w:rFonts w:asciiTheme="minorHAnsi" w:hAnsiTheme="minorHAnsi"/>
          <w:lang w:val="el-GR"/>
        </w:rPr>
        <w:t>έ</w:t>
      </w:r>
      <w:r w:rsidR="003730F7">
        <w:rPr>
          <w:rFonts w:asciiTheme="minorHAnsi" w:hAnsiTheme="minorHAnsi"/>
          <w:lang w:val="el-GR"/>
        </w:rPr>
        <w:t>χθηκαν</w:t>
      </w:r>
      <w:r w:rsidRPr="00252182">
        <w:rPr>
          <w:rFonts w:asciiTheme="minorHAnsi" w:hAnsiTheme="minorHAnsi"/>
          <w:lang w:val="el-GR"/>
        </w:rPr>
        <w:t xml:space="preserve"> για να προχωρήσουν στη φάση υλοποίησης θα λάβουν περαιτέρω χρηματοδότηση από την Ευρωπαϊκή Επιτροπή της τάξης των €15 εκ. εκάστη, </w:t>
      </w:r>
      <w:r w:rsidR="009D4317" w:rsidRPr="009D4317">
        <w:rPr>
          <w:rFonts w:asciiTheme="minorHAnsi" w:hAnsiTheme="minorHAnsi"/>
          <w:lang w:val="el-GR"/>
        </w:rPr>
        <w:t>και αντίστοιχη χρηματοδότηση από την Κυπριακή Δημοκρατία.</w:t>
      </w:r>
      <w:r w:rsidR="009D4317">
        <w:rPr>
          <w:rFonts w:asciiTheme="minorHAnsi" w:hAnsiTheme="minorHAnsi"/>
          <w:lang w:val="el-GR"/>
        </w:rPr>
        <w:t xml:space="preserve"> </w:t>
      </w:r>
    </w:p>
    <w:p w14:paraId="06906339" w14:textId="411FD041" w:rsidR="009D4317" w:rsidRPr="00F643FA" w:rsidRDefault="009D4317" w:rsidP="00ED088E">
      <w:pPr>
        <w:ind w:left="720"/>
        <w:jc w:val="both"/>
        <w:rPr>
          <w:rFonts w:asciiTheme="minorHAnsi" w:hAnsiTheme="minorHAnsi"/>
          <w:lang w:val="el-GR"/>
        </w:rPr>
      </w:pPr>
      <w:r w:rsidRPr="009D4317">
        <w:rPr>
          <w:rFonts w:asciiTheme="minorHAnsi" w:hAnsiTheme="minorHAnsi"/>
          <w:lang w:val="el-GR"/>
        </w:rPr>
        <w:t>Όλα τα αναφερθέντα κέντρα, ανεξαρτήτως της περιοχής στην οποία ειδικεύονται, είναι εν δυνάμει είτε παραγωγοί καινοτομί</w:t>
      </w:r>
      <w:r>
        <w:rPr>
          <w:rFonts w:asciiTheme="minorHAnsi" w:hAnsiTheme="minorHAnsi"/>
          <w:lang w:val="el-GR"/>
        </w:rPr>
        <w:t>ας είτε χρήστες στα θέματα της ΤΝ</w:t>
      </w:r>
      <w:r w:rsidRPr="009D4317">
        <w:rPr>
          <w:rFonts w:asciiTheme="minorHAnsi" w:hAnsiTheme="minorHAnsi"/>
          <w:lang w:val="el-GR"/>
        </w:rPr>
        <w:t xml:space="preserve">. Η κυβέρνηση με τη χρηματοδότηση προς τα κέντρα αυτά προσβλέπει και στην εκ μέρους τους </w:t>
      </w:r>
      <w:r w:rsidR="009D7441">
        <w:rPr>
          <w:rFonts w:asciiTheme="minorHAnsi" w:hAnsiTheme="minorHAnsi"/>
          <w:lang w:val="el-GR"/>
        </w:rPr>
        <w:t xml:space="preserve">συμμετοχή για </w:t>
      </w:r>
      <w:r w:rsidRPr="009D4317">
        <w:rPr>
          <w:rFonts w:asciiTheme="minorHAnsi" w:hAnsiTheme="minorHAnsi"/>
          <w:lang w:val="el-GR"/>
        </w:rPr>
        <w:t>υλοποίηση της παρούσας στρατηγικής.</w:t>
      </w:r>
      <w:commentRangeEnd w:id="48"/>
      <w:r w:rsidR="00A109D0">
        <w:rPr>
          <w:rStyle w:val="CommentReference"/>
          <w:rFonts w:ascii="Verdana" w:hAnsi="Verdana"/>
          <w:lang w:val="en-GB" w:eastAsia="en-US"/>
        </w:rPr>
        <w:commentReference w:id="48"/>
      </w:r>
    </w:p>
    <w:p w14:paraId="073E1CB7" w14:textId="77777777" w:rsidR="009640C0" w:rsidRDefault="009640C0" w:rsidP="00ED088E">
      <w:pPr>
        <w:jc w:val="both"/>
        <w:rPr>
          <w:lang w:val="el-GR" w:eastAsia="en-US"/>
        </w:rPr>
      </w:pPr>
    </w:p>
    <w:p w14:paraId="1012B64C" w14:textId="77777777" w:rsidR="00765D92" w:rsidRPr="002A0CE3" w:rsidRDefault="00765D92" w:rsidP="00ED088E">
      <w:pPr>
        <w:jc w:val="both"/>
        <w:rPr>
          <w:lang w:val="el-GR" w:eastAsia="en-US"/>
        </w:rPr>
      </w:pPr>
    </w:p>
    <w:p w14:paraId="74E059E4" w14:textId="77777777" w:rsidR="009640C0" w:rsidRPr="002A0CE3" w:rsidRDefault="009640C0" w:rsidP="00ED088E">
      <w:pPr>
        <w:jc w:val="both"/>
        <w:rPr>
          <w:lang w:val="el-GR" w:eastAsia="en-US"/>
        </w:rPr>
      </w:pPr>
    </w:p>
    <w:p w14:paraId="7BCA0E6C" w14:textId="075986BD" w:rsidR="00022664" w:rsidRPr="002D4780" w:rsidRDefault="00C14F50" w:rsidP="000E65B6">
      <w:pPr>
        <w:pStyle w:val="Heading3"/>
        <w:rPr>
          <w:lang w:val="el-GR"/>
        </w:rPr>
      </w:pPr>
      <w:bookmarkStart w:id="49" w:name="_Toc23415159"/>
      <w:r>
        <w:rPr>
          <w:lang w:val="el-GR"/>
        </w:rPr>
        <w:t>Χρήση επιταχυντή</w:t>
      </w:r>
      <w:r w:rsidR="000B0D87" w:rsidRPr="002D4780">
        <w:rPr>
          <w:lang w:val="el-GR"/>
        </w:rPr>
        <w:t xml:space="preserve"> </w:t>
      </w:r>
      <w:r w:rsidR="00E8704A">
        <w:rPr>
          <w:lang w:val="el-GR"/>
        </w:rPr>
        <w:t>ΤΝ</w:t>
      </w:r>
      <w:r w:rsidR="00EB10EC">
        <w:rPr>
          <w:lang w:val="el-GR"/>
        </w:rPr>
        <w:t xml:space="preserve"> &amp; </w:t>
      </w:r>
      <w:r w:rsidR="00EB10EC" w:rsidRPr="00EB10EC">
        <w:rPr>
          <w:lang w:val="el-GR"/>
        </w:rPr>
        <w:t xml:space="preserve">Ανάπτυξη του οικοσυστήματος των </w:t>
      </w:r>
      <w:r w:rsidR="002A0DBF" w:rsidRPr="002A0DBF">
        <w:rPr>
          <w:lang w:val="el-GR"/>
        </w:rPr>
        <w:t>νεοφυ</w:t>
      </w:r>
      <w:r w:rsidR="00DB7D45">
        <w:rPr>
          <w:lang w:val="el-GR"/>
        </w:rPr>
        <w:t>ών</w:t>
      </w:r>
      <w:r w:rsidR="00EB10EC" w:rsidRPr="00EB10EC">
        <w:rPr>
          <w:lang w:val="el-GR"/>
        </w:rPr>
        <w:t xml:space="preserve"> ε</w:t>
      </w:r>
      <w:r w:rsidR="002A0DBF">
        <w:rPr>
          <w:lang w:val="el-GR"/>
        </w:rPr>
        <w:t>πιχειρήσεων</w:t>
      </w:r>
      <w:r w:rsidR="00EB10EC" w:rsidRPr="00EB10EC">
        <w:rPr>
          <w:lang w:val="el-GR"/>
        </w:rPr>
        <w:t xml:space="preserve"> (start-up)</w:t>
      </w:r>
      <w:bookmarkEnd w:id="49"/>
    </w:p>
    <w:p w14:paraId="2CE275DB" w14:textId="77777777" w:rsidR="000B0D87" w:rsidRPr="002D4780" w:rsidRDefault="000B0D87" w:rsidP="00ED088E">
      <w:pPr>
        <w:jc w:val="both"/>
        <w:rPr>
          <w:lang w:val="el-GR" w:eastAsia="en-US"/>
        </w:rPr>
      </w:pPr>
    </w:p>
    <w:p w14:paraId="0A5D5B6C" w14:textId="0886C2B0" w:rsidR="000B0D87" w:rsidRDefault="000B0D87" w:rsidP="00ED088E">
      <w:pPr>
        <w:ind w:left="720"/>
        <w:jc w:val="both"/>
        <w:rPr>
          <w:rFonts w:asciiTheme="minorHAnsi" w:hAnsiTheme="minorHAnsi"/>
          <w:lang w:val="el-GR"/>
        </w:rPr>
      </w:pPr>
      <w:r w:rsidRPr="00F643FA">
        <w:rPr>
          <w:rFonts w:asciiTheme="minorHAnsi" w:hAnsiTheme="minorHAnsi"/>
          <w:lang w:val="el-GR"/>
        </w:rPr>
        <w:t xml:space="preserve">Παρόλο που η υπολογιστική </w:t>
      </w:r>
      <w:r w:rsidR="0012425B" w:rsidRPr="00AA6462">
        <w:rPr>
          <w:rFonts w:asciiTheme="minorHAnsi" w:eastAsia="Arial Unicode MS" w:hAnsiTheme="minorHAnsi" w:cstheme="minorHAnsi"/>
          <w:lang w:val="el-GR"/>
        </w:rPr>
        <w:t>ισχύς</w:t>
      </w:r>
      <w:r w:rsidRPr="00F643FA">
        <w:rPr>
          <w:rFonts w:asciiTheme="minorHAnsi" w:hAnsiTheme="minorHAnsi"/>
          <w:lang w:val="el-GR"/>
        </w:rPr>
        <w:t xml:space="preserve"> </w:t>
      </w:r>
      <w:r>
        <w:rPr>
          <w:rFonts w:asciiTheme="minorHAnsi" w:hAnsiTheme="minorHAnsi"/>
          <w:lang w:val="el-GR"/>
        </w:rPr>
        <w:t xml:space="preserve">και </w:t>
      </w:r>
      <w:r w:rsidRPr="00F643FA">
        <w:rPr>
          <w:rFonts w:asciiTheme="minorHAnsi" w:hAnsiTheme="minorHAnsi"/>
          <w:lang w:val="el-GR"/>
        </w:rPr>
        <w:t xml:space="preserve">τα εργαλεία που απαιτούνται για την εφαρμογή της </w:t>
      </w:r>
      <w:r w:rsidR="00A178B8">
        <w:rPr>
          <w:rFonts w:asciiTheme="minorHAnsi" w:hAnsiTheme="minorHAnsi"/>
          <w:lang w:val="el-GR"/>
        </w:rPr>
        <w:t>ΤΝ</w:t>
      </w:r>
      <w:r>
        <w:rPr>
          <w:rFonts w:asciiTheme="minorHAnsi" w:hAnsiTheme="minorHAnsi"/>
          <w:lang w:val="el-GR"/>
        </w:rPr>
        <w:t xml:space="preserve"> είναι </w:t>
      </w:r>
      <w:r w:rsidR="00291D92">
        <w:rPr>
          <w:rFonts w:asciiTheme="minorHAnsi" w:hAnsiTheme="minorHAnsi"/>
          <w:lang w:val="el-GR"/>
        </w:rPr>
        <w:t>διαθέσιμα</w:t>
      </w:r>
      <w:r w:rsidRPr="00F643FA">
        <w:rPr>
          <w:rFonts w:asciiTheme="minorHAnsi" w:hAnsiTheme="minorHAnsi"/>
          <w:lang w:val="el-GR"/>
        </w:rPr>
        <w:t xml:space="preserve">, πολλές εταιρείες στερούνται της </w:t>
      </w:r>
      <w:r>
        <w:rPr>
          <w:rFonts w:asciiTheme="minorHAnsi" w:hAnsiTheme="minorHAnsi"/>
          <w:lang w:val="el-GR"/>
        </w:rPr>
        <w:t xml:space="preserve">τεχνογνωσίας και </w:t>
      </w:r>
      <w:r w:rsidRPr="00F643FA">
        <w:rPr>
          <w:rFonts w:asciiTheme="minorHAnsi" w:hAnsiTheme="minorHAnsi"/>
          <w:lang w:val="el-GR"/>
        </w:rPr>
        <w:t>εμπειρογνωμοσύνης για να ξεκινήσουν</w:t>
      </w:r>
      <w:r w:rsidR="009344D7">
        <w:rPr>
          <w:rFonts w:asciiTheme="minorHAnsi" w:hAnsiTheme="minorHAnsi"/>
          <w:lang w:val="el-GR"/>
        </w:rPr>
        <w:t xml:space="preserve"> τη </w:t>
      </w:r>
      <w:r w:rsidR="007D44AC">
        <w:rPr>
          <w:rFonts w:asciiTheme="minorHAnsi" w:hAnsiTheme="minorHAnsi"/>
          <w:lang w:val="el-GR"/>
        </w:rPr>
        <w:t>διεύρυνση τους</w:t>
      </w:r>
      <w:r w:rsidRPr="00F643FA">
        <w:rPr>
          <w:rFonts w:asciiTheme="minorHAnsi" w:hAnsiTheme="minorHAnsi"/>
          <w:lang w:val="el-GR"/>
        </w:rPr>
        <w:t xml:space="preserve">. </w:t>
      </w:r>
      <w:r>
        <w:rPr>
          <w:rFonts w:asciiTheme="minorHAnsi" w:hAnsiTheme="minorHAnsi"/>
          <w:lang w:val="el-GR"/>
        </w:rPr>
        <w:t>Για να μπορέσουν να βοηθηθούν</w:t>
      </w:r>
      <w:r w:rsidRPr="00F643FA">
        <w:rPr>
          <w:rFonts w:asciiTheme="minorHAnsi" w:hAnsiTheme="minorHAnsi"/>
          <w:lang w:val="el-GR"/>
        </w:rPr>
        <w:t xml:space="preserve"> </w:t>
      </w:r>
      <w:r>
        <w:rPr>
          <w:rFonts w:asciiTheme="minorHAnsi" w:hAnsiTheme="minorHAnsi"/>
          <w:lang w:val="el-GR"/>
        </w:rPr>
        <w:t>οι εταιρείες απαιτείται</w:t>
      </w:r>
      <w:r w:rsidRPr="00F643FA">
        <w:rPr>
          <w:rFonts w:asciiTheme="minorHAnsi" w:hAnsiTheme="minorHAnsi"/>
          <w:lang w:val="el-GR"/>
        </w:rPr>
        <w:t xml:space="preserve"> μια διαφορετική προσέγγιση από ένα παραδοσιακό πρόγραμμα έρευνας, ανάπτυξης και καινοτομίας.</w:t>
      </w:r>
    </w:p>
    <w:p w14:paraId="0703C16B" w14:textId="77777777" w:rsidR="005F638E" w:rsidRPr="00F643FA" w:rsidRDefault="005F638E" w:rsidP="00ED088E">
      <w:pPr>
        <w:ind w:left="720"/>
        <w:jc w:val="both"/>
        <w:rPr>
          <w:rFonts w:asciiTheme="minorHAnsi" w:hAnsiTheme="minorHAnsi"/>
          <w:lang w:val="el-GR"/>
        </w:rPr>
      </w:pPr>
    </w:p>
    <w:p w14:paraId="721CB9E4" w14:textId="6CD35B4D" w:rsidR="002D6668" w:rsidRPr="005123F1" w:rsidRDefault="002D6668" w:rsidP="00ED088E">
      <w:pPr>
        <w:ind w:left="720"/>
        <w:jc w:val="both"/>
        <w:rPr>
          <w:rFonts w:asciiTheme="minorHAnsi" w:hAnsiTheme="minorHAnsi"/>
          <w:b/>
          <w:lang w:val="el-GR"/>
        </w:rPr>
      </w:pPr>
      <w:r w:rsidRPr="005123F1">
        <w:rPr>
          <w:rFonts w:asciiTheme="minorHAnsi" w:hAnsiTheme="minorHAnsi"/>
          <w:b/>
          <w:lang w:val="el-GR"/>
        </w:rPr>
        <w:t>Μοντέλο Επιταχυντή ΤΝ</w:t>
      </w:r>
    </w:p>
    <w:p w14:paraId="3A88FAA1" w14:textId="2BE109C0" w:rsidR="000B0D87" w:rsidRPr="00EE6F1C" w:rsidRDefault="000B0D87" w:rsidP="00ED088E">
      <w:pPr>
        <w:ind w:left="720"/>
        <w:jc w:val="both"/>
        <w:rPr>
          <w:rFonts w:asciiTheme="minorHAnsi" w:hAnsiTheme="minorHAnsi"/>
          <w:lang w:val="el-GR"/>
        </w:rPr>
      </w:pPr>
      <w:r w:rsidRPr="00F643FA">
        <w:rPr>
          <w:rFonts w:asciiTheme="minorHAnsi" w:hAnsiTheme="minorHAnsi"/>
          <w:lang w:val="el-GR"/>
        </w:rPr>
        <w:t xml:space="preserve">Το μοντέλο επιταχυντή </w:t>
      </w:r>
      <w:r w:rsidR="00E8704A">
        <w:rPr>
          <w:rFonts w:asciiTheme="minorHAnsi" w:hAnsiTheme="minorHAnsi"/>
          <w:lang w:val="el-GR"/>
        </w:rPr>
        <w:t>ΤΝ</w:t>
      </w:r>
      <w:r w:rsidRPr="00F643FA">
        <w:rPr>
          <w:rFonts w:asciiTheme="minorHAnsi" w:hAnsiTheme="minorHAnsi"/>
          <w:lang w:val="el-GR"/>
        </w:rPr>
        <w:t xml:space="preserve"> επιτρέπει σε μια ομάδα εταιρειών να δοκιμάσουν αποτελεσματικά τις δυνατότητες που προσφέρει η </w:t>
      </w:r>
      <w:r w:rsidR="00452E3D">
        <w:rPr>
          <w:rFonts w:asciiTheme="minorHAnsi" w:hAnsiTheme="minorHAnsi"/>
          <w:lang w:val="el-GR"/>
        </w:rPr>
        <w:t>ΤΝ</w:t>
      </w:r>
      <w:r w:rsidRPr="00F643FA">
        <w:rPr>
          <w:rFonts w:asciiTheme="minorHAnsi" w:hAnsiTheme="minorHAnsi"/>
          <w:lang w:val="el-GR"/>
        </w:rPr>
        <w:t xml:space="preserve"> και να αναζητήσουν νέες λύσεις με τη χρήση της. Ο επιταχυντής παρέχει στις εταιρείες πρόσβαση σε εμπειρογνώμονες και υπολογιστική </w:t>
      </w:r>
      <w:r w:rsidR="003F10A0" w:rsidRPr="00AA6462">
        <w:rPr>
          <w:rFonts w:asciiTheme="minorHAnsi" w:eastAsia="Arial Unicode MS" w:hAnsiTheme="minorHAnsi" w:cstheme="minorHAnsi"/>
          <w:lang w:val="el-GR"/>
        </w:rPr>
        <w:t>ισχύς</w:t>
      </w:r>
      <w:r w:rsidRPr="00F643FA">
        <w:rPr>
          <w:rFonts w:asciiTheme="minorHAnsi" w:hAnsiTheme="minorHAnsi"/>
          <w:lang w:val="el-GR"/>
        </w:rPr>
        <w:t xml:space="preserve">, καθώς και πρόσβαση στα νεότερα εργαλεία </w:t>
      </w:r>
      <w:r w:rsidR="00E8704A">
        <w:rPr>
          <w:rFonts w:asciiTheme="minorHAnsi" w:hAnsiTheme="minorHAnsi"/>
          <w:lang w:val="el-GR"/>
        </w:rPr>
        <w:t>ΤΝ</w:t>
      </w:r>
      <w:r w:rsidRPr="00F643FA">
        <w:rPr>
          <w:rFonts w:asciiTheme="minorHAnsi" w:hAnsiTheme="minorHAnsi"/>
          <w:lang w:val="el-GR"/>
        </w:rPr>
        <w:t xml:space="preserve">. </w:t>
      </w:r>
      <w:r>
        <w:rPr>
          <w:rFonts w:asciiTheme="minorHAnsi" w:hAnsiTheme="minorHAnsi"/>
          <w:lang w:val="el-GR"/>
        </w:rPr>
        <w:t xml:space="preserve">Οι </w:t>
      </w:r>
      <w:r w:rsidRPr="00F643FA">
        <w:rPr>
          <w:rFonts w:asciiTheme="minorHAnsi" w:hAnsiTheme="minorHAnsi"/>
          <w:lang w:val="el-GR"/>
        </w:rPr>
        <w:t>επιταχυντές</w:t>
      </w:r>
      <w:r>
        <w:rPr>
          <w:rFonts w:asciiTheme="minorHAnsi" w:hAnsiTheme="minorHAnsi"/>
          <w:lang w:val="el-GR"/>
        </w:rPr>
        <w:t xml:space="preserve"> μπορούν ν</w:t>
      </w:r>
      <w:r w:rsidRPr="00F643FA">
        <w:rPr>
          <w:rFonts w:asciiTheme="minorHAnsi" w:hAnsiTheme="minorHAnsi"/>
          <w:lang w:val="el-GR"/>
        </w:rPr>
        <w:t>α δημιουργηθούν, για παράδειγμα σε ερευνητικά ιδρύματα</w:t>
      </w:r>
      <w:r>
        <w:rPr>
          <w:rFonts w:asciiTheme="minorHAnsi" w:hAnsiTheme="minorHAnsi"/>
          <w:lang w:val="el-GR"/>
        </w:rPr>
        <w:t>,</w:t>
      </w:r>
      <w:r w:rsidRPr="00F643FA">
        <w:rPr>
          <w:rFonts w:asciiTheme="minorHAnsi" w:hAnsiTheme="minorHAnsi"/>
          <w:lang w:val="el-GR"/>
        </w:rPr>
        <w:t xml:space="preserve"> </w:t>
      </w:r>
      <w:r>
        <w:rPr>
          <w:rFonts w:asciiTheme="minorHAnsi" w:hAnsiTheme="minorHAnsi"/>
          <w:lang w:val="el-GR"/>
        </w:rPr>
        <w:t>τα οποία</w:t>
      </w:r>
      <w:r w:rsidRPr="00F643FA">
        <w:rPr>
          <w:rFonts w:asciiTheme="minorHAnsi" w:hAnsiTheme="minorHAnsi"/>
          <w:lang w:val="el-GR"/>
        </w:rPr>
        <w:t xml:space="preserve"> </w:t>
      </w:r>
      <w:r>
        <w:rPr>
          <w:rFonts w:asciiTheme="minorHAnsi" w:hAnsiTheme="minorHAnsi"/>
          <w:lang w:val="el-GR"/>
        </w:rPr>
        <w:t xml:space="preserve">είναι δικτυωμένα και </w:t>
      </w:r>
      <w:r w:rsidRPr="00F643FA">
        <w:rPr>
          <w:rFonts w:asciiTheme="minorHAnsi" w:hAnsiTheme="minorHAnsi"/>
          <w:lang w:val="el-GR"/>
        </w:rPr>
        <w:t xml:space="preserve">διαθέτουν επαρκείς πόρους για την οργάνωση αυτών των δραστηριοτήτων. Πρέπει να δημιουργηθεί ένας αποτελεσματικός και ευέλικτος μηχανισμός χρηματοδότησης για τη στήριξη της κατασκευής </w:t>
      </w:r>
      <w:r w:rsidR="00F335B1">
        <w:rPr>
          <w:rFonts w:asciiTheme="minorHAnsi" w:hAnsiTheme="minorHAnsi"/>
          <w:lang w:val="el-GR"/>
        </w:rPr>
        <w:t xml:space="preserve">των </w:t>
      </w:r>
      <w:r w:rsidRPr="00F643FA">
        <w:rPr>
          <w:rFonts w:asciiTheme="minorHAnsi" w:hAnsiTheme="minorHAnsi"/>
          <w:lang w:val="el-GR"/>
        </w:rPr>
        <w:t>επιταχυντών</w:t>
      </w:r>
      <w:r w:rsidR="00A30866">
        <w:rPr>
          <w:rFonts w:asciiTheme="minorHAnsi" w:hAnsiTheme="minorHAnsi"/>
          <w:lang w:val="el-GR"/>
        </w:rPr>
        <w:t xml:space="preserve"> </w:t>
      </w:r>
      <w:r w:rsidR="00E810CF">
        <w:rPr>
          <w:rFonts w:asciiTheme="minorHAnsi" w:hAnsiTheme="minorHAnsi"/>
          <w:lang w:val="el-GR"/>
        </w:rPr>
        <w:t xml:space="preserve">ΤΝ </w:t>
      </w:r>
      <w:r w:rsidR="00A30866">
        <w:rPr>
          <w:rFonts w:asciiTheme="minorHAnsi" w:hAnsiTheme="minorHAnsi"/>
          <w:lang w:val="el-GR"/>
        </w:rPr>
        <w:t>και των ιδρυμάτων που θα τους υλοποιούν</w:t>
      </w:r>
      <w:r w:rsidRPr="00F643FA">
        <w:rPr>
          <w:rFonts w:asciiTheme="minorHAnsi" w:hAnsiTheme="minorHAnsi"/>
          <w:lang w:val="el-GR"/>
        </w:rPr>
        <w:t>.</w:t>
      </w:r>
    </w:p>
    <w:p w14:paraId="3403B566" w14:textId="49B27CFA" w:rsidR="000B0D87" w:rsidRDefault="000B0D87" w:rsidP="00ED088E">
      <w:pPr>
        <w:ind w:left="720"/>
        <w:jc w:val="both"/>
        <w:rPr>
          <w:rFonts w:asciiTheme="minorHAnsi" w:hAnsiTheme="minorHAnsi"/>
          <w:lang w:val="el-GR"/>
        </w:rPr>
      </w:pPr>
      <w:r w:rsidRPr="00F643FA">
        <w:rPr>
          <w:rFonts w:asciiTheme="minorHAnsi" w:hAnsiTheme="minorHAnsi"/>
          <w:lang w:val="el-GR"/>
        </w:rPr>
        <w:t>Επιπρόσθετα μπορεί να δημιουργηθεί ένα ανοιχτό περιβάλλον ανάπτυξης για την υποστήριξη δι</w:t>
      </w:r>
      <w:r w:rsidR="00E810CF">
        <w:rPr>
          <w:rFonts w:asciiTheme="minorHAnsi" w:hAnsiTheme="minorHAnsi"/>
          <w:lang w:val="el-GR"/>
        </w:rPr>
        <w:t>άφορων</w:t>
      </w:r>
      <w:r w:rsidRPr="00F643FA">
        <w:rPr>
          <w:rFonts w:asciiTheme="minorHAnsi" w:hAnsiTheme="minorHAnsi"/>
          <w:lang w:val="el-GR"/>
        </w:rPr>
        <w:t xml:space="preserve"> τύπων δοκιμών για </w:t>
      </w:r>
      <w:r>
        <w:rPr>
          <w:rFonts w:asciiTheme="minorHAnsi" w:hAnsiTheme="minorHAnsi"/>
          <w:lang w:val="el-GR"/>
        </w:rPr>
        <w:t xml:space="preserve">ψηφιακές </w:t>
      </w:r>
      <w:r w:rsidRPr="00E810CF">
        <w:rPr>
          <w:rFonts w:asciiTheme="minorHAnsi" w:hAnsiTheme="minorHAnsi"/>
          <w:lang w:val="el-GR"/>
        </w:rPr>
        <w:t>πλατφόρμες οικονομίας.</w:t>
      </w:r>
    </w:p>
    <w:p w14:paraId="7263BAC4" w14:textId="77777777" w:rsidR="00E35599" w:rsidRPr="00F643FA" w:rsidRDefault="00E35599" w:rsidP="00ED088E">
      <w:pPr>
        <w:jc w:val="both"/>
        <w:rPr>
          <w:rFonts w:asciiTheme="minorHAnsi" w:hAnsiTheme="minorHAnsi"/>
          <w:lang w:val="el-GR"/>
        </w:rPr>
      </w:pPr>
    </w:p>
    <w:p w14:paraId="412B6C49" w14:textId="6E385218" w:rsidR="000B0D87" w:rsidRDefault="000B0D87" w:rsidP="00ED088E">
      <w:pPr>
        <w:ind w:left="720"/>
        <w:jc w:val="both"/>
        <w:rPr>
          <w:rFonts w:asciiTheme="minorHAnsi" w:hAnsiTheme="minorHAnsi"/>
          <w:lang w:val="el-GR"/>
        </w:rPr>
      </w:pPr>
      <w:r w:rsidRPr="00F643FA">
        <w:rPr>
          <w:rFonts w:asciiTheme="minorHAnsi" w:hAnsiTheme="minorHAnsi"/>
          <w:lang w:val="el-GR"/>
        </w:rPr>
        <w:t xml:space="preserve">Το μοντέλο λειτουργίας για τον επιταχυντή </w:t>
      </w:r>
      <w:r w:rsidR="00E8704A">
        <w:rPr>
          <w:rFonts w:asciiTheme="minorHAnsi" w:hAnsiTheme="minorHAnsi"/>
          <w:lang w:val="el-GR"/>
        </w:rPr>
        <w:t>ΤΝ</w:t>
      </w:r>
      <w:r w:rsidR="005F638E">
        <w:rPr>
          <w:rFonts w:asciiTheme="minorHAnsi" w:hAnsiTheme="minorHAnsi"/>
          <w:lang w:val="el-GR"/>
        </w:rPr>
        <w:t xml:space="preserve"> θα πρέπει να περιλαμβάνει</w:t>
      </w:r>
      <w:r w:rsidRPr="00F643FA">
        <w:rPr>
          <w:rFonts w:asciiTheme="minorHAnsi" w:hAnsiTheme="minorHAnsi"/>
          <w:lang w:val="el-GR"/>
        </w:rPr>
        <w:t>:</w:t>
      </w:r>
    </w:p>
    <w:p w14:paraId="64C3DA7A" w14:textId="77777777" w:rsidR="00E35599" w:rsidRPr="00F643FA" w:rsidRDefault="00E35599" w:rsidP="00ED088E">
      <w:pPr>
        <w:ind w:left="720"/>
        <w:jc w:val="both"/>
        <w:rPr>
          <w:rFonts w:asciiTheme="minorHAnsi" w:hAnsiTheme="minorHAnsi"/>
          <w:lang w:val="el-GR"/>
        </w:rPr>
      </w:pPr>
    </w:p>
    <w:p w14:paraId="59B82D98" w14:textId="30900FC3" w:rsidR="00E35599" w:rsidRPr="00E35599" w:rsidRDefault="005E7CC7" w:rsidP="001C77BF">
      <w:pPr>
        <w:pStyle w:val="ListParagraph"/>
        <w:numPr>
          <w:ilvl w:val="0"/>
          <w:numId w:val="6"/>
        </w:numPr>
        <w:ind w:left="1440"/>
        <w:rPr>
          <w:sz w:val="24"/>
          <w:lang w:val="el-GR"/>
        </w:rPr>
      </w:pPr>
      <w:r w:rsidRPr="00E35599">
        <w:rPr>
          <w:sz w:val="24"/>
          <w:lang w:val="el-GR"/>
        </w:rPr>
        <w:t>Περίπου 5</w:t>
      </w:r>
      <w:r w:rsidR="0068667D">
        <w:rPr>
          <w:sz w:val="24"/>
          <w:lang w:val="el-GR"/>
        </w:rPr>
        <w:t>+</w:t>
      </w:r>
      <w:r w:rsidRPr="00E35599">
        <w:rPr>
          <w:sz w:val="24"/>
          <w:lang w:val="el-GR"/>
        </w:rPr>
        <w:t xml:space="preserve"> επιχειρήσεις</w:t>
      </w:r>
      <w:r w:rsidR="004309E4">
        <w:rPr>
          <w:sz w:val="24"/>
          <w:lang w:val="el-GR"/>
        </w:rPr>
        <w:t xml:space="preserve"> </w:t>
      </w:r>
      <w:r w:rsidR="005F638E">
        <w:rPr>
          <w:sz w:val="24"/>
          <w:lang w:val="el-GR"/>
        </w:rPr>
        <w:t>ν</w:t>
      </w:r>
      <w:r w:rsidR="004309E4">
        <w:rPr>
          <w:sz w:val="24"/>
          <w:lang w:val="el-GR"/>
        </w:rPr>
        <w:t>α παρέχουν ανώνυμα</w:t>
      </w:r>
      <w:r w:rsidRPr="00E35599">
        <w:rPr>
          <w:sz w:val="24"/>
          <w:lang w:val="el-GR"/>
        </w:rPr>
        <w:t xml:space="preserve"> δεδομένα και χρηματοδότηση σε έναν επιταχυντή, ο οποίος </w:t>
      </w:r>
      <w:r w:rsidR="005F638E">
        <w:rPr>
          <w:sz w:val="24"/>
          <w:lang w:val="el-GR"/>
        </w:rPr>
        <w:t>να</w:t>
      </w:r>
      <w:r w:rsidR="00325FE5">
        <w:rPr>
          <w:sz w:val="24"/>
          <w:lang w:val="el-GR"/>
        </w:rPr>
        <w:t xml:space="preserve"> </w:t>
      </w:r>
      <w:r w:rsidRPr="00E35599">
        <w:rPr>
          <w:sz w:val="24"/>
          <w:lang w:val="el-GR"/>
        </w:rPr>
        <w:t>επιτρέπει την έρευνα των δεδομένων.</w:t>
      </w:r>
    </w:p>
    <w:p w14:paraId="673ED564" w14:textId="0FCCA56C" w:rsidR="00E35599" w:rsidRPr="00E35599" w:rsidRDefault="005E7CC7" w:rsidP="001C77BF">
      <w:pPr>
        <w:pStyle w:val="ListParagraph"/>
        <w:numPr>
          <w:ilvl w:val="0"/>
          <w:numId w:val="6"/>
        </w:numPr>
        <w:ind w:left="1440"/>
        <w:rPr>
          <w:sz w:val="24"/>
          <w:lang w:val="el-GR"/>
        </w:rPr>
      </w:pPr>
      <w:r w:rsidRPr="00E35599">
        <w:rPr>
          <w:sz w:val="24"/>
          <w:lang w:val="el-GR"/>
        </w:rPr>
        <w:t xml:space="preserve">Δύο έως τρία </w:t>
      </w:r>
      <w:r w:rsidR="00D3037E">
        <w:rPr>
          <w:sz w:val="24"/>
          <w:lang w:val="el-GR"/>
        </w:rPr>
        <w:t xml:space="preserve">ερευνητικά κέντρα </w:t>
      </w:r>
      <w:r w:rsidR="005F7661">
        <w:rPr>
          <w:sz w:val="24"/>
          <w:lang w:val="el-GR"/>
        </w:rPr>
        <w:t xml:space="preserve"> </w:t>
      </w:r>
      <w:r w:rsidR="00D3037E">
        <w:rPr>
          <w:sz w:val="24"/>
          <w:lang w:val="el-GR"/>
        </w:rPr>
        <w:t>ή</w:t>
      </w:r>
      <w:r w:rsidR="00CF35E2">
        <w:rPr>
          <w:sz w:val="24"/>
          <w:lang w:val="el-GR"/>
        </w:rPr>
        <w:t>/και</w:t>
      </w:r>
      <w:r w:rsidR="00D3037E">
        <w:rPr>
          <w:sz w:val="24"/>
          <w:lang w:val="el-GR"/>
        </w:rPr>
        <w:t xml:space="preserve"> δημόσια </w:t>
      </w:r>
      <w:r w:rsidR="002B57FE">
        <w:rPr>
          <w:sz w:val="24"/>
          <w:lang w:val="el-GR"/>
        </w:rPr>
        <w:t xml:space="preserve">και ιδιωτικά </w:t>
      </w:r>
      <w:r w:rsidRPr="00E35599">
        <w:rPr>
          <w:sz w:val="24"/>
          <w:lang w:val="el-GR"/>
        </w:rPr>
        <w:t>πανεπιστήμια</w:t>
      </w:r>
      <w:r w:rsidR="00405119" w:rsidRPr="00DF6073">
        <w:rPr>
          <w:sz w:val="24"/>
          <w:lang w:val="el-GR"/>
        </w:rPr>
        <w:t xml:space="preserve"> </w:t>
      </w:r>
      <w:r w:rsidR="00851681">
        <w:rPr>
          <w:sz w:val="24"/>
          <w:lang w:val="el-GR"/>
        </w:rPr>
        <w:t>ν</w:t>
      </w:r>
      <w:r w:rsidRPr="00E35599">
        <w:rPr>
          <w:sz w:val="24"/>
          <w:lang w:val="el-GR"/>
        </w:rPr>
        <w:t xml:space="preserve">α </w:t>
      </w:r>
      <w:r w:rsidR="004309E4">
        <w:rPr>
          <w:sz w:val="24"/>
          <w:lang w:val="el-GR"/>
        </w:rPr>
        <w:t>προσφέρουν</w:t>
      </w:r>
      <w:r w:rsidRPr="00E35599">
        <w:rPr>
          <w:sz w:val="24"/>
          <w:lang w:val="el-GR"/>
        </w:rPr>
        <w:t xml:space="preserve"> την τεχνογνωσία τους στην έρευνα.</w:t>
      </w:r>
    </w:p>
    <w:p w14:paraId="114F1420" w14:textId="72EF792F" w:rsidR="00E35599" w:rsidRPr="00E35599" w:rsidRDefault="005E7CC7" w:rsidP="001C77BF">
      <w:pPr>
        <w:pStyle w:val="ListParagraph"/>
        <w:numPr>
          <w:ilvl w:val="0"/>
          <w:numId w:val="6"/>
        </w:numPr>
        <w:ind w:left="1440"/>
        <w:rPr>
          <w:sz w:val="24"/>
          <w:lang w:val="el-GR"/>
        </w:rPr>
      </w:pPr>
      <w:r w:rsidRPr="00E35599">
        <w:rPr>
          <w:sz w:val="24"/>
          <w:lang w:val="el-GR"/>
        </w:rPr>
        <w:t xml:space="preserve"> Ένας ανεξάρτητος διαμεσολαβητής θα </w:t>
      </w:r>
      <w:r w:rsidR="006E3D93" w:rsidRPr="00E35599">
        <w:rPr>
          <w:sz w:val="24"/>
          <w:lang w:val="el-GR"/>
        </w:rPr>
        <w:t>παρέχει ένα περιβάλλον δοκιμών</w:t>
      </w:r>
      <w:r w:rsidRPr="00E35599">
        <w:rPr>
          <w:sz w:val="24"/>
          <w:lang w:val="el-GR"/>
        </w:rPr>
        <w:t xml:space="preserve"> </w:t>
      </w:r>
      <w:r w:rsidR="006E3D93" w:rsidRPr="00E35599">
        <w:rPr>
          <w:sz w:val="24"/>
          <w:lang w:val="el-GR"/>
        </w:rPr>
        <w:t>καθώς και υπολογιστικούς και αποθηκευτικούς</w:t>
      </w:r>
      <w:r w:rsidRPr="00E35599">
        <w:rPr>
          <w:sz w:val="24"/>
          <w:lang w:val="el-GR"/>
        </w:rPr>
        <w:t xml:space="preserve"> </w:t>
      </w:r>
      <w:r w:rsidR="006E3D93" w:rsidRPr="00E35599">
        <w:rPr>
          <w:sz w:val="24"/>
          <w:lang w:val="el-GR"/>
        </w:rPr>
        <w:t>πόρους</w:t>
      </w:r>
      <w:r w:rsidRPr="00E35599">
        <w:rPr>
          <w:sz w:val="24"/>
          <w:lang w:val="el-GR"/>
        </w:rPr>
        <w:t>.</w:t>
      </w:r>
    </w:p>
    <w:p w14:paraId="6FCFFFD7" w14:textId="77777777" w:rsidR="00E35599" w:rsidRPr="00E35599" w:rsidRDefault="00222B67" w:rsidP="001C77BF">
      <w:pPr>
        <w:pStyle w:val="ListParagraph"/>
        <w:numPr>
          <w:ilvl w:val="0"/>
          <w:numId w:val="6"/>
        </w:numPr>
        <w:ind w:left="1440"/>
        <w:rPr>
          <w:sz w:val="24"/>
          <w:lang w:val="el-GR"/>
        </w:rPr>
      </w:pPr>
      <w:r w:rsidRPr="00E35599">
        <w:rPr>
          <w:sz w:val="24"/>
          <w:lang w:val="el-GR"/>
        </w:rPr>
        <w:t>Οι διοργανωτές</w:t>
      </w:r>
      <w:r w:rsidR="005E7CC7" w:rsidRPr="00E35599">
        <w:rPr>
          <w:sz w:val="24"/>
          <w:lang w:val="el-GR"/>
        </w:rPr>
        <w:t xml:space="preserve"> </w:t>
      </w:r>
      <w:r w:rsidR="005E7CC7" w:rsidRPr="00E35599">
        <w:rPr>
          <w:sz w:val="24"/>
        </w:rPr>
        <w:t>Hackathon</w:t>
      </w:r>
      <w:r w:rsidR="005E7CC7" w:rsidRPr="00E35599">
        <w:rPr>
          <w:sz w:val="24"/>
          <w:lang w:val="el-GR"/>
        </w:rPr>
        <w:t xml:space="preserve"> θα υποστηρίξουν τη χρήση του </w:t>
      </w:r>
      <w:r w:rsidR="00B214AB" w:rsidRPr="00E35599">
        <w:rPr>
          <w:sz w:val="24"/>
          <w:lang w:val="el-GR"/>
        </w:rPr>
        <w:t xml:space="preserve">δοκιμαστικού </w:t>
      </w:r>
      <w:r w:rsidR="005E7CC7" w:rsidRPr="00E35599">
        <w:rPr>
          <w:sz w:val="24"/>
          <w:lang w:val="el-GR"/>
        </w:rPr>
        <w:t>περιβάλλοντος επιταχυντή σε διάφορους διαγωνισμούς και άλλες προκλήσεις.</w:t>
      </w:r>
    </w:p>
    <w:p w14:paraId="4AE52493" w14:textId="67CB3023" w:rsidR="00E35599" w:rsidRPr="00E35599" w:rsidRDefault="000F75AD" w:rsidP="001C77BF">
      <w:pPr>
        <w:pStyle w:val="ListParagraph"/>
        <w:numPr>
          <w:ilvl w:val="0"/>
          <w:numId w:val="6"/>
        </w:numPr>
        <w:ind w:left="1440"/>
        <w:rPr>
          <w:sz w:val="24"/>
          <w:lang w:val="el-GR"/>
        </w:rPr>
      </w:pPr>
      <w:r w:rsidRPr="00E35599">
        <w:rPr>
          <w:sz w:val="24"/>
          <w:lang w:val="el-GR"/>
        </w:rPr>
        <w:t>Εισαγωγή μικρότερων ε</w:t>
      </w:r>
      <w:r w:rsidR="005E0559">
        <w:rPr>
          <w:sz w:val="24"/>
          <w:lang w:val="el-GR"/>
        </w:rPr>
        <w:t xml:space="preserve">ταιρειών για να ανάπτυξη και </w:t>
      </w:r>
      <w:r w:rsidRPr="00E35599">
        <w:rPr>
          <w:sz w:val="24"/>
          <w:lang w:val="el-GR"/>
        </w:rPr>
        <w:t>αξιοποίηση</w:t>
      </w:r>
      <w:r w:rsidR="005E7CC7" w:rsidRPr="00E35599">
        <w:rPr>
          <w:sz w:val="24"/>
          <w:lang w:val="el-GR"/>
        </w:rPr>
        <w:t xml:space="preserve"> το</w:t>
      </w:r>
      <w:r w:rsidR="005E0559">
        <w:rPr>
          <w:sz w:val="24"/>
          <w:lang w:val="el-GR"/>
        </w:rPr>
        <w:t>υ</w:t>
      </w:r>
      <w:r w:rsidR="005E7CC7" w:rsidRPr="00E35599">
        <w:rPr>
          <w:sz w:val="24"/>
          <w:lang w:val="el-GR"/>
        </w:rPr>
        <w:t xml:space="preserve"> περιβάλλον</w:t>
      </w:r>
      <w:r w:rsidRPr="00E35599">
        <w:rPr>
          <w:sz w:val="24"/>
          <w:lang w:val="el-GR"/>
        </w:rPr>
        <w:t>τος</w:t>
      </w:r>
      <w:r w:rsidR="005E7CC7" w:rsidRPr="00E35599">
        <w:rPr>
          <w:sz w:val="24"/>
          <w:lang w:val="el-GR"/>
        </w:rPr>
        <w:t xml:space="preserve"> του επιταχυντή.</w:t>
      </w:r>
    </w:p>
    <w:p w14:paraId="4E140DDF" w14:textId="53B8E9A0" w:rsidR="005E7CC7" w:rsidRPr="00E35599" w:rsidRDefault="00B214AB" w:rsidP="001C77BF">
      <w:pPr>
        <w:pStyle w:val="ListParagraph"/>
        <w:numPr>
          <w:ilvl w:val="0"/>
          <w:numId w:val="6"/>
        </w:numPr>
        <w:ind w:left="1440"/>
        <w:rPr>
          <w:sz w:val="24"/>
          <w:lang w:val="el-GR"/>
        </w:rPr>
      </w:pPr>
      <w:r w:rsidRPr="00E35599">
        <w:rPr>
          <w:sz w:val="24"/>
          <w:lang w:val="el-GR"/>
        </w:rPr>
        <w:t xml:space="preserve"> Άφιξη συμβούλων </w:t>
      </w:r>
      <w:r w:rsidR="005E7CC7" w:rsidRPr="00E35599">
        <w:rPr>
          <w:sz w:val="24"/>
          <w:lang w:val="el-GR"/>
        </w:rPr>
        <w:t xml:space="preserve">για να βοηθήσουν στη χρήση του </w:t>
      </w:r>
      <w:r w:rsidRPr="00E35599">
        <w:rPr>
          <w:sz w:val="24"/>
          <w:lang w:val="el-GR"/>
        </w:rPr>
        <w:t xml:space="preserve">δοκιμαστικού περιβάλλοντος </w:t>
      </w:r>
      <w:r w:rsidR="005E7CC7" w:rsidRPr="00E35599">
        <w:rPr>
          <w:sz w:val="24"/>
          <w:lang w:val="el-GR"/>
        </w:rPr>
        <w:t xml:space="preserve">του </w:t>
      </w:r>
      <w:r w:rsidRPr="00E35599">
        <w:rPr>
          <w:sz w:val="24"/>
          <w:lang w:val="el-GR"/>
        </w:rPr>
        <w:t>επιταχυντή</w:t>
      </w:r>
      <w:r w:rsidR="005E7CC7" w:rsidRPr="00E35599">
        <w:rPr>
          <w:sz w:val="24"/>
          <w:lang w:val="el-GR"/>
        </w:rPr>
        <w:t>.</w:t>
      </w:r>
    </w:p>
    <w:p w14:paraId="726507BD" w14:textId="77777777" w:rsidR="005E7CC7" w:rsidRDefault="005E7CC7" w:rsidP="00ED088E">
      <w:pPr>
        <w:ind w:left="720"/>
        <w:jc w:val="both"/>
        <w:rPr>
          <w:rFonts w:asciiTheme="minorHAnsi" w:hAnsiTheme="minorHAnsi"/>
          <w:highlight w:val="yellow"/>
          <w:lang w:val="el-GR"/>
        </w:rPr>
      </w:pPr>
    </w:p>
    <w:p w14:paraId="437D296B" w14:textId="1E146063" w:rsidR="00E204F8" w:rsidRDefault="0000565F" w:rsidP="00ED088E">
      <w:pPr>
        <w:ind w:left="720"/>
        <w:jc w:val="both"/>
        <w:rPr>
          <w:rFonts w:asciiTheme="minorHAnsi" w:hAnsiTheme="minorHAnsi"/>
          <w:lang w:val="el-GR"/>
        </w:rPr>
      </w:pPr>
      <w:r>
        <w:rPr>
          <w:rFonts w:asciiTheme="minorHAnsi" w:hAnsiTheme="minorHAnsi"/>
          <w:lang w:val="el-GR"/>
        </w:rPr>
        <w:t xml:space="preserve">Περαιτέρω επιβάλλεται </w:t>
      </w:r>
      <w:r w:rsidR="00DB7D45">
        <w:rPr>
          <w:rFonts w:asciiTheme="minorHAnsi" w:hAnsiTheme="minorHAnsi"/>
          <w:lang w:val="el-GR"/>
        </w:rPr>
        <w:t xml:space="preserve">να </w:t>
      </w:r>
      <w:r w:rsidR="00472E58">
        <w:rPr>
          <w:rFonts w:asciiTheme="minorHAnsi" w:hAnsiTheme="minorHAnsi"/>
          <w:lang w:val="el-GR"/>
        </w:rPr>
        <w:t>δημιουργηθεί</w:t>
      </w:r>
      <w:r w:rsidR="009749AB" w:rsidRPr="00E204F8">
        <w:rPr>
          <w:rFonts w:asciiTheme="minorHAnsi" w:hAnsiTheme="minorHAnsi"/>
          <w:lang w:val="el-GR"/>
        </w:rPr>
        <w:t xml:space="preserve"> </w:t>
      </w:r>
      <w:r w:rsidR="009749AB">
        <w:rPr>
          <w:rFonts w:asciiTheme="minorHAnsi" w:hAnsiTheme="minorHAnsi"/>
          <w:lang w:val="el-GR"/>
        </w:rPr>
        <w:t xml:space="preserve"> έ</w:t>
      </w:r>
      <w:r w:rsidR="00E204F8" w:rsidRPr="00E204F8">
        <w:rPr>
          <w:rFonts w:asciiTheme="minorHAnsi" w:hAnsiTheme="minorHAnsi"/>
          <w:lang w:val="el-GR"/>
        </w:rPr>
        <w:t>να ανοικτό περιβάλλον (</w:t>
      </w:r>
      <w:r w:rsidR="00B858FE">
        <w:rPr>
          <w:rFonts w:asciiTheme="minorHAnsi" w:hAnsiTheme="minorHAnsi"/>
          <w:lang w:val="el-GR"/>
        </w:rPr>
        <w:t xml:space="preserve">με </w:t>
      </w:r>
      <w:r w:rsidR="00E204F8">
        <w:rPr>
          <w:rFonts w:asciiTheme="minorHAnsi" w:hAnsiTheme="minorHAnsi"/>
          <w:lang w:val="el-GR"/>
        </w:rPr>
        <w:t>ελεύθερα</w:t>
      </w:r>
      <w:r w:rsidR="00E204F8" w:rsidRPr="00E204F8">
        <w:rPr>
          <w:rFonts w:asciiTheme="minorHAnsi" w:hAnsiTheme="minorHAnsi"/>
          <w:lang w:val="el-GR"/>
        </w:rPr>
        <w:t xml:space="preserve"> δεδομένα</w:t>
      </w:r>
      <w:r w:rsidR="00986A5A">
        <w:rPr>
          <w:rFonts w:asciiTheme="minorHAnsi" w:hAnsiTheme="minorHAnsi"/>
          <w:lang w:val="el-GR"/>
        </w:rPr>
        <w:t xml:space="preserve">, λογισμικό με </w:t>
      </w:r>
      <w:r w:rsidR="0093341E">
        <w:rPr>
          <w:rFonts w:asciiTheme="minorHAnsi" w:hAnsiTheme="minorHAnsi"/>
          <w:lang w:val="el-GR"/>
        </w:rPr>
        <w:t>ανοικτό πηγαίο</w:t>
      </w:r>
      <w:r w:rsidR="00E204F8" w:rsidRPr="00E204F8">
        <w:rPr>
          <w:rFonts w:asciiTheme="minorHAnsi" w:hAnsiTheme="minorHAnsi"/>
          <w:lang w:val="el-GR"/>
        </w:rPr>
        <w:t xml:space="preserve"> κώδικα</w:t>
      </w:r>
      <w:r w:rsidR="00E204F8">
        <w:rPr>
          <w:rFonts w:asciiTheme="minorHAnsi" w:hAnsiTheme="minorHAnsi"/>
          <w:lang w:val="el-GR"/>
        </w:rPr>
        <w:t>, δοκιμές, διαγωνισ</w:t>
      </w:r>
      <w:r w:rsidR="00B858FE">
        <w:rPr>
          <w:rFonts w:asciiTheme="minorHAnsi" w:hAnsiTheme="minorHAnsi"/>
          <w:lang w:val="el-GR"/>
        </w:rPr>
        <w:t>μούς</w:t>
      </w:r>
      <w:r w:rsidR="00E204F8" w:rsidRPr="00E204F8">
        <w:rPr>
          <w:rFonts w:asciiTheme="minorHAnsi" w:hAnsiTheme="minorHAnsi"/>
          <w:lang w:val="el-GR"/>
        </w:rPr>
        <w:t xml:space="preserve">) που θα διευκολύνει την </w:t>
      </w:r>
      <w:r w:rsidR="00E204F8" w:rsidRPr="00986A5A">
        <w:rPr>
          <w:rFonts w:asciiTheme="minorHAnsi" w:hAnsiTheme="minorHAnsi"/>
          <w:lang w:val="el-GR"/>
        </w:rPr>
        <w:t xml:space="preserve">ανάπτυξη της κυπριακής πλατφόρμας πειραματισμού και αξιοποίησης της </w:t>
      </w:r>
      <w:r w:rsidR="0062487E">
        <w:rPr>
          <w:rFonts w:asciiTheme="minorHAnsi" w:hAnsiTheme="minorHAnsi"/>
          <w:lang w:val="el-GR"/>
        </w:rPr>
        <w:t>ΤΝ</w:t>
      </w:r>
      <w:r w:rsidR="00E204F8" w:rsidRPr="00986A5A">
        <w:rPr>
          <w:rFonts w:asciiTheme="minorHAnsi" w:hAnsiTheme="minorHAnsi"/>
          <w:lang w:val="el-GR"/>
        </w:rPr>
        <w:t>.</w:t>
      </w:r>
      <w:r>
        <w:rPr>
          <w:rFonts w:asciiTheme="minorHAnsi" w:hAnsiTheme="minorHAnsi"/>
          <w:lang w:val="el-GR"/>
        </w:rPr>
        <w:t xml:space="preserve"> </w:t>
      </w:r>
      <w:r w:rsidR="008F3FED">
        <w:rPr>
          <w:rFonts w:asciiTheme="minorHAnsi" w:hAnsiTheme="minorHAnsi"/>
          <w:lang w:val="el-GR"/>
        </w:rPr>
        <w:t xml:space="preserve">Η Ομάδα Εμπειρογνωμόνων ΤΝ σε συνεργασία με όλους τους εμπλεκόμενους φορείς πρέπει να καθορίσει το χρονοδιάγραμμα για την προετοιμασία και εκκίνηση του πιλοτικού προγράμματος </w:t>
      </w:r>
      <w:r w:rsidR="004E4940" w:rsidRPr="00CF3C3C">
        <w:rPr>
          <w:rFonts w:asciiTheme="minorHAnsi" w:hAnsiTheme="minorHAnsi"/>
          <w:lang w:val="el-GR"/>
        </w:rPr>
        <w:t xml:space="preserve">του </w:t>
      </w:r>
      <w:r w:rsidR="00E204F8" w:rsidRPr="00CF3C3C">
        <w:rPr>
          <w:rFonts w:asciiTheme="minorHAnsi" w:hAnsiTheme="minorHAnsi"/>
          <w:lang w:val="el-GR"/>
        </w:rPr>
        <w:t xml:space="preserve">επιταχυντή </w:t>
      </w:r>
      <w:r w:rsidR="00E8704A" w:rsidRPr="00CF3C3C">
        <w:rPr>
          <w:rFonts w:asciiTheme="minorHAnsi" w:hAnsiTheme="minorHAnsi"/>
          <w:lang w:val="el-GR"/>
        </w:rPr>
        <w:t>ΤΝ</w:t>
      </w:r>
      <w:r w:rsidR="008F3FED" w:rsidRPr="00CF3C3C">
        <w:rPr>
          <w:rFonts w:asciiTheme="minorHAnsi" w:hAnsiTheme="minorHAnsi"/>
          <w:lang w:val="el-GR"/>
        </w:rPr>
        <w:t>.</w:t>
      </w:r>
      <w:r w:rsidR="00E204F8" w:rsidRPr="00B334C4">
        <w:rPr>
          <w:rFonts w:asciiTheme="minorHAnsi" w:hAnsiTheme="minorHAnsi"/>
          <w:highlight w:val="yellow"/>
          <w:lang w:val="el-GR"/>
        </w:rPr>
        <w:t xml:space="preserve"> </w:t>
      </w:r>
    </w:p>
    <w:p w14:paraId="05072951" w14:textId="77777777" w:rsidR="00715402" w:rsidRDefault="00715402" w:rsidP="00A9093F">
      <w:pPr>
        <w:jc w:val="both"/>
        <w:rPr>
          <w:rFonts w:asciiTheme="minorHAnsi" w:hAnsiTheme="minorHAnsi"/>
          <w:lang w:val="el-GR"/>
        </w:rPr>
      </w:pPr>
    </w:p>
    <w:p w14:paraId="149D9B93" w14:textId="77777777" w:rsidR="00EE7CA2" w:rsidRDefault="00EE7CA2" w:rsidP="00A9093F">
      <w:pPr>
        <w:jc w:val="both"/>
        <w:rPr>
          <w:rFonts w:asciiTheme="minorHAnsi" w:hAnsiTheme="minorHAnsi"/>
          <w:lang w:val="el-GR"/>
        </w:rPr>
      </w:pPr>
    </w:p>
    <w:p w14:paraId="0CC22E73" w14:textId="0826FC30" w:rsidR="00715402" w:rsidRPr="00715402" w:rsidRDefault="00715402" w:rsidP="00ED088E">
      <w:pPr>
        <w:ind w:left="720"/>
        <w:jc w:val="both"/>
        <w:rPr>
          <w:rFonts w:asciiTheme="minorHAnsi" w:hAnsiTheme="minorHAnsi"/>
          <w:b/>
          <w:lang w:val="el-GR"/>
        </w:rPr>
      </w:pPr>
      <w:r w:rsidRPr="00715402">
        <w:rPr>
          <w:rFonts w:asciiTheme="minorHAnsi" w:hAnsiTheme="minorHAnsi"/>
          <w:b/>
          <w:lang w:val="el-GR"/>
        </w:rPr>
        <w:lastRenderedPageBreak/>
        <w:t>Χρήση Εμπεριστατωμένου Επιταχυντή</w:t>
      </w:r>
      <w:r w:rsidR="00EE7237">
        <w:rPr>
          <w:rFonts w:asciiTheme="minorHAnsi" w:hAnsiTheme="minorHAnsi"/>
          <w:b/>
          <w:lang w:val="el-GR"/>
        </w:rPr>
        <w:t xml:space="preserve"> ΤΝ</w:t>
      </w:r>
    </w:p>
    <w:p w14:paraId="472D64FD" w14:textId="3620A686" w:rsidR="00715402" w:rsidRDefault="00715402" w:rsidP="00ED088E">
      <w:pPr>
        <w:ind w:left="720"/>
        <w:jc w:val="both"/>
        <w:rPr>
          <w:rFonts w:asciiTheme="minorHAnsi" w:hAnsiTheme="minorHAnsi"/>
          <w:lang w:val="el-GR"/>
        </w:rPr>
      </w:pPr>
      <w:r>
        <w:rPr>
          <w:rFonts w:asciiTheme="minorHAnsi" w:hAnsiTheme="minorHAnsi"/>
          <w:lang w:val="el-GR"/>
        </w:rPr>
        <w:t>Η Ομάδα Ε</w:t>
      </w:r>
      <w:r w:rsidRPr="009B47BD">
        <w:rPr>
          <w:rFonts w:asciiTheme="minorHAnsi" w:hAnsiTheme="minorHAnsi"/>
          <w:lang w:val="el-GR"/>
        </w:rPr>
        <w:t>μπειρογνωμόνων</w:t>
      </w:r>
      <w:r>
        <w:rPr>
          <w:rFonts w:asciiTheme="minorHAnsi" w:hAnsiTheme="minorHAnsi"/>
          <w:lang w:val="el-GR"/>
        </w:rPr>
        <w:t xml:space="preserve"> ΤΝ θα διερευνήσει την προοπτική να </w:t>
      </w:r>
      <w:r w:rsidRPr="00715402">
        <w:rPr>
          <w:rFonts w:asciiTheme="minorHAnsi" w:hAnsiTheme="minorHAnsi"/>
          <w:lang w:val="el-GR"/>
        </w:rPr>
        <w:t xml:space="preserve">ανοίξει γραφείο εμπεριστατωμένου επιταχυντή </w:t>
      </w:r>
      <w:r w:rsidR="005D0748">
        <w:rPr>
          <w:rFonts w:asciiTheme="minorHAnsi" w:hAnsiTheme="minorHAnsi"/>
          <w:lang w:val="el-GR"/>
        </w:rPr>
        <w:t xml:space="preserve">ΤΝ </w:t>
      </w:r>
      <w:r w:rsidRPr="00715402">
        <w:rPr>
          <w:rFonts w:asciiTheme="minorHAnsi" w:hAnsiTheme="minorHAnsi"/>
          <w:lang w:val="el-GR"/>
        </w:rPr>
        <w:t>στην Κύπρο</w:t>
      </w:r>
      <w:r>
        <w:rPr>
          <w:rFonts w:asciiTheme="minorHAnsi" w:hAnsiTheme="minorHAnsi"/>
          <w:lang w:val="el-GR"/>
        </w:rPr>
        <w:t xml:space="preserve">. </w:t>
      </w:r>
      <w:r w:rsidR="00831986">
        <w:rPr>
          <w:rFonts w:asciiTheme="minorHAnsi" w:hAnsiTheme="minorHAnsi"/>
          <w:lang w:val="el-GR"/>
        </w:rPr>
        <w:t xml:space="preserve">Υπάρχουν επιχειρήσεις </w:t>
      </w:r>
      <w:r w:rsidR="00AD27C9">
        <w:rPr>
          <w:rFonts w:asciiTheme="minorHAnsi" w:hAnsiTheme="minorHAnsi"/>
          <w:lang w:val="el-GR"/>
        </w:rPr>
        <w:t>στο εξωτερικό</w:t>
      </w:r>
      <w:r w:rsidR="00EE7237">
        <w:rPr>
          <w:rFonts w:asciiTheme="minorHAnsi" w:hAnsiTheme="minorHAnsi"/>
          <w:lang w:val="el-GR"/>
        </w:rPr>
        <w:t xml:space="preserve"> που</w:t>
      </w:r>
      <w:r w:rsidR="00AD27C9">
        <w:rPr>
          <w:rFonts w:asciiTheme="minorHAnsi" w:hAnsiTheme="minorHAnsi"/>
          <w:lang w:val="el-GR"/>
        </w:rPr>
        <w:t xml:space="preserve"> </w:t>
      </w:r>
      <w:r w:rsidR="00831986">
        <w:rPr>
          <w:rFonts w:asciiTheme="minorHAnsi" w:hAnsiTheme="minorHAnsi"/>
          <w:lang w:val="el-GR"/>
        </w:rPr>
        <w:t>έχ</w:t>
      </w:r>
      <w:r w:rsidR="00AD27C9">
        <w:rPr>
          <w:rFonts w:asciiTheme="minorHAnsi" w:hAnsiTheme="minorHAnsi"/>
          <w:lang w:val="el-GR"/>
        </w:rPr>
        <w:t>ουν</w:t>
      </w:r>
      <w:r w:rsidRPr="00715402">
        <w:rPr>
          <w:rFonts w:asciiTheme="minorHAnsi" w:hAnsiTheme="minorHAnsi"/>
          <w:lang w:val="el-GR"/>
        </w:rPr>
        <w:t xml:space="preserve"> </w:t>
      </w:r>
      <w:r w:rsidR="00831986">
        <w:rPr>
          <w:rFonts w:asciiTheme="minorHAnsi" w:hAnsiTheme="minorHAnsi"/>
          <w:lang w:val="el-GR"/>
        </w:rPr>
        <w:t xml:space="preserve">το </w:t>
      </w:r>
      <w:r w:rsidRPr="00715402">
        <w:rPr>
          <w:rFonts w:asciiTheme="minorHAnsi" w:hAnsiTheme="minorHAnsi"/>
          <w:lang w:val="el-GR"/>
        </w:rPr>
        <w:t>συγκεκριμένο πρόγραμμα για ΤΝ</w:t>
      </w:r>
      <w:r w:rsidR="005858CA">
        <w:rPr>
          <w:rFonts w:asciiTheme="minorHAnsi" w:hAnsiTheme="minorHAnsi"/>
          <w:lang w:val="el-GR"/>
        </w:rPr>
        <w:t>,</w:t>
      </w:r>
      <w:r w:rsidRPr="00715402">
        <w:rPr>
          <w:rFonts w:asciiTheme="minorHAnsi" w:hAnsiTheme="minorHAnsi"/>
          <w:lang w:val="el-GR"/>
        </w:rPr>
        <w:t xml:space="preserve"> </w:t>
      </w:r>
      <w:r w:rsidR="00EE7237">
        <w:rPr>
          <w:rFonts w:asciiTheme="minorHAnsi" w:hAnsiTheme="minorHAnsi"/>
          <w:lang w:val="el-GR"/>
        </w:rPr>
        <w:t>το οποίο</w:t>
      </w:r>
      <w:r w:rsidRPr="00715402">
        <w:rPr>
          <w:rFonts w:asciiTheme="minorHAnsi" w:hAnsiTheme="minorHAnsi"/>
          <w:lang w:val="el-GR"/>
        </w:rPr>
        <w:t xml:space="preserve"> θα μπορούσαμε να εκμεταλλευτούμε φέρνοντας εταιρ</w:t>
      </w:r>
      <w:r>
        <w:rPr>
          <w:rFonts w:asciiTheme="minorHAnsi" w:hAnsiTheme="minorHAnsi"/>
          <w:lang w:val="el-GR"/>
        </w:rPr>
        <w:t>ε</w:t>
      </w:r>
      <w:r w:rsidRPr="00715402">
        <w:rPr>
          <w:rFonts w:asciiTheme="minorHAnsi" w:hAnsiTheme="minorHAnsi"/>
          <w:lang w:val="el-GR"/>
        </w:rPr>
        <w:t>ίες του επιταχυντή στην Κύπρο με τη συμφωνία ότι θα δοθ</w:t>
      </w:r>
      <w:r w:rsidR="00EE7237">
        <w:rPr>
          <w:rFonts w:asciiTheme="minorHAnsi" w:hAnsiTheme="minorHAnsi"/>
          <w:lang w:val="el-GR"/>
        </w:rPr>
        <w:t>εί</w:t>
      </w:r>
      <w:r w:rsidRPr="00715402">
        <w:rPr>
          <w:rFonts w:asciiTheme="minorHAnsi" w:hAnsiTheme="minorHAnsi"/>
          <w:lang w:val="el-GR"/>
        </w:rPr>
        <w:t xml:space="preserve"> και αριθμός θέσεων για αποκλειστικά Κυπριακές start-ups.</w:t>
      </w:r>
      <w:r w:rsidR="00EE7237">
        <w:rPr>
          <w:rFonts w:asciiTheme="minorHAnsi" w:hAnsiTheme="minorHAnsi"/>
          <w:lang w:val="el-GR"/>
        </w:rPr>
        <w:t xml:space="preserve"> Σημειώνεται ότι υπάρχουν και Κυπριακές ετ</w:t>
      </w:r>
      <w:r w:rsidR="00F15B4D">
        <w:rPr>
          <w:rFonts w:asciiTheme="minorHAnsi" w:hAnsiTheme="minorHAnsi"/>
          <w:lang w:val="el-GR"/>
        </w:rPr>
        <w:t>αιρίες οι οποίες προσφέρουν αυτού</w:t>
      </w:r>
      <w:r w:rsidR="00EE7237">
        <w:rPr>
          <w:rFonts w:asciiTheme="minorHAnsi" w:hAnsiTheme="minorHAnsi"/>
          <w:lang w:val="el-GR"/>
        </w:rPr>
        <w:t xml:space="preserve"> το</w:t>
      </w:r>
      <w:r w:rsidR="00F15B4D">
        <w:rPr>
          <w:rFonts w:asciiTheme="minorHAnsi" w:hAnsiTheme="minorHAnsi"/>
          <w:lang w:val="el-GR"/>
        </w:rPr>
        <w:t>υ</w:t>
      </w:r>
      <w:r w:rsidR="00EE7237">
        <w:rPr>
          <w:rFonts w:asciiTheme="minorHAnsi" w:hAnsiTheme="minorHAnsi"/>
          <w:lang w:val="el-GR"/>
        </w:rPr>
        <w:t xml:space="preserve"> είδος υπη</w:t>
      </w:r>
      <w:r w:rsidR="00F15B4D">
        <w:rPr>
          <w:rFonts w:asciiTheme="minorHAnsi" w:hAnsiTheme="minorHAnsi"/>
          <w:lang w:val="el-GR"/>
        </w:rPr>
        <w:t>ρεσίες</w:t>
      </w:r>
      <w:r w:rsidR="00EE7237">
        <w:rPr>
          <w:rFonts w:asciiTheme="minorHAnsi" w:hAnsiTheme="minorHAnsi"/>
          <w:lang w:val="el-GR"/>
        </w:rPr>
        <w:t>.</w:t>
      </w:r>
    </w:p>
    <w:p w14:paraId="49DE9DE8" w14:textId="77777777" w:rsidR="00DE2FF1" w:rsidRDefault="00DE2FF1" w:rsidP="00ED088E">
      <w:pPr>
        <w:ind w:left="720"/>
        <w:jc w:val="both"/>
        <w:rPr>
          <w:rFonts w:asciiTheme="minorHAnsi" w:hAnsiTheme="minorHAnsi"/>
          <w:lang w:val="el-GR"/>
        </w:rPr>
      </w:pPr>
    </w:p>
    <w:p w14:paraId="74131FC6" w14:textId="196FFBEB" w:rsidR="00935D35" w:rsidRPr="001C77BF" w:rsidRDefault="00B14179" w:rsidP="00DD03AA">
      <w:pPr>
        <w:ind w:left="720"/>
        <w:jc w:val="both"/>
        <w:rPr>
          <w:rFonts w:asciiTheme="minorHAnsi" w:hAnsiTheme="minorHAnsi"/>
          <w:b/>
          <w:lang w:val="el-GR"/>
        </w:rPr>
      </w:pPr>
      <w:r w:rsidRPr="00645B2D">
        <w:rPr>
          <w:rFonts w:asciiTheme="minorHAnsi" w:hAnsiTheme="minorHAnsi"/>
          <w:b/>
          <w:lang w:val="el-GR"/>
        </w:rPr>
        <w:t xml:space="preserve">Ανάπτυξη του οικοσυστήματος των </w:t>
      </w:r>
      <w:r w:rsidR="00DB7D45">
        <w:rPr>
          <w:rFonts w:asciiTheme="minorHAnsi" w:hAnsiTheme="minorHAnsi"/>
          <w:b/>
          <w:lang w:val="el-GR"/>
        </w:rPr>
        <w:t>νεοφυών</w:t>
      </w:r>
      <w:r w:rsidRPr="00645B2D">
        <w:rPr>
          <w:rFonts w:asciiTheme="minorHAnsi" w:hAnsiTheme="minorHAnsi"/>
          <w:b/>
          <w:lang w:val="el-GR"/>
        </w:rPr>
        <w:t xml:space="preserve"> ε</w:t>
      </w:r>
      <w:r w:rsidR="007F349A">
        <w:rPr>
          <w:rFonts w:asciiTheme="minorHAnsi" w:hAnsiTheme="minorHAnsi"/>
          <w:b/>
          <w:lang w:val="el-GR"/>
        </w:rPr>
        <w:t>πιχειρήσεων</w:t>
      </w:r>
      <w:r w:rsidRPr="00645B2D">
        <w:rPr>
          <w:rFonts w:asciiTheme="minorHAnsi" w:hAnsiTheme="minorHAnsi"/>
          <w:b/>
          <w:lang w:val="el-GR"/>
        </w:rPr>
        <w:t xml:space="preserve"> (start-up)</w:t>
      </w:r>
    </w:p>
    <w:p w14:paraId="6AD224FC" w14:textId="202D3DC1" w:rsidR="00DE2FF1" w:rsidRPr="00DE2FF1" w:rsidRDefault="00935D35" w:rsidP="0099738A">
      <w:pPr>
        <w:ind w:left="720"/>
        <w:jc w:val="both"/>
        <w:rPr>
          <w:rFonts w:asciiTheme="minorHAnsi" w:hAnsiTheme="minorHAnsi"/>
          <w:lang w:val="el-GR"/>
        </w:rPr>
      </w:pPr>
      <w:r w:rsidRPr="00DE2FF1">
        <w:rPr>
          <w:rFonts w:asciiTheme="minorHAnsi" w:hAnsiTheme="minorHAnsi"/>
          <w:lang w:val="el-GR"/>
        </w:rPr>
        <w:t>Η Κύπρος για να συμμετ</w:t>
      </w:r>
      <w:r w:rsidR="00BF5DCF">
        <w:rPr>
          <w:rFonts w:asciiTheme="minorHAnsi" w:hAnsiTheme="minorHAnsi"/>
          <w:lang w:val="el-GR"/>
        </w:rPr>
        <w:t>έ</w:t>
      </w:r>
      <w:r w:rsidRPr="00DE2FF1">
        <w:rPr>
          <w:rFonts w:asciiTheme="minorHAnsi" w:hAnsiTheme="minorHAnsi"/>
          <w:lang w:val="el-GR"/>
        </w:rPr>
        <w:t xml:space="preserve">χει στη διεθνή ψηφιακή οικονομία οφείλει να υποστηρίξει με μια ουσιαστική και στοχευμένη επένδυση την ανάπτυξη του οικοσυστήματος των </w:t>
      </w:r>
      <w:r w:rsidR="00BF5DCF">
        <w:rPr>
          <w:rFonts w:asciiTheme="minorHAnsi" w:hAnsiTheme="minorHAnsi"/>
          <w:lang w:val="el-GR"/>
        </w:rPr>
        <w:t>νεοφυών</w:t>
      </w:r>
      <w:r w:rsidRPr="00DE2FF1">
        <w:rPr>
          <w:rFonts w:asciiTheme="minorHAnsi" w:hAnsiTheme="minorHAnsi"/>
          <w:lang w:val="el-GR"/>
        </w:rPr>
        <w:t xml:space="preserve"> </w:t>
      </w:r>
      <w:r w:rsidR="00DD541E" w:rsidRPr="00DE2FF1">
        <w:rPr>
          <w:rFonts w:asciiTheme="minorHAnsi" w:hAnsiTheme="minorHAnsi"/>
          <w:lang w:val="el-GR"/>
        </w:rPr>
        <w:t>ε</w:t>
      </w:r>
      <w:r w:rsidR="00DD541E">
        <w:rPr>
          <w:rFonts w:asciiTheme="minorHAnsi" w:hAnsiTheme="minorHAnsi"/>
          <w:lang w:val="el-GR"/>
        </w:rPr>
        <w:t>πιχειρήσεων</w:t>
      </w:r>
      <w:r w:rsidR="00DD541E" w:rsidRPr="00DE2FF1">
        <w:rPr>
          <w:rFonts w:asciiTheme="minorHAnsi" w:hAnsiTheme="minorHAnsi"/>
          <w:lang w:val="el-GR"/>
        </w:rPr>
        <w:t xml:space="preserve"> </w:t>
      </w:r>
      <w:r w:rsidRPr="00DE2FF1">
        <w:rPr>
          <w:rFonts w:asciiTheme="minorHAnsi" w:hAnsiTheme="minorHAnsi"/>
          <w:lang w:val="el-GR"/>
        </w:rPr>
        <w:t>(start-up) και των μικρών και μεσαίων επιχειρήσεων (μΜΕ) οι οποίες πειραματίζοντα</w:t>
      </w:r>
      <w:r>
        <w:rPr>
          <w:rFonts w:asciiTheme="minorHAnsi" w:hAnsiTheme="minorHAnsi"/>
          <w:lang w:val="el-GR"/>
        </w:rPr>
        <w:t xml:space="preserve">ι με επαναστατικές τεχνολογίες. </w:t>
      </w:r>
      <w:r w:rsidR="00DE2FF1" w:rsidRPr="00DE2FF1">
        <w:rPr>
          <w:rFonts w:asciiTheme="minorHAnsi" w:hAnsiTheme="minorHAnsi"/>
          <w:lang w:val="el-GR"/>
        </w:rPr>
        <w:t>Για τη στήριξη της ανάπτυξης εργαλείων ΤΝ και την προσαρμογή τους σε επιχειρήσεις απαιτείται η αμοιβαία συνεργασία μεταξύ δημοσίου, επιχειρηματικού και ερευνητικού τομέα, και η παροχή του απαραίτητου αριθμού εμπειρογνωμόνων και ερευνητών για έρευνα κα</w:t>
      </w:r>
      <w:r>
        <w:rPr>
          <w:rFonts w:asciiTheme="minorHAnsi" w:hAnsiTheme="minorHAnsi"/>
          <w:lang w:val="el-GR"/>
        </w:rPr>
        <w:t>ι εφαρμογή νέων τεχνολογιών ΤΝ.</w:t>
      </w:r>
      <w:r w:rsidR="0099738A">
        <w:rPr>
          <w:rFonts w:asciiTheme="minorHAnsi" w:hAnsiTheme="minorHAnsi"/>
          <w:lang w:val="el-GR"/>
        </w:rPr>
        <w:t xml:space="preserve"> </w:t>
      </w:r>
      <w:r w:rsidR="00DE2FF1" w:rsidRPr="00DE2FF1">
        <w:rPr>
          <w:rFonts w:asciiTheme="minorHAnsi" w:hAnsiTheme="minorHAnsi"/>
          <w:lang w:val="el-GR"/>
        </w:rPr>
        <w:t>Η δημιουργία κυβερνητικών προγραμμάτων  στήριξης τα οποία θα στοχεύουν σε πρωτοποριακές τεχνολογίες (ΤΝ, Big Data/data science, Cloud services, HPC, Cybersecurity) και τις πιλοτικές εφαρμογές τους κρίνεται απαραίτητη. Το κράτος επίσης πρέπει να προωθήσει και να επιχορηγήσει τη δοκιμαστική  εισαγωγή πιλοτικών έργων στην κυβέρνηση από start</w:t>
      </w:r>
      <w:r w:rsidR="00843D64">
        <w:rPr>
          <w:rFonts w:asciiTheme="minorHAnsi" w:hAnsiTheme="minorHAnsi"/>
          <w:lang w:val="el-GR"/>
        </w:rPr>
        <w:t>-</w:t>
      </w:r>
      <w:r w:rsidR="00DE2FF1" w:rsidRPr="00DE2FF1">
        <w:rPr>
          <w:rFonts w:asciiTheme="minorHAnsi" w:hAnsiTheme="minorHAnsi"/>
          <w:lang w:val="el-GR"/>
        </w:rPr>
        <w:t>up επιχειρήσεις σε συνε</w:t>
      </w:r>
      <w:r w:rsidR="0099738A">
        <w:rPr>
          <w:rFonts w:asciiTheme="minorHAnsi" w:hAnsiTheme="minorHAnsi"/>
          <w:lang w:val="el-GR"/>
        </w:rPr>
        <w:t>ργασία με ερευνητικά Ιδρύματα.</w:t>
      </w:r>
    </w:p>
    <w:p w14:paraId="38B3ED7F" w14:textId="04BDE805" w:rsidR="00AD1A26" w:rsidRDefault="00DE2FF1" w:rsidP="00EB33BA">
      <w:pPr>
        <w:ind w:left="720"/>
        <w:jc w:val="both"/>
        <w:rPr>
          <w:rFonts w:asciiTheme="minorHAnsi" w:hAnsiTheme="minorHAnsi"/>
          <w:lang w:val="el-GR"/>
        </w:rPr>
      </w:pPr>
      <w:r w:rsidRPr="00DE2FF1">
        <w:rPr>
          <w:rFonts w:asciiTheme="minorHAnsi" w:hAnsiTheme="minorHAnsi"/>
          <w:lang w:val="el-GR"/>
        </w:rPr>
        <w:t xml:space="preserve">Η Δημιουργία και ανάπτυξη των </w:t>
      </w:r>
      <w:r w:rsidR="00BF5DCF">
        <w:rPr>
          <w:rFonts w:asciiTheme="minorHAnsi" w:hAnsiTheme="minorHAnsi"/>
          <w:lang w:val="el-GR"/>
        </w:rPr>
        <w:t>νεοφυών</w:t>
      </w:r>
      <w:r w:rsidRPr="00DE2FF1">
        <w:rPr>
          <w:rFonts w:asciiTheme="minorHAnsi" w:hAnsiTheme="minorHAnsi"/>
          <w:lang w:val="el-GR"/>
        </w:rPr>
        <w:t xml:space="preserve"> επιχειρήσεων εξαρτάται από τις επενδύσεις και την χρήση επιχειρηματικών κεφαλαίων για τη δοκιμή και την εισαγωγή νέων επαναστατικών προϊόντων.</w:t>
      </w:r>
      <w:r w:rsidR="00AD1A26">
        <w:rPr>
          <w:rFonts w:asciiTheme="minorHAnsi" w:hAnsiTheme="minorHAnsi"/>
          <w:lang w:val="el-GR"/>
        </w:rPr>
        <w:t xml:space="preserve"> </w:t>
      </w:r>
      <w:r w:rsidR="00C31DCB">
        <w:rPr>
          <w:rFonts w:asciiTheme="minorHAnsi" w:hAnsiTheme="minorHAnsi"/>
          <w:lang w:val="el-GR"/>
        </w:rPr>
        <w:t>Με τη</w:t>
      </w:r>
      <w:r w:rsidR="00AD1A26">
        <w:rPr>
          <w:rFonts w:asciiTheme="minorHAnsi" w:hAnsiTheme="minorHAnsi"/>
          <w:lang w:val="el-GR"/>
        </w:rPr>
        <w:t xml:space="preserve"> δ</w:t>
      </w:r>
      <w:r w:rsidR="00AD1A26" w:rsidRPr="00AD1A26">
        <w:rPr>
          <w:rFonts w:asciiTheme="minorHAnsi" w:hAnsiTheme="minorHAnsi"/>
          <w:lang w:val="el-GR"/>
        </w:rPr>
        <w:t xml:space="preserve">ημιουργία </w:t>
      </w:r>
      <w:r w:rsidR="00AD1A26">
        <w:rPr>
          <w:rFonts w:asciiTheme="minorHAnsi" w:hAnsiTheme="minorHAnsi"/>
          <w:lang w:val="el-GR"/>
        </w:rPr>
        <w:t xml:space="preserve">μιας </w:t>
      </w:r>
      <w:r w:rsidR="00AD1A26" w:rsidRPr="00AD1A26">
        <w:rPr>
          <w:rFonts w:asciiTheme="minorHAnsi" w:hAnsiTheme="minorHAnsi"/>
          <w:lang w:val="el-GR"/>
        </w:rPr>
        <w:t xml:space="preserve">πλατφόρμας επενδυτών </w:t>
      </w:r>
      <w:r w:rsidR="007C61D0">
        <w:rPr>
          <w:rFonts w:asciiTheme="minorHAnsi" w:hAnsiTheme="minorHAnsi"/>
          <w:lang w:val="el-GR"/>
        </w:rPr>
        <w:t xml:space="preserve">η οποία θα παρέχει </w:t>
      </w:r>
      <w:r w:rsidR="00AD1A26" w:rsidRPr="00AD1A26">
        <w:rPr>
          <w:rFonts w:asciiTheme="minorHAnsi" w:hAnsiTheme="minorHAnsi"/>
          <w:lang w:val="el-GR"/>
        </w:rPr>
        <w:t>κίνη</w:t>
      </w:r>
      <w:r w:rsidR="00AD1A26">
        <w:rPr>
          <w:rFonts w:asciiTheme="minorHAnsi" w:hAnsiTheme="minorHAnsi"/>
          <w:lang w:val="el-GR"/>
        </w:rPr>
        <w:t>τρα</w:t>
      </w:r>
      <w:r w:rsidR="00C31DCB">
        <w:rPr>
          <w:rFonts w:asciiTheme="minorHAnsi" w:hAnsiTheme="minorHAnsi"/>
          <w:lang w:val="el-GR"/>
        </w:rPr>
        <w:t xml:space="preserve"> (π.χ. α</w:t>
      </w:r>
      <w:r w:rsidR="00C31DCB" w:rsidRPr="00AD1A26">
        <w:rPr>
          <w:rFonts w:asciiTheme="minorHAnsi" w:hAnsiTheme="minorHAnsi"/>
          <w:lang w:val="el-GR"/>
        </w:rPr>
        <w:t xml:space="preserve">πορρόφηση μερικού επενδυτικού ρίσκου </w:t>
      </w:r>
      <w:r w:rsidR="00C31DCB">
        <w:rPr>
          <w:rFonts w:asciiTheme="minorHAnsi" w:hAnsiTheme="minorHAnsi"/>
          <w:lang w:val="el-GR"/>
        </w:rPr>
        <w:t>από το</w:t>
      </w:r>
      <w:r w:rsidR="00C31DCB" w:rsidRPr="00AD1A26">
        <w:rPr>
          <w:rFonts w:asciiTheme="minorHAnsi" w:hAnsiTheme="minorHAnsi"/>
          <w:lang w:val="el-GR"/>
        </w:rPr>
        <w:t xml:space="preserve"> κρ</w:t>
      </w:r>
      <w:r w:rsidR="00C31DCB">
        <w:rPr>
          <w:rFonts w:asciiTheme="minorHAnsi" w:hAnsiTheme="minorHAnsi"/>
          <w:lang w:val="el-GR"/>
        </w:rPr>
        <w:t>άτος)</w:t>
      </w:r>
      <w:r w:rsidR="007C61D0">
        <w:rPr>
          <w:rFonts w:asciiTheme="minorHAnsi" w:hAnsiTheme="minorHAnsi"/>
          <w:lang w:val="el-GR"/>
        </w:rPr>
        <w:t>,</w:t>
      </w:r>
      <w:r w:rsidR="00C31DCB">
        <w:rPr>
          <w:rFonts w:asciiTheme="minorHAnsi" w:hAnsiTheme="minorHAnsi"/>
          <w:lang w:val="el-GR"/>
        </w:rPr>
        <w:t xml:space="preserve"> </w:t>
      </w:r>
      <w:r w:rsidR="00AD1A26">
        <w:rPr>
          <w:rFonts w:asciiTheme="minorHAnsi" w:hAnsiTheme="minorHAnsi"/>
          <w:lang w:val="el-GR"/>
        </w:rPr>
        <w:t>θα προωθούν</w:t>
      </w:r>
      <w:r w:rsidR="00C31DCB">
        <w:rPr>
          <w:rFonts w:asciiTheme="minorHAnsi" w:hAnsiTheme="minorHAnsi"/>
          <w:lang w:val="el-GR"/>
        </w:rPr>
        <w:t>ται</w:t>
      </w:r>
      <w:r w:rsidR="00AD1A26">
        <w:rPr>
          <w:rFonts w:asciiTheme="minorHAnsi" w:hAnsiTheme="minorHAnsi"/>
          <w:lang w:val="el-GR"/>
        </w:rPr>
        <w:t xml:space="preserve"> </w:t>
      </w:r>
      <w:r w:rsidR="007C61D0">
        <w:rPr>
          <w:rFonts w:asciiTheme="minorHAnsi" w:hAnsiTheme="minorHAnsi"/>
          <w:lang w:val="el-GR"/>
        </w:rPr>
        <w:t xml:space="preserve">οι </w:t>
      </w:r>
      <w:r w:rsidR="00AD1A26">
        <w:rPr>
          <w:rFonts w:asciiTheme="minorHAnsi" w:hAnsiTheme="minorHAnsi"/>
          <w:lang w:val="el-GR"/>
        </w:rPr>
        <w:t>επενδύσεις σε ιδέες και προγράμματα</w:t>
      </w:r>
      <w:r w:rsidR="00AD1A26" w:rsidRPr="00AD1A26">
        <w:rPr>
          <w:rFonts w:asciiTheme="minorHAnsi" w:hAnsiTheme="minorHAnsi"/>
          <w:lang w:val="el-GR"/>
        </w:rPr>
        <w:t xml:space="preserve"> </w:t>
      </w:r>
      <w:r w:rsidR="00AD1A26">
        <w:rPr>
          <w:rFonts w:asciiTheme="minorHAnsi" w:hAnsiTheme="minorHAnsi"/>
          <w:lang w:val="el-GR"/>
        </w:rPr>
        <w:t>από</w:t>
      </w:r>
      <w:r w:rsidR="00AD1A26" w:rsidRPr="00AD1A26">
        <w:rPr>
          <w:rFonts w:asciiTheme="minorHAnsi" w:hAnsiTheme="minorHAnsi"/>
          <w:lang w:val="el-GR"/>
        </w:rPr>
        <w:t xml:space="preserve"> νεοφυείς επιχειρήσεις</w:t>
      </w:r>
      <w:r w:rsidR="007C61D0">
        <w:rPr>
          <w:rFonts w:asciiTheme="minorHAnsi" w:hAnsiTheme="minorHAnsi"/>
          <w:lang w:val="el-GR"/>
        </w:rPr>
        <w:t>. Η πλατφόρμα</w:t>
      </w:r>
      <w:r w:rsidR="00AD1A26" w:rsidRPr="00AD1A26">
        <w:rPr>
          <w:rFonts w:asciiTheme="minorHAnsi" w:hAnsiTheme="minorHAnsi"/>
          <w:lang w:val="el-GR"/>
        </w:rPr>
        <w:t xml:space="preserve"> </w:t>
      </w:r>
      <w:r w:rsidR="007C61D0">
        <w:rPr>
          <w:rFonts w:asciiTheme="minorHAnsi" w:hAnsiTheme="minorHAnsi"/>
          <w:lang w:val="el-GR"/>
        </w:rPr>
        <w:t>θα παρέχει την δυνατότητα</w:t>
      </w:r>
      <w:r w:rsidR="00AD1A26" w:rsidRPr="00AD1A26">
        <w:rPr>
          <w:rFonts w:asciiTheme="minorHAnsi" w:hAnsiTheme="minorHAnsi"/>
          <w:lang w:val="el-GR"/>
        </w:rPr>
        <w:t xml:space="preserve"> συνεύρεση</w:t>
      </w:r>
      <w:r w:rsidR="007C61D0">
        <w:rPr>
          <w:rFonts w:asciiTheme="minorHAnsi" w:hAnsiTheme="minorHAnsi"/>
          <w:lang w:val="el-GR"/>
        </w:rPr>
        <w:t>ς</w:t>
      </w:r>
      <w:r w:rsidR="00AD1A26" w:rsidRPr="00AD1A26">
        <w:rPr>
          <w:rFonts w:asciiTheme="minorHAnsi" w:hAnsiTheme="minorHAnsi"/>
          <w:lang w:val="el-GR"/>
        </w:rPr>
        <w:t xml:space="preserve"> </w:t>
      </w:r>
      <w:r w:rsidR="00BF5DCF">
        <w:rPr>
          <w:rFonts w:asciiTheme="minorHAnsi" w:hAnsiTheme="minorHAnsi"/>
          <w:lang w:val="el-GR"/>
        </w:rPr>
        <w:t>αυτών που καινοτομούν</w:t>
      </w:r>
      <w:r w:rsidR="00EF23AC">
        <w:rPr>
          <w:rFonts w:asciiTheme="minorHAnsi" w:hAnsiTheme="minorHAnsi"/>
          <w:lang w:val="el-GR"/>
        </w:rPr>
        <w:t xml:space="preserve"> </w:t>
      </w:r>
      <w:r w:rsidR="00EF23AC" w:rsidRPr="00EF23AC">
        <w:rPr>
          <w:rFonts w:asciiTheme="minorHAnsi" w:hAnsiTheme="minorHAnsi"/>
          <w:lang w:val="el-GR"/>
        </w:rPr>
        <w:t>(</w:t>
      </w:r>
      <w:r w:rsidR="00EF23AC">
        <w:rPr>
          <w:rFonts w:asciiTheme="minorHAnsi" w:hAnsiTheme="minorHAnsi"/>
        </w:rPr>
        <w:t>innovators</w:t>
      </w:r>
      <w:r w:rsidR="00EF23AC" w:rsidRPr="00EF23AC">
        <w:rPr>
          <w:rFonts w:asciiTheme="minorHAnsi" w:hAnsiTheme="minorHAnsi"/>
          <w:lang w:val="el-GR"/>
        </w:rPr>
        <w:t>)</w:t>
      </w:r>
      <w:r w:rsidR="00AD1A26" w:rsidRPr="00AD1A26">
        <w:rPr>
          <w:rFonts w:asciiTheme="minorHAnsi" w:hAnsiTheme="minorHAnsi"/>
          <w:lang w:val="el-GR"/>
        </w:rPr>
        <w:t xml:space="preserve"> με τους επενδυτές με σκοπό την </w:t>
      </w:r>
      <w:r w:rsidR="007C61D0">
        <w:rPr>
          <w:rFonts w:asciiTheme="minorHAnsi" w:hAnsiTheme="minorHAnsi"/>
          <w:lang w:val="el-GR"/>
        </w:rPr>
        <w:t xml:space="preserve">εξασφάλιση </w:t>
      </w:r>
      <w:r w:rsidR="00BD4C48" w:rsidRPr="00AD1A26">
        <w:rPr>
          <w:rFonts w:asciiTheme="minorHAnsi" w:hAnsiTheme="minorHAnsi"/>
          <w:lang w:val="el-GR"/>
        </w:rPr>
        <w:t>χρηματοδοτήσ</w:t>
      </w:r>
      <w:r w:rsidR="00BD4C48">
        <w:rPr>
          <w:rFonts w:asciiTheme="minorHAnsi" w:hAnsiTheme="minorHAnsi"/>
          <w:lang w:val="el-GR"/>
        </w:rPr>
        <w:t>εων</w:t>
      </w:r>
      <w:r w:rsidR="00AD1A26" w:rsidRPr="00AD1A26">
        <w:rPr>
          <w:rFonts w:asciiTheme="minorHAnsi" w:hAnsiTheme="minorHAnsi"/>
          <w:lang w:val="el-GR"/>
        </w:rPr>
        <w:t xml:space="preserve">. </w:t>
      </w:r>
    </w:p>
    <w:p w14:paraId="623F41D1" w14:textId="29867589" w:rsidR="00DE2FF1" w:rsidRPr="00DE2FF1" w:rsidRDefault="00DE2FF1" w:rsidP="00EB33BA">
      <w:pPr>
        <w:ind w:left="720"/>
        <w:jc w:val="both"/>
        <w:rPr>
          <w:rFonts w:asciiTheme="minorHAnsi" w:hAnsiTheme="minorHAnsi"/>
          <w:lang w:val="el-GR"/>
        </w:rPr>
      </w:pPr>
      <w:r w:rsidRPr="00DE2FF1">
        <w:rPr>
          <w:rFonts w:asciiTheme="minorHAnsi" w:hAnsiTheme="minorHAnsi"/>
          <w:lang w:val="el-GR"/>
        </w:rPr>
        <w:t>Επίσης σημαντικό είναι να στηρίξουμε τα εκκολαπτήρια (incubators) και τους επιταχυντές ανάπτυξης</w:t>
      </w:r>
      <w:r w:rsidR="007F7B48" w:rsidRPr="00C909D7">
        <w:rPr>
          <w:rFonts w:asciiTheme="minorHAnsi" w:hAnsiTheme="minorHAnsi"/>
          <w:lang w:val="el-GR"/>
        </w:rPr>
        <w:t xml:space="preserve"> (</w:t>
      </w:r>
      <w:r w:rsidR="007F7B48">
        <w:rPr>
          <w:rFonts w:asciiTheme="minorHAnsi" w:hAnsiTheme="minorHAnsi"/>
        </w:rPr>
        <w:t>accelerators</w:t>
      </w:r>
      <w:r w:rsidR="007F7B48" w:rsidRPr="00C909D7">
        <w:rPr>
          <w:rFonts w:asciiTheme="minorHAnsi" w:hAnsiTheme="minorHAnsi"/>
          <w:lang w:val="el-GR"/>
        </w:rPr>
        <w:t>)</w:t>
      </w:r>
      <w:r w:rsidRPr="00DE2FF1">
        <w:rPr>
          <w:rFonts w:asciiTheme="minorHAnsi" w:hAnsiTheme="minorHAnsi"/>
          <w:lang w:val="el-GR"/>
        </w:rPr>
        <w:t xml:space="preserve"> εφαρμογών και υπηρεσιών ώστε να βοηθήσουμε τις </w:t>
      </w:r>
      <w:r w:rsidR="00D05394" w:rsidRPr="00D05394">
        <w:rPr>
          <w:rFonts w:asciiTheme="minorHAnsi" w:hAnsiTheme="minorHAnsi"/>
          <w:lang w:val="el-GR"/>
        </w:rPr>
        <w:t>νεοφυείς</w:t>
      </w:r>
      <w:r w:rsidR="00D05394" w:rsidRPr="00D05394" w:rsidDel="00D05394">
        <w:rPr>
          <w:rFonts w:asciiTheme="minorHAnsi" w:hAnsiTheme="minorHAnsi"/>
          <w:lang w:val="el-GR"/>
        </w:rPr>
        <w:t xml:space="preserve"> </w:t>
      </w:r>
      <w:r w:rsidRPr="00DE2FF1">
        <w:rPr>
          <w:rFonts w:asciiTheme="minorHAnsi" w:hAnsiTheme="minorHAnsi"/>
          <w:lang w:val="el-GR"/>
        </w:rPr>
        <w:t xml:space="preserve">επιχειρήσεις να επεκταθούν στις ξένες αγορές, και να συνδεθούν οι αναδυόμενες επιχειρήσεις με τα </w:t>
      </w:r>
      <w:r w:rsidR="00EB33BA">
        <w:rPr>
          <w:rFonts w:asciiTheme="minorHAnsi" w:hAnsiTheme="minorHAnsi"/>
          <w:lang w:val="el-GR"/>
        </w:rPr>
        <w:t>μεγάλα επιχειρηματικά κεφάλαια.</w:t>
      </w:r>
    </w:p>
    <w:p w14:paraId="4A5FA677" w14:textId="7797374F" w:rsidR="008E28E6" w:rsidRDefault="00DE2FF1" w:rsidP="006D3FB2">
      <w:pPr>
        <w:ind w:left="720"/>
        <w:jc w:val="both"/>
        <w:rPr>
          <w:rFonts w:asciiTheme="minorHAnsi" w:hAnsiTheme="minorHAnsi"/>
          <w:lang w:val="el-GR"/>
        </w:rPr>
      </w:pPr>
      <w:r w:rsidRPr="00DE2FF1">
        <w:rPr>
          <w:rFonts w:asciiTheme="minorHAnsi" w:hAnsiTheme="minorHAnsi"/>
          <w:lang w:val="el-GR"/>
        </w:rPr>
        <w:t xml:space="preserve">Προκειμένου να υποστηριχθεί η εφαρμογή καινοτόμων εφαρμογών στην αγορά, θα ήταν σκόπιμο να θεσπιστούν επιχορηγήσεις ως εργαλείο υποστήριξης των νέων μηχανικών και ερευνητών που επιθυμούν να μεταφέρουν τα ερευνητικά τους αποτελέσματα στις </w:t>
      </w:r>
      <w:r w:rsidR="009D2B7E" w:rsidRPr="009D2B7E">
        <w:rPr>
          <w:rFonts w:asciiTheme="minorHAnsi" w:hAnsiTheme="minorHAnsi"/>
          <w:lang w:val="el-GR"/>
        </w:rPr>
        <w:t>νεοφυείς</w:t>
      </w:r>
      <w:r w:rsidR="009D2B7E" w:rsidRPr="009D2B7E" w:rsidDel="009D2B7E">
        <w:rPr>
          <w:rFonts w:asciiTheme="minorHAnsi" w:hAnsiTheme="minorHAnsi"/>
          <w:lang w:val="el-GR"/>
        </w:rPr>
        <w:t xml:space="preserve"> </w:t>
      </w:r>
      <w:r w:rsidRPr="00DE2FF1">
        <w:rPr>
          <w:rFonts w:asciiTheme="minorHAnsi" w:hAnsiTheme="minorHAnsi"/>
          <w:lang w:val="el-GR"/>
        </w:rPr>
        <w:t>επιχειρήσεις.</w:t>
      </w:r>
    </w:p>
    <w:p w14:paraId="5F11C8FD" w14:textId="77777777" w:rsidR="00EB33BA" w:rsidRDefault="00EB33BA" w:rsidP="003B0E25">
      <w:pPr>
        <w:jc w:val="both"/>
        <w:rPr>
          <w:rFonts w:asciiTheme="minorHAnsi" w:hAnsiTheme="minorHAnsi"/>
          <w:lang w:val="el-GR"/>
        </w:rPr>
      </w:pPr>
    </w:p>
    <w:p w14:paraId="7D661377" w14:textId="77777777" w:rsidR="00EE7CA2" w:rsidRDefault="00EE7CA2" w:rsidP="003B0E25">
      <w:pPr>
        <w:jc w:val="both"/>
        <w:rPr>
          <w:rFonts w:asciiTheme="minorHAnsi" w:hAnsiTheme="minorHAnsi"/>
          <w:lang w:val="el-GR"/>
        </w:rPr>
      </w:pPr>
    </w:p>
    <w:p w14:paraId="5005BDDB" w14:textId="77777777" w:rsidR="00EE7CA2" w:rsidRDefault="00EE7CA2" w:rsidP="003B0E25">
      <w:pPr>
        <w:jc w:val="both"/>
        <w:rPr>
          <w:rFonts w:asciiTheme="minorHAnsi" w:hAnsiTheme="minorHAnsi"/>
          <w:lang w:val="el-GR"/>
        </w:rPr>
      </w:pPr>
    </w:p>
    <w:p w14:paraId="07515DB1" w14:textId="77777777" w:rsidR="00EE7CA2" w:rsidRDefault="00EE7CA2" w:rsidP="003B0E25">
      <w:pPr>
        <w:jc w:val="both"/>
        <w:rPr>
          <w:rFonts w:asciiTheme="minorHAnsi" w:hAnsiTheme="minorHAnsi"/>
          <w:lang w:val="el-GR"/>
        </w:rPr>
      </w:pPr>
    </w:p>
    <w:p w14:paraId="57840EB0" w14:textId="77777777" w:rsidR="00EE7CA2" w:rsidRDefault="00EE7CA2" w:rsidP="003B0E25">
      <w:pPr>
        <w:jc w:val="both"/>
        <w:rPr>
          <w:rFonts w:asciiTheme="minorHAnsi" w:hAnsiTheme="minorHAnsi"/>
          <w:lang w:val="el-GR"/>
        </w:rPr>
      </w:pPr>
    </w:p>
    <w:p w14:paraId="00346968" w14:textId="77777777" w:rsidR="00EE7CA2" w:rsidRDefault="00EE7CA2" w:rsidP="003B0E25">
      <w:pPr>
        <w:jc w:val="both"/>
        <w:rPr>
          <w:rFonts w:asciiTheme="minorHAnsi" w:hAnsiTheme="minorHAnsi"/>
          <w:lang w:val="el-GR"/>
        </w:rPr>
      </w:pPr>
    </w:p>
    <w:p w14:paraId="1642CB86" w14:textId="605C42CC" w:rsidR="004A0968" w:rsidRDefault="004A0968" w:rsidP="004A0968">
      <w:pPr>
        <w:ind w:left="720"/>
        <w:jc w:val="both"/>
        <w:rPr>
          <w:rFonts w:asciiTheme="minorHAnsi" w:hAnsiTheme="minorHAnsi"/>
          <w:lang w:val="el-GR"/>
        </w:rPr>
      </w:pPr>
      <w:commentRangeStart w:id="50"/>
      <w:r w:rsidRPr="00520748">
        <w:rPr>
          <w:rFonts w:asciiTheme="minorHAnsi" w:hAnsiTheme="minorHAnsi"/>
          <w:b/>
          <w:lang w:val="el-GR"/>
        </w:rPr>
        <w:lastRenderedPageBreak/>
        <w:t>Κίνητρα</w:t>
      </w:r>
      <w:r w:rsidR="00050D0B">
        <w:rPr>
          <w:rStyle w:val="FootnoteReference"/>
          <w:b/>
          <w:lang w:val="el-GR"/>
        </w:rPr>
        <w:footnoteReference w:id="43"/>
      </w:r>
      <w:r w:rsidRPr="00520748">
        <w:rPr>
          <w:rFonts w:asciiTheme="minorHAnsi" w:hAnsiTheme="minorHAnsi"/>
          <w:b/>
          <w:lang w:val="el-GR"/>
        </w:rPr>
        <w:t xml:space="preserve"> </w:t>
      </w:r>
      <w:commentRangeEnd w:id="50"/>
      <w:r w:rsidR="00F8725F">
        <w:rPr>
          <w:rStyle w:val="CommentReference"/>
          <w:rFonts w:ascii="Verdana" w:hAnsi="Verdana"/>
          <w:lang w:val="en-GB" w:eastAsia="en-US"/>
        </w:rPr>
        <w:commentReference w:id="50"/>
      </w:r>
      <w:r w:rsidRPr="00520748">
        <w:rPr>
          <w:rFonts w:asciiTheme="minorHAnsi" w:hAnsiTheme="minorHAnsi"/>
          <w:b/>
          <w:lang w:val="el-GR"/>
        </w:rPr>
        <w:t>για τη δημιουργία start-ups</w:t>
      </w:r>
      <w:r w:rsidRPr="004A0968">
        <w:rPr>
          <w:rFonts w:asciiTheme="minorHAnsi" w:hAnsiTheme="minorHAnsi"/>
          <w:lang w:val="el-GR"/>
        </w:rPr>
        <w:t>:</w:t>
      </w:r>
    </w:p>
    <w:p w14:paraId="06DA490F" w14:textId="77777777" w:rsidR="004A0968" w:rsidRPr="004A0968" w:rsidRDefault="004A0968" w:rsidP="004A0968">
      <w:pPr>
        <w:ind w:left="720"/>
        <w:jc w:val="both"/>
        <w:rPr>
          <w:rFonts w:asciiTheme="minorHAnsi" w:hAnsiTheme="minorHAnsi"/>
          <w:lang w:val="el-GR"/>
        </w:rPr>
      </w:pPr>
    </w:p>
    <w:p w14:paraId="2C406E32" w14:textId="2562708D" w:rsidR="00E27D48" w:rsidRDefault="00162F95" w:rsidP="00E27D48">
      <w:pPr>
        <w:pStyle w:val="ListParagraph"/>
        <w:numPr>
          <w:ilvl w:val="0"/>
          <w:numId w:val="13"/>
        </w:numPr>
        <w:rPr>
          <w:lang w:val="el-GR"/>
        </w:rPr>
      </w:pPr>
      <w:commentRangeStart w:id="51"/>
      <w:r>
        <w:rPr>
          <w:lang w:val="el-GR"/>
        </w:rPr>
        <w:t>Δημιουργία π</w:t>
      </w:r>
      <w:r w:rsidR="00E27D48" w:rsidRPr="00E27D48">
        <w:rPr>
          <w:lang w:val="el-GR"/>
        </w:rPr>
        <w:t>ρ</w:t>
      </w:r>
      <w:r>
        <w:rPr>
          <w:lang w:val="el-GR"/>
        </w:rPr>
        <w:t>ογρά</w:t>
      </w:r>
      <w:r w:rsidR="00E27D48">
        <w:rPr>
          <w:lang w:val="el-GR"/>
        </w:rPr>
        <w:t>μμα</w:t>
      </w:r>
      <w:r>
        <w:rPr>
          <w:lang w:val="el-GR"/>
        </w:rPr>
        <w:t>τος</w:t>
      </w:r>
      <w:r w:rsidR="00E27D48">
        <w:rPr>
          <w:lang w:val="el-GR"/>
        </w:rPr>
        <w:t xml:space="preserve"> χρηματοδότησης </w:t>
      </w:r>
      <w:r w:rsidR="004754CA">
        <w:rPr>
          <w:lang w:val="el-GR"/>
        </w:rPr>
        <w:t>των</w:t>
      </w:r>
      <w:r w:rsidR="00E27D48">
        <w:rPr>
          <w:lang w:val="el-GR"/>
        </w:rPr>
        <w:t xml:space="preserve"> start-ups με σκοπό να </w:t>
      </w:r>
      <w:r w:rsidR="0070473B">
        <w:rPr>
          <w:lang w:val="el-GR"/>
        </w:rPr>
        <w:t>βοηθήσει</w:t>
      </w:r>
      <w:r w:rsidR="00E27D48" w:rsidRPr="00E27D48">
        <w:rPr>
          <w:lang w:val="el-GR"/>
        </w:rPr>
        <w:t xml:space="preserve"> την αύξηση των εσόδων </w:t>
      </w:r>
      <w:r w:rsidR="0070473B">
        <w:rPr>
          <w:lang w:val="el-GR"/>
        </w:rPr>
        <w:t>και</w:t>
      </w:r>
      <w:r w:rsidR="00E27D48" w:rsidRPr="00E27D48">
        <w:rPr>
          <w:lang w:val="el-GR"/>
        </w:rPr>
        <w:t xml:space="preserve"> την υλοποίηση του επιχειρηματικού τους πλάνου</w:t>
      </w:r>
      <w:commentRangeEnd w:id="51"/>
      <w:r w:rsidR="00710CDD">
        <w:rPr>
          <w:rStyle w:val="CommentReference"/>
          <w:rFonts w:ascii="Verdana" w:hAnsi="Verdana"/>
        </w:rPr>
        <w:commentReference w:id="51"/>
      </w:r>
    </w:p>
    <w:p w14:paraId="510C494C" w14:textId="03187828" w:rsidR="00745771" w:rsidRDefault="00745771" w:rsidP="001C77BF">
      <w:pPr>
        <w:pStyle w:val="ListParagraph"/>
        <w:numPr>
          <w:ilvl w:val="0"/>
          <w:numId w:val="13"/>
        </w:numPr>
        <w:rPr>
          <w:lang w:val="el-GR"/>
        </w:rPr>
      </w:pPr>
      <w:r>
        <w:rPr>
          <w:lang w:val="el-GR"/>
        </w:rPr>
        <w:t xml:space="preserve">Συμμετοχή του κράτους ως μέτοχος μέσω κάποιου μηχανισμού (π.χ. το </w:t>
      </w:r>
      <w:r>
        <w:rPr>
          <w:lang w:val="en-US"/>
        </w:rPr>
        <w:t>EIC</w:t>
      </w:r>
      <w:r>
        <w:rPr>
          <w:rStyle w:val="FootnoteReference"/>
          <w:lang w:val="en-US"/>
        </w:rPr>
        <w:footnoteReference w:id="44"/>
      </w:r>
      <w:r w:rsidRPr="00050D0B">
        <w:rPr>
          <w:lang w:val="el-GR"/>
        </w:rPr>
        <w:t xml:space="preserve"> </w:t>
      </w:r>
      <w:r>
        <w:rPr>
          <w:lang w:val="el-GR"/>
        </w:rPr>
        <w:t>της Ευρωπαϊκής Επιτροπής)</w:t>
      </w:r>
    </w:p>
    <w:p w14:paraId="1B868DE7" w14:textId="532DF836" w:rsidR="004A0968" w:rsidRDefault="004A0968" w:rsidP="001C77BF">
      <w:pPr>
        <w:pStyle w:val="ListParagraph"/>
        <w:numPr>
          <w:ilvl w:val="0"/>
          <w:numId w:val="13"/>
        </w:numPr>
        <w:rPr>
          <w:lang w:val="el-GR"/>
        </w:rPr>
      </w:pPr>
      <w:r w:rsidRPr="00520748">
        <w:rPr>
          <w:lang w:val="el-GR"/>
        </w:rPr>
        <w:t xml:space="preserve">Δημιουργία εταιρίας </w:t>
      </w:r>
      <w:r w:rsidR="005C4C48">
        <w:rPr>
          <w:lang w:val="el-GR"/>
        </w:rPr>
        <w:t>με μειωμένο</w:t>
      </w:r>
      <w:r w:rsidRPr="00520748">
        <w:rPr>
          <w:lang w:val="el-GR"/>
        </w:rPr>
        <w:t xml:space="preserve"> κόστος εγγραφή</w:t>
      </w:r>
      <w:r w:rsidR="005C4C48">
        <w:rPr>
          <w:lang w:val="el-GR"/>
        </w:rPr>
        <w:t>ς</w:t>
      </w:r>
    </w:p>
    <w:p w14:paraId="40C36EEE" w14:textId="07BB9439" w:rsidR="004A0968" w:rsidRDefault="006F143D" w:rsidP="001C77BF">
      <w:pPr>
        <w:pStyle w:val="ListParagraph"/>
        <w:numPr>
          <w:ilvl w:val="0"/>
          <w:numId w:val="13"/>
        </w:numPr>
        <w:rPr>
          <w:lang w:val="el-GR"/>
        </w:rPr>
      </w:pPr>
      <w:r>
        <w:rPr>
          <w:lang w:val="el-GR"/>
        </w:rPr>
        <w:t>Μείωση</w:t>
      </w:r>
      <w:r w:rsidR="004A0968" w:rsidRPr="00520748">
        <w:rPr>
          <w:lang w:val="el-GR"/>
        </w:rPr>
        <w:t xml:space="preserve"> </w:t>
      </w:r>
      <w:r>
        <w:rPr>
          <w:lang w:val="el-GR"/>
        </w:rPr>
        <w:t xml:space="preserve">του ποσού των </w:t>
      </w:r>
      <w:r w:rsidR="004A0968" w:rsidRPr="00520748">
        <w:rPr>
          <w:lang w:val="el-GR"/>
        </w:rPr>
        <w:t>πληρωμ</w:t>
      </w:r>
      <w:r>
        <w:rPr>
          <w:lang w:val="el-GR"/>
        </w:rPr>
        <w:t>ών</w:t>
      </w:r>
      <w:r w:rsidR="00417CF4">
        <w:rPr>
          <w:lang w:val="el-GR"/>
        </w:rPr>
        <w:t xml:space="preserve"> στα</w:t>
      </w:r>
      <w:r w:rsidR="004A0968" w:rsidRPr="00520748">
        <w:rPr>
          <w:lang w:val="el-GR"/>
        </w:rPr>
        <w:t xml:space="preserve"> κυβερνητικά ταμεία για τουλάχιστο </w:t>
      </w:r>
      <w:r>
        <w:rPr>
          <w:lang w:val="el-GR"/>
        </w:rPr>
        <w:t>1</w:t>
      </w:r>
      <w:r w:rsidR="004A0968" w:rsidRPr="00520748">
        <w:rPr>
          <w:lang w:val="el-GR"/>
        </w:rPr>
        <w:t xml:space="preserve"> χρόν</w:t>
      </w:r>
      <w:r>
        <w:rPr>
          <w:lang w:val="el-GR"/>
        </w:rPr>
        <w:t>ο</w:t>
      </w:r>
    </w:p>
    <w:p w14:paraId="641E8E70" w14:textId="376CFD33" w:rsidR="004A0968" w:rsidRDefault="004A0968" w:rsidP="001C77BF">
      <w:pPr>
        <w:pStyle w:val="ListParagraph"/>
        <w:numPr>
          <w:ilvl w:val="0"/>
          <w:numId w:val="13"/>
        </w:numPr>
        <w:rPr>
          <w:lang w:val="el-GR"/>
        </w:rPr>
      </w:pPr>
      <w:r w:rsidRPr="00520748">
        <w:rPr>
          <w:lang w:val="el-GR"/>
        </w:rPr>
        <w:t xml:space="preserve">Προσφορά διατήρησης λογιστικών βιβλίων από εγκεκριμένους λογιστές </w:t>
      </w:r>
      <w:r w:rsidR="00B46A8F">
        <w:rPr>
          <w:lang w:val="el-GR"/>
        </w:rPr>
        <w:t>με χαμηλό κόστος</w:t>
      </w:r>
    </w:p>
    <w:p w14:paraId="16E9A629" w14:textId="6E3C779D" w:rsidR="004A0968" w:rsidRDefault="004A0968" w:rsidP="001C77BF">
      <w:pPr>
        <w:pStyle w:val="ListParagraph"/>
        <w:numPr>
          <w:ilvl w:val="0"/>
          <w:numId w:val="13"/>
        </w:numPr>
        <w:rPr>
          <w:lang w:val="el-GR"/>
        </w:rPr>
      </w:pPr>
      <w:r w:rsidRPr="00520748">
        <w:rPr>
          <w:lang w:val="el-GR"/>
        </w:rPr>
        <w:t xml:space="preserve">Επιδότηση </w:t>
      </w:r>
      <w:r w:rsidR="008353AC">
        <w:rPr>
          <w:lang w:val="el-GR"/>
        </w:rPr>
        <w:t>μέρος του</w:t>
      </w:r>
      <w:r w:rsidR="008353AC" w:rsidRPr="00520748">
        <w:rPr>
          <w:lang w:val="el-GR"/>
        </w:rPr>
        <w:t xml:space="preserve"> </w:t>
      </w:r>
      <w:r w:rsidRPr="00520748">
        <w:rPr>
          <w:lang w:val="el-GR"/>
        </w:rPr>
        <w:t xml:space="preserve">μισθού μέχρι και </w:t>
      </w:r>
      <w:r w:rsidR="008353AC">
        <w:rPr>
          <w:lang w:val="el-GR"/>
        </w:rPr>
        <w:t xml:space="preserve">σε </w:t>
      </w:r>
      <w:r w:rsidRPr="00520748">
        <w:rPr>
          <w:lang w:val="el-GR"/>
        </w:rPr>
        <w:t>3 δημιουργούς τέτοιας εταιρίας για τον πρώτο χρόνο λειτουργίας</w:t>
      </w:r>
    </w:p>
    <w:p w14:paraId="68E0AFE1" w14:textId="77777777" w:rsidR="00A808DD" w:rsidRDefault="004A0968" w:rsidP="001C77BF">
      <w:pPr>
        <w:pStyle w:val="ListParagraph"/>
        <w:numPr>
          <w:ilvl w:val="0"/>
          <w:numId w:val="13"/>
        </w:numPr>
        <w:rPr>
          <w:lang w:val="el-GR"/>
        </w:rPr>
      </w:pPr>
      <w:r w:rsidRPr="00520748">
        <w:rPr>
          <w:lang w:val="el-GR"/>
        </w:rPr>
        <w:t xml:space="preserve">Επιδότηση ταξιδιών σε επαγγελματικές εκθέσεις και διαγωνισμούς start-ups για </w:t>
      </w:r>
    </w:p>
    <w:p w14:paraId="3B425F74" w14:textId="0EC83D28" w:rsidR="004A0968" w:rsidRDefault="004A0968" w:rsidP="00A2205B">
      <w:pPr>
        <w:pStyle w:val="ListParagraph"/>
        <w:ind w:left="1440"/>
        <w:rPr>
          <w:lang w:val="el-GR"/>
        </w:rPr>
      </w:pPr>
      <w:r w:rsidRPr="00520748">
        <w:rPr>
          <w:lang w:val="el-GR"/>
        </w:rPr>
        <w:t>τα πρώτα δύο χρόνια</w:t>
      </w:r>
    </w:p>
    <w:p w14:paraId="32DEE905" w14:textId="61783D62" w:rsidR="00A808DD" w:rsidRPr="00520748" w:rsidRDefault="00A808DD" w:rsidP="001C77BF">
      <w:pPr>
        <w:pStyle w:val="ListParagraph"/>
        <w:numPr>
          <w:ilvl w:val="0"/>
          <w:numId w:val="13"/>
        </w:numPr>
        <w:rPr>
          <w:lang w:val="el-GR"/>
        </w:rPr>
      </w:pPr>
      <w:r w:rsidRPr="00A808DD">
        <w:rPr>
          <w:lang w:val="el-GR"/>
        </w:rPr>
        <w:t>Συμφωνίες με εταιρίες cloud για μειωμένο κόστος αγοράς υπηρεσιών cl</w:t>
      </w:r>
      <w:r>
        <w:rPr>
          <w:lang w:val="el-GR"/>
        </w:rPr>
        <w:t xml:space="preserve">oud και </w:t>
      </w:r>
      <w:r w:rsidR="00D9316F">
        <w:rPr>
          <w:lang w:val="el-GR"/>
        </w:rPr>
        <w:t>υ</w:t>
      </w:r>
      <w:r w:rsidR="009F5AAB">
        <w:rPr>
          <w:lang w:val="el-GR"/>
        </w:rPr>
        <w:t>πηρεσι</w:t>
      </w:r>
      <w:r w:rsidR="000C797C">
        <w:rPr>
          <w:lang w:val="el-GR"/>
        </w:rPr>
        <w:t>ών</w:t>
      </w:r>
      <w:r w:rsidR="00D9316F">
        <w:rPr>
          <w:lang w:val="el-GR"/>
        </w:rPr>
        <w:t xml:space="preserve"> </w:t>
      </w:r>
      <w:r w:rsidR="00EF12E1">
        <w:rPr>
          <w:lang w:val="el-GR"/>
        </w:rPr>
        <w:t xml:space="preserve">ΤΝ </w:t>
      </w:r>
    </w:p>
    <w:p w14:paraId="0C8DA69F" w14:textId="77777777" w:rsidR="000B0D87" w:rsidRPr="002A0CE3" w:rsidRDefault="000B0D87" w:rsidP="00ED088E">
      <w:pPr>
        <w:jc w:val="both"/>
        <w:rPr>
          <w:rFonts w:asciiTheme="minorHAnsi" w:hAnsiTheme="minorHAnsi"/>
          <w:lang w:val="el-GR"/>
        </w:rPr>
      </w:pPr>
    </w:p>
    <w:p w14:paraId="6C2DFB15" w14:textId="77777777" w:rsidR="00B63B4D" w:rsidRPr="002A0CE3" w:rsidRDefault="00B63B4D" w:rsidP="00ED088E">
      <w:pPr>
        <w:jc w:val="both"/>
        <w:rPr>
          <w:lang w:val="el-GR" w:eastAsia="en-US"/>
        </w:rPr>
      </w:pPr>
    </w:p>
    <w:p w14:paraId="21717F02" w14:textId="4DAE4970" w:rsidR="00D97C84" w:rsidRPr="00A4266D" w:rsidRDefault="00247EE8" w:rsidP="000E65B6">
      <w:pPr>
        <w:pStyle w:val="Heading3"/>
        <w:rPr>
          <w:lang w:val="el-GR"/>
        </w:rPr>
      </w:pPr>
      <w:bookmarkStart w:id="52" w:name="_Toc13218077"/>
      <w:bookmarkStart w:id="53" w:name="_Toc13218078"/>
      <w:bookmarkStart w:id="54" w:name="_Toc13218079"/>
      <w:bookmarkStart w:id="55" w:name="_Toc13218080"/>
      <w:bookmarkStart w:id="56" w:name="_Toc13218081"/>
      <w:bookmarkStart w:id="57" w:name="_Toc13218082"/>
      <w:bookmarkStart w:id="58" w:name="_Toc13218083"/>
      <w:bookmarkStart w:id="59" w:name="_Toc13218084"/>
      <w:bookmarkStart w:id="60" w:name="_Toc13218085"/>
      <w:bookmarkStart w:id="61" w:name="_Toc13218086"/>
      <w:bookmarkStart w:id="62" w:name="_Toc13218087"/>
      <w:bookmarkStart w:id="63" w:name="_Toc13218088"/>
      <w:bookmarkStart w:id="64" w:name="_Toc13218089"/>
      <w:bookmarkStart w:id="65" w:name="_Toc13218090"/>
      <w:bookmarkStart w:id="66" w:name="_Toc13218091"/>
      <w:bookmarkStart w:id="67" w:name="_Toc13218092"/>
      <w:bookmarkStart w:id="68" w:name="_Toc13218093"/>
      <w:bookmarkStart w:id="69" w:name="_Toc13218094"/>
      <w:bookmarkStart w:id="70" w:name="_Toc13218095"/>
      <w:bookmarkStart w:id="71" w:name="_Toc13218096"/>
      <w:bookmarkStart w:id="72" w:name="_Toc13218097"/>
      <w:bookmarkStart w:id="73" w:name="_Toc13218098"/>
      <w:bookmarkStart w:id="74" w:name="_Toc13218099"/>
      <w:bookmarkStart w:id="75" w:name="_Toc13218100"/>
      <w:bookmarkStart w:id="76" w:name="_Toc13218101"/>
      <w:bookmarkStart w:id="77" w:name="_Toc13218102"/>
      <w:bookmarkStart w:id="78" w:name="_Toc13218103"/>
      <w:bookmarkStart w:id="79" w:name="_Toc13218104"/>
      <w:bookmarkStart w:id="80" w:name="_Toc13218105"/>
      <w:bookmarkStart w:id="81" w:name="_Toc13218106"/>
      <w:bookmarkStart w:id="82" w:name="_Toc13218107"/>
      <w:bookmarkStart w:id="83" w:name="_Toc13218108"/>
      <w:bookmarkStart w:id="84" w:name="_Toc13218109"/>
      <w:bookmarkStart w:id="85" w:name="_Toc13218110"/>
      <w:bookmarkStart w:id="86" w:name="_Toc13218111"/>
      <w:bookmarkStart w:id="87" w:name="_Toc13218112"/>
      <w:bookmarkStart w:id="88" w:name="_Toc13218113"/>
      <w:bookmarkStart w:id="89" w:name="_Toc13218114"/>
      <w:bookmarkStart w:id="90" w:name="_Toc13218115"/>
      <w:bookmarkStart w:id="91" w:name="_Toc13218116"/>
      <w:bookmarkStart w:id="92" w:name="_Toc234151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lang w:val="el-GR"/>
        </w:rPr>
        <w:t>Αναβάθμιση</w:t>
      </w:r>
      <w:r w:rsidRPr="00A4266D">
        <w:rPr>
          <w:lang w:val="el-GR"/>
        </w:rPr>
        <w:t xml:space="preserve"> </w:t>
      </w:r>
      <w:r>
        <w:rPr>
          <w:lang w:val="el-GR"/>
        </w:rPr>
        <w:t>των</w:t>
      </w:r>
      <w:r w:rsidRPr="00A4266D">
        <w:rPr>
          <w:lang w:val="el-GR"/>
        </w:rPr>
        <w:t xml:space="preserve"> </w:t>
      </w:r>
      <w:r w:rsidR="00192C76">
        <w:rPr>
          <w:lang w:val="el-GR"/>
        </w:rPr>
        <w:t>Δ</w:t>
      </w:r>
      <w:r>
        <w:rPr>
          <w:lang w:val="el-GR"/>
        </w:rPr>
        <w:t>ημόσιων</w:t>
      </w:r>
      <w:r w:rsidR="00D97C84" w:rsidRPr="00A4266D">
        <w:rPr>
          <w:lang w:val="el-GR"/>
        </w:rPr>
        <w:t xml:space="preserve"> </w:t>
      </w:r>
      <w:r w:rsidR="00192C76">
        <w:rPr>
          <w:lang w:val="el-GR"/>
        </w:rPr>
        <w:t>Υ</w:t>
      </w:r>
      <w:r>
        <w:rPr>
          <w:lang w:val="el-GR"/>
        </w:rPr>
        <w:t>πηρεσιών</w:t>
      </w:r>
      <w:r w:rsidR="00D97C84" w:rsidRPr="00A4266D">
        <w:rPr>
          <w:lang w:val="el-GR"/>
        </w:rPr>
        <w:t xml:space="preserve"> </w:t>
      </w:r>
      <w:r w:rsidR="00A4266D">
        <w:rPr>
          <w:lang w:val="el-GR"/>
        </w:rPr>
        <w:t xml:space="preserve">&amp; </w:t>
      </w:r>
      <w:r w:rsidR="00A4266D" w:rsidRPr="00A4266D">
        <w:rPr>
          <w:lang w:val="el-GR"/>
        </w:rPr>
        <w:t>Δημιουργία νέων μοντέλων συνεργασίας</w:t>
      </w:r>
      <w:bookmarkEnd w:id="92"/>
    </w:p>
    <w:p w14:paraId="22D1D4A9" w14:textId="77777777" w:rsidR="00D97C84" w:rsidRPr="00A4266D" w:rsidRDefault="00D97C84" w:rsidP="00ED088E">
      <w:pPr>
        <w:jc w:val="both"/>
        <w:rPr>
          <w:lang w:val="el-GR" w:eastAsia="en-US"/>
        </w:rPr>
      </w:pPr>
    </w:p>
    <w:p w14:paraId="536CBD5E" w14:textId="5B0B7C56" w:rsidR="00D97C84" w:rsidRPr="00F643FA" w:rsidRDefault="00D97C84" w:rsidP="00ED088E">
      <w:pPr>
        <w:ind w:left="720"/>
        <w:jc w:val="both"/>
        <w:rPr>
          <w:rFonts w:asciiTheme="minorHAnsi" w:hAnsiTheme="minorHAnsi"/>
          <w:lang w:val="el-GR"/>
        </w:rPr>
      </w:pPr>
      <w:r w:rsidRPr="00F643FA">
        <w:rPr>
          <w:rFonts w:asciiTheme="minorHAnsi" w:hAnsiTheme="minorHAnsi"/>
          <w:lang w:val="el-GR"/>
        </w:rPr>
        <w:t xml:space="preserve">Η </w:t>
      </w:r>
      <w:r w:rsidR="004406C3">
        <w:rPr>
          <w:rFonts w:asciiTheme="minorHAnsi" w:hAnsiTheme="minorHAnsi"/>
          <w:lang w:val="el-GR"/>
        </w:rPr>
        <w:t>ΤΝ</w:t>
      </w:r>
      <w:r w:rsidRPr="00F643FA">
        <w:rPr>
          <w:rFonts w:asciiTheme="minorHAnsi" w:hAnsiTheme="minorHAnsi"/>
          <w:lang w:val="el-GR"/>
        </w:rPr>
        <w:t xml:space="preserve"> θα μπορέσει να γίνει πάροχος υπηρεσιών χωρίς </w:t>
      </w:r>
      <w:r>
        <w:rPr>
          <w:rFonts w:asciiTheme="minorHAnsi" w:hAnsiTheme="minorHAnsi"/>
          <w:lang w:val="el-GR"/>
        </w:rPr>
        <w:t xml:space="preserve">τα </w:t>
      </w:r>
      <w:r w:rsidRPr="00F643FA">
        <w:rPr>
          <w:rFonts w:asciiTheme="minorHAnsi" w:hAnsiTheme="minorHAnsi"/>
          <w:lang w:val="el-GR"/>
        </w:rPr>
        <w:t xml:space="preserve">όρια χρόνου και τοποθεσίας. Στο μέλλον, οι πολίτες και οι εταιρείες θα μπορούν να λαμβάνουν απρόσκοπτα τις υπηρεσίες τη δεδομένη στιγμή που </w:t>
      </w:r>
      <w:r>
        <w:rPr>
          <w:rFonts w:asciiTheme="minorHAnsi" w:hAnsiTheme="minorHAnsi"/>
          <w:lang w:val="el-GR"/>
        </w:rPr>
        <w:t xml:space="preserve">τις </w:t>
      </w:r>
      <w:r w:rsidRPr="00F643FA">
        <w:rPr>
          <w:rFonts w:asciiTheme="minorHAnsi" w:hAnsiTheme="minorHAnsi"/>
          <w:lang w:val="el-GR"/>
        </w:rPr>
        <w:t xml:space="preserve">χρειάζονται χωρίς περιορισμούς. Για την υλοποίηση αυτού του στόχου απαιτείται η εφαρμογή της </w:t>
      </w:r>
      <w:r w:rsidR="000174F7">
        <w:rPr>
          <w:rFonts w:asciiTheme="minorHAnsi" w:hAnsiTheme="minorHAnsi"/>
          <w:lang w:val="el-GR"/>
        </w:rPr>
        <w:t>ΤΝ</w:t>
      </w:r>
      <w:r w:rsidRPr="00F643FA">
        <w:rPr>
          <w:rFonts w:asciiTheme="minorHAnsi" w:hAnsiTheme="minorHAnsi"/>
          <w:lang w:val="el-GR"/>
        </w:rPr>
        <w:t xml:space="preserve"> στους δημόσιους οργανισμούς λαμβάνοντας πάντα υπόψη την προστασία δεδομένων.</w:t>
      </w:r>
    </w:p>
    <w:p w14:paraId="0DA998FE" w14:textId="77777777" w:rsidR="00D97C84" w:rsidRDefault="00D97C84" w:rsidP="00ED088E">
      <w:pPr>
        <w:ind w:left="720"/>
        <w:jc w:val="both"/>
        <w:rPr>
          <w:rFonts w:asciiTheme="minorHAnsi" w:hAnsiTheme="minorHAnsi"/>
          <w:lang w:val="el-GR"/>
        </w:rPr>
      </w:pPr>
    </w:p>
    <w:p w14:paraId="631400C2" w14:textId="0B123B42" w:rsidR="004449EF" w:rsidRPr="004449EF" w:rsidRDefault="004449EF" w:rsidP="00ED088E">
      <w:pPr>
        <w:ind w:left="720"/>
        <w:jc w:val="both"/>
        <w:rPr>
          <w:rFonts w:asciiTheme="minorHAnsi" w:hAnsiTheme="minorHAnsi"/>
          <w:b/>
          <w:lang w:val="el-GR"/>
        </w:rPr>
      </w:pPr>
      <w:r w:rsidRPr="004449EF">
        <w:rPr>
          <w:rFonts w:asciiTheme="minorHAnsi" w:hAnsiTheme="minorHAnsi"/>
          <w:b/>
          <w:lang w:val="el-GR"/>
        </w:rPr>
        <w:t>Μεταρρύθμιση της δημόσιας διοίκησης</w:t>
      </w:r>
    </w:p>
    <w:p w14:paraId="452C64AA" w14:textId="4C0ACD3A" w:rsidR="00C0663E" w:rsidRPr="00D34CD2" w:rsidRDefault="00B0591F" w:rsidP="00ED088E">
      <w:pPr>
        <w:ind w:left="720"/>
        <w:jc w:val="both"/>
        <w:rPr>
          <w:rFonts w:asciiTheme="minorHAnsi" w:eastAsia="Arial Unicode MS" w:hAnsiTheme="minorHAnsi" w:cstheme="minorHAnsi"/>
          <w:lang w:val="el-GR"/>
        </w:rPr>
      </w:pPr>
      <w:r w:rsidRPr="00FF0953">
        <w:rPr>
          <w:rFonts w:asciiTheme="minorHAnsi" w:hAnsiTheme="minorHAnsi"/>
          <w:lang w:val="el-GR"/>
        </w:rPr>
        <w:t xml:space="preserve">Πρωταρχικός στόχος είναι  η </w:t>
      </w:r>
      <w:r w:rsidR="004449EF" w:rsidRPr="00FF0953">
        <w:rPr>
          <w:rFonts w:asciiTheme="minorHAnsi" w:hAnsiTheme="minorHAnsi"/>
          <w:lang w:val="el-GR"/>
        </w:rPr>
        <w:t>αναθεώρηση</w:t>
      </w:r>
      <w:r w:rsidRPr="00FF0953">
        <w:rPr>
          <w:rFonts w:asciiTheme="minorHAnsi" w:hAnsiTheme="minorHAnsi"/>
          <w:lang w:val="el-GR"/>
        </w:rPr>
        <w:t xml:space="preserve"> και η επίσπευση της μεταρρύθμισης της δημόσιας διοίκησης.</w:t>
      </w:r>
      <w:r w:rsidR="00131F2E" w:rsidRPr="008D6F85">
        <w:rPr>
          <w:rFonts w:asciiTheme="minorHAnsi" w:hAnsiTheme="minorHAnsi"/>
          <w:lang w:val="el-GR"/>
        </w:rPr>
        <w:t xml:space="preserve"> </w:t>
      </w:r>
      <w:r w:rsidRPr="00FF0953">
        <w:rPr>
          <w:rFonts w:asciiTheme="minorHAnsi" w:hAnsiTheme="minorHAnsi"/>
          <w:lang w:val="el-GR"/>
        </w:rPr>
        <w:t>Πρέπει να δοθεί μεγάλη έμφαση  στη λειτουργικότητα του κράτους με γνώμονα την τεχνολογία.</w:t>
      </w:r>
      <w:r w:rsidR="00FF0953" w:rsidRPr="00FF0953">
        <w:rPr>
          <w:rFonts w:asciiTheme="minorHAnsi" w:hAnsiTheme="minorHAnsi"/>
          <w:lang w:val="el-GR"/>
        </w:rPr>
        <w:t xml:space="preserve"> Νέες υποδομές </w:t>
      </w:r>
      <w:r w:rsidR="000C27E0" w:rsidRPr="00FF0953">
        <w:rPr>
          <w:rFonts w:asciiTheme="minorHAnsi" w:hAnsiTheme="minorHAnsi"/>
          <w:lang w:val="el-GR"/>
        </w:rPr>
        <w:t>(</w:t>
      </w:r>
      <w:r w:rsidR="000C27E0" w:rsidRPr="00FF0953">
        <w:rPr>
          <w:rFonts w:asciiTheme="minorHAnsi" w:hAnsiTheme="minorHAnsi"/>
        </w:rPr>
        <w:t>cloud</w:t>
      </w:r>
      <w:r w:rsidR="000C27E0" w:rsidRPr="00FF0953">
        <w:rPr>
          <w:rFonts w:asciiTheme="minorHAnsi" w:hAnsiTheme="minorHAnsi"/>
          <w:lang w:val="el-GR"/>
        </w:rPr>
        <w:t xml:space="preserve"> </w:t>
      </w:r>
      <w:r w:rsidR="000C27E0" w:rsidRPr="00FF0953">
        <w:rPr>
          <w:rFonts w:asciiTheme="minorHAnsi" w:hAnsiTheme="minorHAnsi"/>
        </w:rPr>
        <w:t>servers</w:t>
      </w:r>
      <w:r w:rsidR="000C27E0" w:rsidRPr="00FF0953">
        <w:rPr>
          <w:rFonts w:asciiTheme="minorHAnsi" w:hAnsiTheme="minorHAnsi"/>
          <w:lang w:val="el-GR"/>
        </w:rPr>
        <w:t xml:space="preserve">, </w:t>
      </w:r>
      <w:r w:rsidR="00543073" w:rsidRPr="00FF0953">
        <w:rPr>
          <w:rFonts w:asciiTheme="minorHAnsi" w:hAnsiTheme="minorHAnsi"/>
        </w:rPr>
        <w:t>high</w:t>
      </w:r>
      <w:r w:rsidR="00543073" w:rsidRPr="00FF0953">
        <w:rPr>
          <w:rFonts w:asciiTheme="minorHAnsi" w:hAnsiTheme="minorHAnsi"/>
          <w:lang w:val="el-GR"/>
        </w:rPr>
        <w:t xml:space="preserve"> </w:t>
      </w:r>
      <w:r w:rsidR="00543073" w:rsidRPr="00FF0953">
        <w:rPr>
          <w:rFonts w:asciiTheme="minorHAnsi" w:hAnsiTheme="minorHAnsi"/>
        </w:rPr>
        <w:t>bandwidth</w:t>
      </w:r>
      <w:r w:rsidR="00543073" w:rsidRPr="00FF0953">
        <w:rPr>
          <w:rFonts w:asciiTheme="minorHAnsi" w:hAnsiTheme="minorHAnsi"/>
          <w:lang w:val="el-GR"/>
        </w:rPr>
        <w:t xml:space="preserve"> </w:t>
      </w:r>
      <w:r w:rsidR="00543073" w:rsidRPr="00FF0953">
        <w:rPr>
          <w:rFonts w:asciiTheme="minorHAnsi" w:hAnsiTheme="minorHAnsi"/>
        </w:rPr>
        <w:t>connectivity</w:t>
      </w:r>
      <w:r w:rsidR="000C27E0" w:rsidRPr="00FF0953">
        <w:rPr>
          <w:rFonts w:asciiTheme="minorHAnsi" w:hAnsiTheme="minorHAnsi"/>
          <w:lang w:val="el-GR"/>
        </w:rPr>
        <w:t>)</w:t>
      </w:r>
      <w:r w:rsidR="00C0663E" w:rsidRPr="00FF0953">
        <w:rPr>
          <w:rFonts w:asciiTheme="minorHAnsi" w:hAnsiTheme="minorHAnsi"/>
          <w:lang w:val="el-GR"/>
        </w:rPr>
        <w:t xml:space="preserve"> και </w:t>
      </w:r>
      <w:r w:rsidR="00C0663E" w:rsidRPr="00D34CD2">
        <w:rPr>
          <w:rFonts w:asciiTheme="minorHAnsi" w:eastAsia="Arial Unicode MS" w:hAnsiTheme="minorHAnsi" w:cstheme="minorHAnsi"/>
          <w:lang w:val="el-GR"/>
        </w:rPr>
        <w:t xml:space="preserve">εργαλεία ανάλυσης μεγάλων δεδομένων(π.χ. </w:t>
      </w:r>
      <w:r w:rsidR="00C0663E" w:rsidRPr="00D34CD2">
        <w:rPr>
          <w:rFonts w:asciiTheme="minorHAnsi" w:eastAsia="Arial Unicode MS" w:hAnsiTheme="minorHAnsi" w:cstheme="minorHAnsi"/>
        </w:rPr>
        <w:t>Hadoop</w:t>
      </w:r>
      <w:r w:rsidR="00C0663E" w:rsidRPr="00D34CD2">
        <w:rPr>
          <w:rFonts w:asciiTheme="minorHAnsi" w:eastAsia="Arial Unicode MS" w:hAnsiTheme="minorHAnsi" w:cstheme="minorHAnsi"/>
          <w:lang w:val="el-GR"/>
        </w:rPr>
        <w:t>)</w:t>
      </w:r>
      <w:r w:rsidR="004449EF" w:rsidRPr="00D34CD2">
        <w:rPr>
          <w:rFonts w:asciiTheme="minorHAnsi" w:eastAsia="Arial Unicode MS" w:hAnsiTheme="minorHAnsi" w:cstheme="minorHAnsi"/>
          <w:lang w:val="el-GR"/>
        </w:rPr>
        <w:t xml:space="preserve"> και συνεργασία με </w:t>
      </w:r>
      <w:r w:rsidR="00F11685" w:rsidRPr="00D34CD2">
        <w:rPr>
          <w:rFonts w:asciiTheme="minorHAnsi" w:eastAsia="Arial Unicode MS" w:hAnsiTheme="minorHAnsi" w:cstheme="minorHAnsi"/>
          <w:lang w:val="el-GR"/>
        </w:rPr>
        <w:t xml:space="preserve">κορυφαίους </w:t>
      </w:r>
      <w:r w:rsidR="004449EF" w:rsidRPr="00D34CD2">
        <w:rPr>
          <w:rFonts w:asciiTheme="minorHAnsi" w:eastAsia="Arial Unicode MS" w:hAnsiTheme="minorHAnsi" w:cstheme="minorHAnsi"/>
          <w:lang w:val="el-GR"/>
        </w:rPr>
        <w:t xml:space="preserve">εμπειρογνώμονες </w:t>
      </w:r>
      <w:r w:rsidR="00F11685" w:rsidRPr="00D34CD2">
        <w:rPr>
          <w:rFonts w:asciiTheme="minorHAnsi" w:eastAsia="Arial Unicode MS" w:hAnsiTheme="minorHAnsi" w:cstheme="minorHAnsi"/>
          <w:lang w:val="el-GR"/>
        </w:rPr>
        <w:t xml:space="preserve">και σύμβουλους </w:t>
      </w:r>
      <w:r w:rsidR="004449EF" w:rsidRPr="00D34CD2">
        <w:rPr>
          <w:rFonts w:asciiTheme="minorHAnsi" w:eastAsia="Arial Unicode MS" w:hAnsiTheme="minorHAnsi" w:cstheme="minorHAnsi"/>
          <w:lang w:val="el-GR"/>
        </w:rPr>
        <w:t>νέων τεχνολογιών</w:t>
      </w:r>
      <w:r w:rsidR="00FF0953" w:rsidRPr="00FF0953">
        <w:rPr>
          <w:rFonts w:asciiTheme="minorHAnsi" w:hAnsiTheme="minorHAnsi"/>
          <w:lang w:val="el-GR"/>
        </w:rPr>
        <w:t xml:space="preserve"> </w:t>
      </w:r>
      <w:r w:rsidR="00FF0953">
        <w:rPr>
          <w:rFonts w:asciiTheme="minorHAnsi" w:hAnsiTheme="minorHAnsi"/>
          <w:lang w:val="el-GR"/>
        </w:rPr>
        <w:t>αναμένεται ν</w:t>
      </w:r>
      <w:r w:rsidR="00FF0953" w:rsidRPr="00FF0953">
        <w:rPr>
          <w:rFonts w:asciiTheme="minorHAnsi" w:hAnsiTheme="minorHAnsi"/>
          <w:lang w:val="el-GR"/>
        </w:rPr>
        <w:t>α χρειαστούν</w:t>
      </w:r>
      <w:r w:rsidR="00F15C50" w:rsidRPr="00D34CD2">
        <w:rPr>
          <w:rFonts w:asciiTheme="minorHAnsi" w:eastAsia="Arial Unicode MS" w:hAnsiTheme="minorHAnsi" w:cstheme="minorHAnsi"/>
          <w:lang w:val="el-GR"/>
        </w:rPr>
        <w:t>.</w:t>
      </w:r>
    </w:p>
    <w:p w14:paraId="1F99C3C7" w14:textId="77777777" w:rsidR="00B0591F" w:rsidRPr="00FF0953" w:rsidRDefault="00B0591F" w:rsidP="00ED088E">
      <w:pPr>
        <w:jc w:val="both"/>
        <w:rPr>
          <w:rFonts w:asciiTheme="minorHAnsi" w:hAnsiTheme="minorHAnsi"/>
          <w:lang w:val="el-GR"/>
        </w:rPr>
      </w:pPr>
    </w:p>
    <w:p w14:paraId="62C6AE5B" w14:textId="3357BC9A" w:rsidR="0009536A" w:rsidRPr="00042EEA" w:rsidRDefault="00C9043B" w:rsidP="00ED088E">
      <w:pPr>
        <w:ind w:left="720"/>
        <w:jc w:val="both"/>
        <w:rPr>
          <w:rFonts w:asciiTheme="minorHAnsi" w:hAnsiTheme="minorHAnsi"/>
          <w:b/>
          <w:lang w:val="el-GR"/>
        </w:rPr>
      </w:pPr>
      <w:r w:rsidRPr="00FF0953">
        <w:rPr>
          <w:rFonts w:asciiTheme="minorHAnsi" w:hAnsiTheme="minorHAnsi"/>
          <w:b/>
          <w:lang w:val="el-GR"/>
        </w:rPr>
        <w:t>Αλλαγές</w:t>
      </w:r>
      <w:r w:rsidRPr="00C9043B">
        <w:rPr>
          <w:rFonts w:asciiTheme="minorHAnsi" w:hAnsiTheme="minorHAnsi"/>
          <w:b/>
          <w:lang w:val="el-GR"/>
        </w:rPr>
        <w:t xml:space="preserve"> στο τρόπο </w:t>
      </w:r>
      <w:r w:rsidR="0009536A">
        <w:rPr>
          <w:rFonts w:asciiTheme="minorHAnsi" w:hAnsiTheme="minorHAnsi"/>
          <w:b/>
          <w:lang w:val="el-GR"/>
        </w:rPr>
        <w:t xml:space="preserve">διαχείρισης </w:t>
      </w:r>
      <w:r w:rsidRPr="00C9043B">
        <w:rPr>
          <w:rFonts w:asciiTheme="minorHAnsi" w:hAnsiTheme="minorHAnsi"/>
          <w:b/>
          <w:lang w:val="el-GR"/>
        </w:rPr>
        <w:t>των Έργων του δημοσίου</w:t>
      </w:r>
    </w:p>
    <w:p w14:paraId="1F97338F" w14:textId="4CA4A4C4" w:rsidR="00067C81" w:rsidRDefault="00067C81" w:rsidP="00871EA8">
      <w:pPr>
        <w:ind w:left="720"/>
        <w:jc w:val="both"/>
        <w:rPr>
          <w:rFonts w:asciiTheme="minorHAnsi" w:hAnsiTheme="minorHAnsi"/>
          <w:lang w:val="el-GR"/>
        </w:rPr>
      </w:pPr>
      <w:r>
        <w:rPr>
          <w:rFonts w:asciiTheme="minorHAnsi" w:hAnsiTheme="minorHAnsi"/>
          <w:lang w:val="el-GR"/>
        </w:rPr>
        <w:t xml:space="preserve">Κρίνεται αναγκαίο </w:t>
      </w:r>
      <w:r w:rsidR="00FF0953">
        <w:rPr>
          <w:rFonts w:asciiTheme="minorHAnsi" w:hAnsiTheme="minorHAnsi"/>
          <w:lang w:val="el-GR"/>
        </w:rPr>
        <w:t xml:space="preserve">να ξεκινήσει </w:t>
      </w:r>
      <w:r>
        <w:rPr>
          <w:rFonts w:asciiTheme="minorHAnsi" w:hAnsiTheme="minorHAnsi"/>
          <w:lang w:val="el-GR"/>
        </w:rPr>
        <w:t xml:space="preserve">διερεύνηση και στοχοθέτηση που θα καθορίσει  </w:t>
      </w:r>
      <w:r w:rsidR="002B20BC">
        <w:rPr>
          <w:rFonts w:asciiTheme="minorHAnsi" w:hAnsiTheme="minorHAnsi"/>
          <w:lang w:val="el-GR"/>
        </w:rPr>
        <w:t xml:space="preserve"> </w:t>
      </w:r>
      <w:r w:rsidR="00CD6993">
        <w:rPr>
          <w:rFonts w:asciiTheme="minorHAnsi" w:hAnsiTheme="minorHAnsi"/>
          <w:lang w:val="el-GR"/>
        </w:rPr>
        <w:t xml:space="preserve">το </w:t>
      </w:r>
      <w:r w:rsidR="002B20BC">
        <w:rPr>
          <w:rFonts w:asciiTheme="minorHAnsi" w:hAnsiTheme="minorHAnsi"/>
          <w:lang w:val="el-GR"/>
        </w:rPr>
        <w:t xml:space="preserve">σύνολο των έργων και των αναγκών </w:t>
      </w:r>
      <w:r w:rsidR="00EE6829">
        <w:rPr>
          <w:rFonts w:asciiTheme="minorHAnsi" w:hAnsiTheme="minorHAnsi"/>
          <w:lang w:val="el-GR"/>
        </w:rPr>
        <w:t xml:space="preserve">του δημόσιου τομέα για </w:t>
      </w:r>
      <w:r w:rsidR="002B20BC">
        <w:rPr>
          <w:rFonts w:asciiTheme="minorHAnsi" w:hAnsiTheme="minorHAnsi"/>
          <w:lang w:val="el-GR"/>
        </w:rPr>
        <w:t>τα επόμενα 10 χρόνια</w:t>
      </w:r>
      <w:r>
        <w:rPr>
          <w:rFonts w:asciiTheme="minorHAnsi" w:hAnsiTheme="minorHAnsi"/>
          <w:lang w:val="el-GR"/>
        </w:rPr>
        <w:t xml:space="preserve"> ώστε να μπορεί να σχηματισθεί η γενική εικόνα των αναγκών του δημόσιου τομέα</w:t>
      </w:r>
      <w:r w:rsidR="002B20BC">
        <w:rPr>
          <w:rFonts w:asciiTheme="minorHAnsi" w:hAnsiTheme="minorHAnsi"/>
          <w:lang w:val="el-GR"/>
        </w:rPr>
        <w:t>.</w:t>
      </w:r>
      <w:r>
        <w:rPr>
          <w:rFonts w:asciiTheme="minorHAnsi" w:hAnsiTheme="minorHAnsi"/>
          <w:lang w:val="el-GR"/>
        </w:rPr>
        <w:t xml:space="preserve"> </w:t>
      </w:r>
      <w:r w:rsidR="001675E5">
        <w:rPr>
          <w:rFonts w:asciiTheme="minorHAnsi" w:hAnsiTheme="minorHAnsi"/>
          <w:lang w:val="el-GR"/>
        </w:rPr>
        <w:t>Μετά την καταγραφή των αναγκών πρέπει να γίνει ένα</w:t>
      </w:r>
      <w:r w:rsidR="00FE543A">
        <w:rPr>
          <w:rFonts w:asciiTheme="minorHAnsi" w:hAnsiTheme="minorHAnsi"/>
          <w:lang w:val="el-GR"/>
        </w:rPr>
        <w:t>ς</w:t>
      </w:r>
      <w:r w:rsidR="001675E5">
        <w:rPr>
          <w:rFonts w:asciiTheme="minorHAnsi" w:hAnsiTheme="minorHAnsi"/>
          <w:lang w:val="el-GR"/>
        </w:rPr>
        <w:t xml:space="preserve"> </w:t>
      </w:r>
      <w:r w:rsidR="00FE543A">
        <w:rPr>
          <w:rFonts w:asciiTheme="minorHAnsi" w:hAnsiTheme="minorHAnsi"/>
          <w:lang w:val="el-GR"/>
        </w:rPr>
        <w:t xml:space="preserve">κατακερματισμός </w:t>
      </w:r>
      <w:r w:rsidR="002B20BC">
        <w:rPr>
          <w:rFonts w:asciiTheme="minorHAnsi" w:hAnsiTheme="minorHAnsi"/>
          <w:lang w:val="el-GR"/>
        </w:rPr>
        <w:t>των έργων σε όσο δυνατόν μικρότερα έργα</w:t>
      </w:r>
      <w:r w:rsidR="002E022A">
        <w:rPr>
          <w:rFonts w:asciiTheme="minorHAnsi" w:hAnsiTheme="minorHAnsi"/>
          <w:lang w:val="el-GR"/>
        </w:rPr>
        <w:t>.</w:t>
      </w:r>
      <w:r w:rsidR="003C44F6">
        <w:rPr>
          <w:rFonts w:asciiTheme="minorHAnsi" w:hAnsiTheme="minorHAnsi"/>
          <w:lang w:val="el-GR"/>
        </w:rPr>
        <w:t xml:space="preserve"> Στην συνέχεια </w:t>
      </w:r>
      <w:r w:rsidR="003C44F6">
        <w:rPr>
          <w:rFonts w:asciiTheme="minorHAnsi" w:hAnsiTheme="minorHAnsi"/>
          <w:lang w:val="el-GR"/>
        </w:rPr>
        <w:lastRenderedPageBreak/>
        <w:t>πρέπει να ταξινομηθούν βάσει προτεραιοτήτων</w:t>
      </w:r>
      <w:r w:rsidR="00042EEA">
        <w:rPr>
          <w:rFonts w:asciiTheme="minorHAnsi" w:hAnsiTheme="minorHAnsi"/>
          <w:lang w:val="el-GR"/>
        </w:rPr>
        <w:t>,</w:t>
      </w:r>
      <w:r w:rsidR="003C44F6">
        <w:rPr>
          <w:rFonts w:asciiTheme="minorHAnsi" w:hAnsiTheme="minorHAnsi"/>
          <w:lang w:val="el-GR"/>
        </w:rPr>
        <w:t xml:space="preserve">  και το πλάνο εκτέλεσης τους να λαμβάνει υπόψη τις μεταξύ τους εξαρτήσεις ώστε να υπάρχει ένα μεγάλο ποσοστό έργων που θα μπορούν να τρέξουν παράλληλα.</w:t>
      </w:r>
      <w:r>
        <w:rPr>
          <w:rFonts w:asciiTheme="minorHAnsi" w:hAnsiTheme="minorHAnsi"/>
          <w:lang w:val="el-GR"/>
        </w:rPr>
        <w:t xml:space="preserve"> Επίσης αναγκαία είναι η εξεύρεση των </w:t>
      </w:r>
      <w:r w:rsidR="00595707">
        <w:rPr>
          <w:rFonts w:asciiTheme="minorHAnsi" w:hAnsiTheme="minorHAnsi"/>
          <w:lang w:val="el-GR"/>
        </w:rPr>
        <w:t xml:space="preserve">απαιτούμενων </w:t>
      </w:r>
      <w:r>
        <w:rPr>
          <w:rFonts w:asciiTheme="minorHAnsi" w:hAnsiTheme="minorHAnsi"/>
          <w:lang w:val="el-GR"/>
        </w:rPr>
        <w:t>οικονομικών πόρων</w:t>
      </w:r>
      <w:r w:rsidR="0010019A">
        <w:rPr>
          <w:rFonts w:asciiTheme="minorHAnsi" w:hAnsiTheme="minorHAnsi"/>
          <w:lang w:val="el-GR"/>
        </w:rPr>
        <w:t xml:space="preserve"> και </w:t>
      </w:r>
      <w:r w:rsidR="00457F4F">
        <w:rPr>
          <w:rFonts w:asciiTheme="minorHAnsi" w:hAnsiTheme="minorHAnsi"/>
          <w:lang w:val="el-GR"/>
        </w:rPr>
        <w:t>ο εκσυγχρονισμός</w:t>
      </w:r>
      <w:r w:rsidR="0010019A">
        <w:rPr>
          <w:rFonts w:asciiTheme="minorHAnsi" w:hAnsiTheme="minorHAnsi"/>
          <w:lang w:val="el-GR"/>
        </w:rPr>
        <w:t xml:space="preserve"> </w:t>
      </w:r>
      <w:r w:rsidR="00457F4F">
        <w:rPr>
          <w:rFonts w:asciiTheme="minorHAnsi" w:hAnsiTheme="minorHAnsi"/>
          <w:lang w:val="el-GR"/>
        </w:rPr>
        <w:t>των</w:t>
      </w:r>
      <w:r w:rsidR="0010019A">
        <w:rPr>
          <w:rFonts w:asciiTheme="minorHAnsi" w:hAnsiTheme="minorHAnsi"/>
          <w:lang w:val="el-GR"/>
        </w:rPr>
        <w:t xml:space="preserve"> διαδικασ</w:t>
      </w:r>
      <w:r w:rsidR="00457F4F">
        <w:rPr>
          <w:rFonts w:asciiTheme="minorHAnsi" w:hAnsiTheme="minorHAnsi"/>
          <w:lang w:val="el-GR"/>
        </w:rPr>
        <w:t>ιών</w:t>
      </w:r>
      <w:r w:rsidR="0010019A">
        <w:rPr>
          <w:rFonts w:asciiTheme="minorHAnsi" w:hAnsiTheme="minorHAnsi"/>
          <w:lang w:val="el-GR"/>
        </w:rPr>
        <w:t xml:space="preserve"> </w:t>
      </w:r>
      <w:r w:rsidR="00457F4F">
        <w:rPr>
          <w:rFonts w:asciiTheme="minorHAnsi" w:hAnsiTheme="minorHAnsi"/>
          <w:lang w:val="el-GR"/>
        </w:rPr>
        <w:t>διαγωνισμού</w:t>
      </w:r>
      <w:r w:rsidR="0010019A">
        <w:rPr>
          <w:rFonts w:asciiTheme="minorHAnsi" w:hAnsiTheme="minorHAnsi"/>
          <w:lang w:val="el-GR"/>
        </w:rPr>
        <w:t xml:space="preserve"> και εκτέλεσης των έργων</w:t>
      </w:r>
      <w:r>
        <w:rPr>
          <w:rFonts w:asciiTheme="minorHAnsi" w:hAnsiTheme="minorHAnsi"/>
          <w:lang w:val="el-GR"/>
        </w:rPr>
        <w:t>.</w:t>
      </w:r>
      <w:r w:rsidR="00A973C4">
        <w:rPr>
          <w:rFonts w:asciiTheme="minorHAnsi" w:hAnsiTheme="minorHAnsi"/>
          <w:lang w:val="el-GR"/>
        </w:rPr>
        <w:t xml:space="preserve"> </w:t>
      </w:r>
      <w:r>
        <w:rPr>
          <w:rFonts w:asciiTheme="minorHAnsi" w:hAnsiTheme="minorHAnsi"/>
          <w:lang w:val="el-GR"/>
        </w:rPr>
        <w:t xml:space="preserve"> </w:t>
      </w:r>
      <w:r w:rsidR="00A973C4">
        <w:rPr>
          <w:rFonts w:asciiTheme="minorHAnsi" w:hAnsiTheme="minorHAnsi"/>
          <w:lang w:val="el-GR"/>
        </w:rPr>
        <w:t xml:space="preserve">Με την επανεξέταση της σχετικής νομοθεσίας για τους διαγωνισμούς  μπορεί να δοθεί </w:t>
      </w:r>
      <w:r w:rsidR="00A973C4" w:rsidRPr="00A973C4">
        <w:rPr>
          <w:rFonts w:asciiTheme="minorHAnsi" w:hAnsiTheme="minorHAnsi"/>
          <w:lang w:val="el-GR"/>
        </w:rPr>
        <w:t xml:space="preserve">η δυνατότητα συμμετοχής σε </w:t>
      </w:r>
      <w:r w:rsidR="00C03035">
        <w:rPr>
          <w:rFonts w:asciiTheme="minorHAnsi" w:hAnsiTheme="minorHAnsi"/>
          <w:lang w:val="el-GR"/>
        </w:rPr>
        <w:t>μ</w:t>
      </w:r>
      <w:r w:rsidR="00A973C4" w:rsidRPr="00A973C4">
        <w:rPr>
          <w:rFonts w:asciiTheme="minorHAnsi" w:hAnsiTheme="minorHAnsi"/>
          <w:lang w:val="el-GR"/>
        </w:rPr>
        <w:t>ΜΕ επιχε</w:t>
      </w:r>
      <w:r w:rsidR="00A973C4">
        <w:rPr>
          <w:rFonts w:asciiTheme="minorHAnsi" w:hAnsiTheme="minorHAnsi"/>
          <w:lang w:val="el-GR"/>
        </w:rPr>
        <w:t>ιρήσεις και ειδικότερα σε start-</w:t>
      </w:r>
      <w:r w:rsidR="00A973C4" w:rsidRPr="00A973C4">
        <w:rPr>
          <w:rFonts w:asciiTheme="minorHAnsi" w:hAnsiTheme="minorHAnsi"/>
          <w:lang w:val="el-GR"/>
        </w:rPr>
        <w:t>ups οι οποίες δεν πληρούν πολλές φορές τις αυστηρές προϋποθέσεις</w:t>
      </w:r>
      <w:r w:rsidR="00A973C4">
        <w:rPr>
          <w:rFonts w:asciiTheme="minorHAnsi" w:hAnsiTheme="minorHAnsi"/>
          <w:lang w:val="el-GR"/>
        </w:rPr>
        <w:t xml:space="preserve"> των διαγωνισμών</w:t>
      </w:r>
      <w:r w:rsidR="00A973C4" w:rsidRPr="00A973C4">
        <w:rPr>
          <w:rFonts w:asciiTheme="minorHAnsi" w:hAnsiTheme="minorHAnsi"/>
          <w:lang w:val="el-GR"/>
        </w:rPr>
        <w:t>.</w:t>
      </w:r>
      <w:r w:rsidR="00A973C4">
        <w:rPr>
          <w:rFonts w:asciiTheme="minorHAnsi" w:hAnsiTheme="minorHAnsi"/>
          <w:lang w:val="el-GR"/>
        </w:rPr>
        <w:t xml:space="preserve"> Ο ε</w:t>
      </w:r>
      <w:r w:rsidR="00A973C4" w:rsidRPr="00A973C4">
        <w:rPr>
          <w:rFonts w:asciiTheme="minorHAnsi" w:hAnsiTheme="minorHAnsi"/>
          <w:lang w:val="el-GR"/>
        </w:rPr>
        <w:t>κσυγχ</w:t>
      </w:r>
      <w:r w:rsidR="00C162F9">
        <w:rPr>
          <w:rFonts w:asciiTheme="minorHAnsi" w:hAnsiTheme="minorHAnsi"/>
          <w:lang w:val="el-GR"/>
        </w:rPr>
        <w:t xml:space="preserve">ρονισμός του τρόπου </w:t>
      </w:r>
      <w:r w:rsidR="00A973C4" w:rsidRPr="00A973C4">
        <w:rPr>
          <w:rFonts w:asciiTheme="minorHAnsi" w:hAnsiTheme="minorHAnsi"/>
          <w:lang w:val="el-GR"/>
        </w:rPr>
        <w:t xml:space="preserve">υλοποίησης των έργων, </w:t>
      </w:r>
      <w:r w:rsidR="00A973C4">
        <w:rPr>
          <w:rFonts w:asciiTheme="minorHAnsi" w:hAnsiTheme="minorHAnsi"/>
          <w:lang w:val="el-GR"/>
        </w:rPr>
        <w:t xml:space="preserve">μπορεί να γίνει εφικτός </w:t>
      </w:r>
      <w:r w:rsidR="00A46353">
        <w:rPr>
          <w:rFonts w:asciiTheme="minorHAnsi" w:hAnsiTheme="minorHAnsi"/>
          <w:lang w:val="el-GR"/>
        </w:rPr>
        <w:t xml:space="preserve">μέσω της χρήσης και </w:t>
      </w:r>
      <w:r w:rsidR="00A973C4" w:rsidRPr="00A973C4">
        <w:rPr>
          <w:rFonts w:asciiTheme="minorHAnsi" w:hAnsiTheme="minorHAnsi"/>
          <w:lang w:val="el-GR"/>
        </w:rPr>
        <w:t xml:space="preserve">υιοθέτησης νέων μεθοδολογιών </w:t>
      </w:r>
      <w:r w:rsidR="00A46353">
        <w:rPr>
          <w:rFonts w:asciiTheme="minorHAnsi" w:hAnsiTheme="minorHAnsi"/>
          <w:lang w:val="el-GR"/>
        </w:rPr>
        <w:t>«</w:t>
      </w:r>
      <w:r w:rsidR="00F059BD">
        <w:rPr>
          <w:rFonts w:asciiTheme="minorHAnsi" w:hAnsiTheme="minorHAnsi"/>
          <w:lang w:val="el-GR"/>
        </w:rPr>
        <w:t>Διαχείρισης Έργου</w:t>
      </w:r>
      <w:r w:rsidR="00A46353">
        <w:rPr>
          <w:rFonts w:asciiTheme="minorHAnsi" w:hAnsiTheme="minorHAnsi"/>
          <w:lang w:val="el-GR"/>
        </w:rPr>
        <w:t>»</w:t>
      </w:r>
      <w:r w:rsidR="00871EA8" w:rsidRPr="00AC5D83">
        <w:rPr>
          <w:rFonts w:asciiTheme="minorHAnsi" w:hAnsiTheme="minorHAnsi"/>
          <w:lang w:val="el-GR"/>
        </w:rPr>
        <w:t xml:space="preserve"> </w:t>
      </w:r>
      <w:r w:rsidR="00871EA8">
        <w:rPr>
          <w:rFonts w:asciiTheme="minorHAnsi" w:hAnsiTheme="minorHAnsi"/>
          <w:lang w:val="el-GR"/>
        </w:rPr>
        <w:t>και μεθοδολογιών</w:t>
      </w:r>
      <w:r w:rsidR="00CD35AF">
        <w:rPr>
          <w:rFonts w:asciiTheme="minorHAnsi" w:hAnsiTheme="minorHAnsi"/>
          <w:lang w:val="el-GR"/>
        </w:rPr>
        <w:t xml:space="preserve"> στο</w:t>
      </w:r>
      <w:r w:rsidR="00871EA8">
        <w:rPr>
          <w:rFonts w:asciiTheme="minorHAnsi" w:hAnsiTheme="minorHAnsi"/>
          <w:lang w:val="el-GR"/>
        </w:rPr>
        <w:t xml:space="preserve"> χώρο των συστημάτων γνώσης</w:t>
      </w:r>
      <w:r w:rsidR="00A973C4" w:rsidRPr="00A973C4">
        <w:rPr>
          <w:rFonts w:asciiTheme="minorHAnsi" w:hAnsiTheme="minorHAnsi"/>
          <w:lang w:val="el-GR"/>
        </w:rPr>
        <w:t xml:space="preserve">. </w:t>
      </w:r>
      <w:r w:rsidR="00CD35AF">
        <w:rPr>
          <w:rFonts w:asciiTheme="minorHAnsi" w:hAnsiTheme="minorHAnsi"/>
          <w:lang w:val="el-GR"/>
        </w:rPr>
        <w:t>Ο</w:t>
      </w:r>
      <w:r w:rsidR="00A973C4" w:rsidRPr="00A973C4">
        <w:rPr>
          <w:rFonts w:asciiTheme="minorHAnsi" w:hAnsiTheme="minorHAnsi"/>
          <w:lang w:val="el-GR"/>
        </w:rPr>
        <w:t xml:space="preserve">ι </w:t>
      </w:r>
      <w:r w:rsidR="00A46353">
        <w:rPr>
          <w:rFonts w:asciiTheme="minorHAnsi" w:hAnsiTheme="minorHAnsi"/>
          <w:lang w:val="el-GR"/>
        </w:rPr>
        <w:t>«Α</w:t>
      </w:r>
      <w:r w:rsidR="00A973C4" w:rsidRPr="00A973C4">
        <w:rPr>
          <w:rFonts w:asciiTheme="minorHAnsi" w:hAnsiTheme="minorHAnsi"/>
          <w:lang w:val="el-GR"/>
        </w:rPr>
        <w:t>gile</w:t>
      </w:r>
      <w:r w:rsidR="00C67A87">
        <w:rPr>
          <w:rStyle w:val="FootnoteReference"/>
          <w:lang w:val="el-GR"/>
        </w:rPr>
        <w:footnoteReference w:id="45"/>
      </w:r>
      <w:r w:rsidR="00A46353">
        <w:rPr>
          <w:rFonts w:asciiTheme="minorHAnsi" w:hAnsiTheme="minorHAnsi"/>
          <w:lang w:val="el-GR"/>
        </w:rPr>
        <w:t>»</w:t>
      </w:r>
      <w:r w:rsidR="00A973C4" w:rsidRPr="00A973C4">
        <w:rPr>
          <w:rFonts w:asciiTheme="minorHAnsi" w:hAnsiTheme="minorHAnsi"/>
          <w:lang w:val="el-GR"/>
        </w:rPr>
        <w:t xml:space="preserve"> μεθοδολογίες προτείνουν έναν εντελώ</w:t>
      </w:r>
      <w:r w:rsidR="00A46353">
        <w:rPr>
          <w:rFonts w:asciiTheme="minorHAnsi" w:hAnsiTheme="minorHAnsi"/>
          <w:lang w:val="el-GR"/>
        </w:rPr>
        <w:t>ς διαφορετικό τρόπο υλοποίησης και</w:t>
      </w:r>
      <w:r w:rsidR="00A973C4" w:rsidRPr="00A973C4">
        <w:rPr>
          <w:rFonts w:asciiTheme="minorHAnsi" w:hAnsiTheme="minorHAnsi"/>
          <w:lang w:val="el-GR"/>
        </w:rPr>
        <w:t xml:space="preserve"> διαχείρισης των έργων σε σχέση με τον παραδοσιακό</w:t>
      </w:r>
      <w:r w:rsidR="00A46353">
        <w:rPr>
          <w:rFonts w:asciiTheme="minorHAnsi" w:hAnsiTheme="minorHAnsi"/>
          <w:lang w:val="el-GR"/>
        </w:rPr>
        <w:t>,</w:t>
      </w:r>
      <w:r w:rsidR="00A973C4" w:rsidRPr="00A973C4">
        <w:rPr>
          <w:rFonts w:asciiTheme="minorHAnsi" w:hAnsiTheme="minorHAnsi"/>
          <w:lang w:val="el-GR"/>
        </w:rPr>
        <w:t xml:space="preserve"> και ταιριάζουν </w:t>
      </w:r>
      <w:r w:rsidR="00DA53BE">
        <w:rPr>
          <w:rFonts w:asciiTheme="minorHAnsi" w:hAnsiTheme="minorHAnsi"/>
          <w:lang w:val="el-GR"/>
        </w:rPr>
        <w:t xml:space="preserve">σε έργα ενσωμάτωσης νέων </w:t>
      </w:r>
      <w:r w:rsidR="00A973C4" w:rsidRPr="00A973C4">
        <w:rPr>
          <w:rFonts w:asciiTheme="minorHAnsi" w:hAnsiTheme="minorHAnsi"/>
          <w:lang w:val="el-GR"/>
        </w:rPr>
        <w:t xml:space="preserve"> καινοτόμων τεχνολογιών</w:t>
      </w:r>
      <w:r w:rsidR="00C351AA">
        <w:rPr>
          <w:rFonts w:asciiTheme="minorHAnsi" w:hAnsiTheme="minorHAnsi"/>
          <w:lang w:val="el-GR"/>
        </w:rPr>
        <w:t xml:space="preserve"> όπως η ΤΝ</w:t>
      </w:r>
      <w:r w:rsidR="00A973C4">
        <w:rPr>
          <w:rFonts w:asciiTheme="minorHAnsi" w:hAnsiTheme="minorHAnsi"/>
          <w:lang w:val="el-GR"/>
        </w:rPr>
        <w:t>.</w:t>
      </w:r>
      <w:r w:rsidR="00871EA8">
        <w:rPr>
          <w:rFonts w:asciiTheme="minorHAnsi" w:hAnsiTheme="minorHAnsi"/>
          <w:lang w:val="el-GR"/>
        </w:rPr>
        <w:t xml:space="preserve"> Η </w:t>
      </w:r>
      <w:r w:rsidR="00871EA8" w:rsidRPr="00871EA8">
        <w:rPr>
          <w:rFonts w:asciiTheme="minorHAnsi" w:hAnsiTheme="minorHAnsi"/>
          <w:lang w:val="el-GR"/>
        </w:rPr>
        <w:t xml:space="preserve">πλέον γνωστή και αποδεκτή </w:t>
      </w:r>
      <w:r w:rsidR="0082163A" w:rsidRPr="00871EA8">
        <w:rPr>
          <w:rFonts w:asciiTheme="minorHAnsi" w:hAnsiTheme="minorHAnsi"/>
          <w:lang w:val="el-GR"/>
        </w:rPr>
        <w:t>μεθοδολογία</w:t>
      </w:r>
      <w:r w:rsidR="00871EA8">
        <w:rPr>
          <w:rFonts w:asciiTheme="minorHAnsi" w:hAnsiTheme="minorHAnsi"/>
          <w:lang w:val="el-GR"/>
        </w:rPr>
        <w:t xml:space="preserve"> στο χώρο των </w:t>
      </w:r>
      <w:r w:rsidR="0082163A">
        <w:rPr>
          <w:rFonts w:asciiTheme="minorHAnsi" w:hAnsiTheme="minorHAnsi"/>
          <w:lang w:val="el-GR"/>
        </w:rPr>
        <w:t>συστημάτων</w:t>
      </w:r>
      <w:r w:rsidR="00871EA8">
        <w:rPr>
          <w:rFonts w:asciiTheme="minorHAnsi" w:hAnsiTheme="minorHAnsi"/>
          <w:lang w:val="el-GR"/>
        </w:rPr>
        <w:t xml:space="preserve"> γνώσης </w:t>
      </w:r>
      <w:r w:rsidR="00871EA8" w:rsidRPr="00871EA8">
        <w:rPr>
          <w:rFonts w:asciiTheme="minorHAnsi" w:hAnsiTheme="minorHAnsi"/>
          <w:lang w:val="el-GR"/>
        </w:rPr>
        <w:t>είναι η KADS [Wielinga, 1992] καθώ</w:t>
      </w:r>
      <w:r w:rsidR="00871EA8">
        <w:rPr>
          <w:rFonts w:asciiTheme="minorHAnsi" w:hAnsiTheme="minorHAnsi"/>
          <w:lang w:val="el-GR"/>
        </w:rPr>
        <w:t>ς και η εξέλιξη της, CommonKADS</w:t>
      </w:r>
      <w:r w:rsidR="00871EA8">
        <w:rPr>
          <w:rStyle w:val="FootnoteReference"/>
          <w:lang w:val="el-GR"/>
        </w:rPr>
        <w:footnoteReference w:id="46"/>
      </w:r>
      <w:r w:rsidR="00871EA8">
        <w:rPr>
          <w:rFonts w:asciiTheme="minorHAnsi" w:hAnsiTheme="minorHAnsi"/>
          <w:lang w:val="el-GR"/>
        </w:rPr>
        <w:t xml:space="preserve"> </w:t>
      </w:r>
      <w:r w:rsidR="00871EA8" w:rsidRPr="00871EA8">
        <w:rPr>
          <w:rFonts w:asciiTheme="minorHAnsi" w:hAnsiTheme="minorHAnsi"/>
          <w:lang w:val="el-GR"/>
        </w:rPr>
        <w:t>[Schreiber, 1999]</w:t>
      </w:r>
      <w:r w:rsidR="00871EA8">
        <w:rPr>
          <w:rFonts w:asciiTheme="minorHAnsi" w:hAnsiTheme="minorHAnsi"/>
          <w:lang w:val="el-GR"/>
        </w:rPr>
        <w:t>.</w:t>
      </w:r>
    </w:p>
    <w:p w14:paraId="3F9B570A" w14:textId="44AE74EB" w:rsidR="00765BB9" w:rsidRDefault="003452F7" w:rsidP="00BC0509">
      <w:pPr>
        <w:ind w:left="720"/>
        <w:jc w:val="both"/>
        <w:rPr>
          <w:rFonts w:asciiTheme="minorHAnsi" w:hAnsiTheme="minorHAnsi"/>
          <w:lang w:val="el-GR"/>
        </w:rPr>
      </w:pPr>
      <w:r>
        <w:rPr>
          <w:rFonts w:asciiTheme="minorHAnsi" w:hAnsiTheme="minorHAnsi"/>
          <w:lang w:val="el-GR"/>
        </w:rPr>
        <w:t>Επίσης πολύ σημαντική είναι η π</w:t>
      </w:r>
      <w:r w:rsidR="009C6F2F">
        <w:rPr>
          <w:rFonts w:asciiTheme="minorHAnsi" w:hAnsiTheme="minorHAnsi"/>
          <w:lang w:val="el-GR"/>
        </w:rPr>
        <w:t xml:space="preserve">ροώθηση δοκιμαστικών </w:t>
      </w:r>
      <w:r w:rsidR="0058250B">
        <w:rPr>
          <w:rFonts w:asciiTheme="minorHAnsi" w:hAnsiTheme="minorHAnsi"/>
          <w:lang w:val="el-GR"/>
        </w:rPr>
        <w:t xml:space="preserve">και πιλοτικών </w:t>
      </w:r>
      <w:r w:rsidRPr="000C27E0">
        <w:rPr>
          <w:rFonts w:asciiTheme="minorHAnsi" w:hAnsiTheme="minorHAnsi"/>
          <w:lang w:val="el-GR"/>
        </w:rPr>
        <w:t xml:space="preserve">προγραμμάτων με εφαρμογές </w:t>
      </w:r>
      <w:r w:rsidR="009C6F2F" w:rsidRPr="000C27E0">
        <w:rPr>
          <w:rFonts w:asciiTheme="minorHAnsi" w:hAnsiTheme="minorHAnsi"/>
          <w:lang w:val="el-GR"/>
        </w:rPr>
        <w:t>από</w:t>
      </w:r>
      <w:r w:rsidR="009C6F2F">
        <w:rPr>
          <w:rFonts w:asciiTheme="minorHAnsi" w:hAnsiTheme="minorHAnsi"/>
          <w:lang w:val="el-GR"/>
        </w:rPr>
        <w:t xml:space="preserve"> </w:t>
      </w:r>
      <w:r w:rsidR="009C6F2F">
        <w:rPr>
          <w:rFonts w:asciiTheme="minorHAnsi" w:hAnsiTheme="minorHAnsi"/>
        </w:rPr>
        <w:t>start</w:t>
      </w:r>
      <w:r w:rsidR="009C6F2F" w:rsidRPr="009C6F2F">
        <w:rPr>
          <w:rFonts w:asciiTheme="minorHAnsi" w:hAnsiTheme="minorHAnsi"/>
          <w:lang w:val="el-GR"/>
        </w:rPr>
        <w:t>-</w:t>
      </w:r>
      <w:r w:rsidR="009C6F2F">
        <w:rPr>
          <w:rFonts w:asciiTheme="minorHAnsi" w:hAnsiTheme="minorHAnsi"/>
        </w:rPr>
        <w:t>up</w:t>
      </w:r>
      <w:r w:rsidR="009C6F2F" w:rsidRPr="009C6F2F">
        <w:rPr>
          <w:rFonts w:asciiTheme="minorHAnsi" w:hAnsiTheme="minorHAnsi"/>
          <w:lang w:val="el-GR"/>
        </w:rPr>
        <w:t xml:space="preserve"> </w:t>
      </w:r>
      <w:r>
        <w:rPr>
          <w:rFonts w:asciiTheme="minorHAnsi" w:hAnsiTheme="minorHAnsi"/>
          <w:lang w:val="el-GR"/>
        </w:rPr>
        <w:t xml:space="preserve">και </w:t>
      </w:r>
      <w:r w:rsidR="0097659F">
        <w:rPr>
          <w:rFonts w:asciiTheme="minorHAnsi" w:hAnsiTheme="minorHAnsi"/>
          <w:lang w:val="el-GR"/>
        </w:rPr>
        <w:t>μ</w:t>
      </w:r>
      <w:r>
        <w:rPr>
          <w:rFonts w:asciiTheme="minorHAnsi" w:hAnsiTheme="minorHAnsi"/>
          <w:lang w:val="el-GR"/>
        </w:rPr>
        <w:t xml:space="preserve">ΜΕ </w:t>
      </w:r>
      <w:r w:rsidR="009C6F2F">
        <w:rPr>
          <w:rFonts w:asciiTheme="minorHAnsi" w:hAnsiTheme="minorHAnsi"/>
          <w:lang w:val="el-GR"/>
        </w:rPr>
        <w:t xml:space="preserve">επιχειρήσεις </w:t>
      </w:r>
      <w:r w:rsidR="0058250B">
        <w:rPr>
          <w:rFonts w:asciiTheme="minorHAnsi" w:hAnsiTheme="minorHAnsi"/>
          <w:lang w:val="el-GR"/>
        </w:rPr>
        <w:t>σε συνεργασία με</w:t>
      </w:r>
      <w:r w:rsidR="009C6F2F">
        <w:rPr>
          <w:rFonts w:asciiTheme="minorHAnsi" w:hAnsiTheme="minorHAnsi"/>
          <w:lang w:val="el-GR"/>
        </w:rPr>
        <w:t xml:space="preserve"> ερευνητικά κέντρα.</w:t>
      </w:r>
      <w:r w:rsidR="00BC0509">
        <w:rPr>
          <w:rFonts w:asciiTheme="minorHAnsi" w:hAnsiTheme="minorHAnsi"/>
          <w:lang w:val="el-GR"/>
        </w:rPr>
        <w:t xml:space="preserve"> </w:t>
      </w:r>
      <w:commentRangeStart w:id="93"/>
      <w:r w:rsidR="00FC1E5F">
        <w:rPr>
          <w:rFonts w:asciiTheme="minorHAnsi" w:hAnsiTheme="minorHAnsi"/>
          <w:lang w:val="el-GR"/>
        </w:rPr>
        <w:t>Π</w:t>
      </w:r>
      <w:r w:rsidR="00FC1E5F" w:rsidRPr="00FC1E5F">
        <w:rPr>
          <w:rFonts w:asciiTheme="minorHAnsi" w:hAnsiTheme="minorHAnsi"/>
          <w:lang w:val="el-GR"/>
        </w:rPr>
        <w:t>ρέπει αρχικά να ταυτοποιηθούν και να καταγραφούν οι πιο υποσχόμενες πιλοτικές εφαρμογές</w:t>
      </w:r>
      <w:r w:rsidR="00FC1E5F">
        <w:rPr>
          <w:rFonts w:asciiTheme="minorHAnsi" w:hAnsiTheme="minorHAnsi"/>
          <w:lang w:val="el-GR"/>
        </w:rPr>
        <w:t>. Σ</w:t>
      </w:r>
      <w:r w:rsidR="00FC1E5F" w:rsidRPr="00FC1E5F">
        <w:rPr>
          <w:rFonts w:asciiTheme="minorHAnsi" w:hAnsiTheme="minorHAnsi"/>
          <w:lang w:val="el-GR"/>
        </w:rPr>
        <w:t xml:space="preserve">τη συνέχεια </w:t>
      </w:r>
      <w:r w:rsidR="00FC1E5F">
        <w:rPr>
          <w:rFonts w:asciiTheme="minorHAnsi" w:hAnsiTheme="minorHAnsi"/>
          <w:lang w:val="el-GR"/>
        </w:rPr>
        <w:t xml:space="preserve">να ακολουθήσει </w:t>
      </w:r>
      <w:r w:rsidR="00FC1E5F" w:rsidRPr="00FC1E5F">
        <w:rPr>
          <w:rFonts w:asciiTheme="minorHAnsi" w:hAnsiTheme="minorHAnsi"/>
          <w:lang w:val="el-GR"/>
        </w:rPr>
        <w:t>μια δημόσια διαβούλευση για την ανεύρεση των κατάλληλων οργανισμών</w:t>
      </w:r>
      <w:r w:rsidR="00FC1E5F">
        <w:rPr>
          <w:rFonts w:asciiTheme="minorHAnsi" w:hAnsiTheme="minorHAnsi"/>
          <w:lang w:val="el-GR"/>
        </w:rPr>
        <w:t>,</w:t>
      </w:r>
      <w:r w:rsidR="00FC1E5F" w:rsidRPr="00FC1E5F">
        <w:rPr>
          <w:rFonts w:asciiTheme="minorHAnsi" w:hAnsiTheme="minorHAnsi"/>
          <w:lang w:val="el-GR"/>
        </w:rPr>
        <w:t xml:space="preserve"> τόσο δημόσιου όσο και ιδιωτικού τομέα</w:t>
      </w:r>
      <w:r w:rsidR="00FC1E5F">
        <w:rPr>
          <w:rFonts w:asciiTheme="minorHAnsi" w:hAnsiTheme="minorHAnsi"/>
          <w:lang w:val="el-GR"/>
        </w:rPr>
        <w:t>,</w:t>
      </w:r>
      <w:r w:rsidR="00FC1E5F" w:rsidRPr="00FC1E5F">
        <w:rPr>
          <w:rFonts w:asciiTheme="minorHAnsi" w:hAnsiTheme="minorHAnsi"/>
          <w:lang w:val="el-GR"/>
        </w:rPr>
        <w:t xml:space="preserve"> που θα ασχοληθούν με την υλοποίηση τους αρχικά σε ένα στάδιο αποδείξεων ορθότητας, το οποίο θα αποτελέσει τον οδηγό για την περαιτέρω ανάπτυξη τους στο μέλλον σε ένα Minimum Viable Product (MVP).</w:t>
      </w:r>
      <w:commentRangeEnd w:id="93"/>
      <w:r w:rsidR="00883123">
        <w:rPr>
          <w:rStyle w:val="CommentReference"/>
          <w:rFonts w:ascii="Verdana" w:hAnsi="Verdana"/>
          <w:lang w:val="en-GB" w:eastAsia="en-US"/>
        </w:rPr>
        <w:commentReference w:id="93"/>
      </w:r>
    </w:p>
    <w:p w14:paraId="4566E81C" w14:textId="77777777" w:rsidR="00765BB9" w:rsidRPr="00993CD4" w:rsidRDefault="00765BB9" w:rsidP="00ED088E">
      <w:pPr>
        <w:jc w:val="both"/>
        <w:rPr>
          <w:rFonts w:asciiTheme="minorHAnsi" w:hAnsiTheme="minorHAnsi"/>
          <w:lang w:val="el-GR"/>
        </w:rPr>
      </w:pPr>
    </w:p>
    <w:p w14:paraId="3CBAFA5E" w14:textId="059C5FE1" w:rsidR="00C9043B" w:rsidRPr="008B404C" w:rsidRDefault="008B404C" w:rsidP="00ED088E">
      <w:pPr>
        <w:ind w:left="720"/>
        <w:jc w:val="both"/>
        <w:rPr>
          <w:rFonts w:asciiTheme="minorHAnsi" w:hAnsiTheme="minorHAnsi"/>
          <w:b/>
          <w:lang w:val="el-GR"/>
        </w:rPr>
      </w:pPr>
      <w:r w:rsidRPr="008B404C">
        <w:rPr>
          <w:rFonts w:asciiTheme="minorHAnsi" w:hAnsiTheme="minorHAnsi"/>
          <w:b/>
          <w:lang w:val="el-GR"/>
        </w:rPr>
        <w:t>Προαπαιτούμενες</w:t>
      </w:r>
      <w:r w:rsidR="00C9043B" w:rsidRPr="008B404C">
        <w:rPr>
          <w:rFonts w:asciiTheme="minorHAnsi" w:hAnsiTheme="minorHAnsi"/>
          <w:b/>
          <w:lang w:val="el-GR"/>
        </w:rPr>
        <w:t xml:space="preserve"> ενέργειες  και έργα</w:t>
      </w:r>
    </w:p>
    <w:p w14:paraId="468B352F" w14:textId="02A65D53" w:rsidR="00EB2ECE" w:rsidRPr="008B404C" w:rsidRDefault="00EE6405" w:rsidP="00ED088E">
      <w:pPr>
        <w:ind w:left="720"/>
        <w:jc w:val="both"/>
        <w:rPr>
          <w:rFonts w:asciiTheme="minorHAnsi" w:hAnsiTheme="minorHAnsi"/>
          <w:lang w:val="el-GR"/>
        </w:rPr>
      </w:pPr>
      <w:r w:rsidRPr="008B404C">
        <w:rPr>
          <w:rFonts w:asciiTheme="minorHAnsi" w:hAnsiTheme="minorHAnsi"/>
          <w:lang w:val="el-GR"/>
        </w:rPr>
        <w:t xml:space="preserve">Με την καθοδήγηση της </w:t>
      </w:r>
      <w:r w:rsidR="00D30B39">
        <w:rPr>
          <w:rFonts w:asciiTheme="minorHAnsi" w:hAnsiTheme="minorHAnsi"/>
          <w:lang w:val="el-GR"/>
        </w:rPr>
        <w:t>«Ο</w:t>
      </w:r>
      <w:r w:rsidRPr="008B404C">
        <w:rPr>
          <w:rFonts w:asciiTheme="minorHAnsi" w:hAnsiTheme="minorHAnsi"/>
          <w:lang w:val="el-GR"/>
        </w:rPr>
        <w:t>μάδας Εμπειρογνωμόνων ΤΝ</w:t>
      </w:r>
      <w:r w:rsidR="00D30B39">
        <w:rPr>
          <w:rFonts w:asciiTheme="minorHAnsi" w:hAnsiTheme="minorHAnsi"/>
          <w:lang w:val="el-GR"/>
        </w:rPr>
        <w:t>»</w:t>
      </w:r>
      <w:r w:rsidRPr="008B404C">
        <w:rPr>
          <w:rFonts w:asciiTheme="minorHAnsi" w:hAnsiTheme="minorHAnsi"/>
          <w:lang w:val="el-GR"/>
        </w:rPr>
        <w:t xml:space="preserve"> το κράτος πρέπει να καθορίσει τις προαπαιτούμενες ενέργειες  και </w:t>
      </w:r>
      <w:r w:rsidR="00ED75E3">
        <w:rPr>
          <w:rFonts w:asciiTheme="minorHAnsi" w:hAnsiTheme="minorHAnsi"/>
          <w:lang w:val="el-GR"/>
        </w:rPr>
        <w:t xml:space="preserve">τα </w:t>
      </w:r>
      <w:r w:rsidRPr="008B404C">
        <w:rPr>
          <w:rFonts w:asciiTheme="minorHAnsi" w:hAnsiTheme="minorHAnsi"/>
          <w:lang w:val="el-GR"/>
        </w:rPr>
        <w:t>έργα που</w:t>
      </w:r>
      <w:r w:rsidR="00ED75E3">
        <w:rPr>
          <w:rFonts w:asciiTheme="minorHAnsi" w:hAnsiTheme="minorHAnsi"/>
          <w:lang w:val="el-GR"/>
        </w:rPr>
        <w:t xml:space="preserve"> πρέπει να υλοποιηθούν</w:t>
      </w:r>
      <w:r w:rsidRPr="008B404C">
        <w:rPr>
          <w:rFonts w:asciiTheme="minorHAnsi" w:hAnsiTheme="minorHAnsi"/>
          <w:lang w:val="el-GR"/>
        </w:rPr>
        <w:t xml:space="preserve"> τα επόμενα χρόνια </w:t>
      </w:r>
      <w:r w:rsidR="00ED75E3">
        <w:rPr>
          <w:rFonts w:asciiTheme="minorHAnsi" w:hAnsiTheme="minorHAnsi"/>
          <w:lang w:val="el-GR"/>
        </w:rPr>
        <w:t>στο Δημόσιο τομέα</w:t>
      </w:r>
      <w:r w:rsidR="005E5741">
        <w:rPr>
          <w:rFonts w:asciiTheme="minorHAnsi" w:hAnsiTheme="minorHAnsi"/>
          <w:lang w:val="el-GR"/>
        </w:rPr>
        <w:t>,</w:t>
      </w:r>
      <w:r w:rsidRPr="008B404C">
        <w:rPr>
          <w:rFonts w:asciiTheme="minorHAnsi" w:hAnsiTheme="minorHAnsi"/>
          <w:lang w:val="el-GR"/>
        </w:rPr>
        <w:t xml:space="preserve"> για να μπορέσει να δημιουργήσει υπηρεσίες και εφαρμογές </w:t>
      </w:r>
      <w:r w:rsidR="00E8704A">
        <w:rPr>
          <w:rFonts w:asciiTheme="minorHAnsi" w:hAnsiTheme="minorHAnsi"/>
          <w:lang w:val="el-GR"/>
        </w:rPr>
        <w:t>ΤΝ</w:t>
      </w:r>
      <w:r w:rsidR="00C9043B" w:rsidRPr="008B404C">
        <w:rPr>
          <w:rFonts w:asciiTheme="minorHAnsi" w:hAnsiTheme="minorHAnsi"/>
          <w:lang w:val="el-GR"/>
        </w:rPr>
        <w:t xml:space="preserve"> στο πλαίσιο της συνολικής μεταρρύθμισης του δημοσίου τομέα.</w:t>
      </w:r>
      <w:r w:rsidR="00067C81">
        <w:rPr>
          <w:rFonts w:asciiTheme="minorHAnsi" w:hAnsiTheme="minorHAnsi"/>
          <w:lang w:val="el-GR"/>
        </w:rPr>
        <w:t xml:space="preserve"> </w:t>
      </w:r>
      <w:r w:rsidR="00D8509A">
        <w:rPr>
          <w:rFonts w:asciiTheme="minorHAnsi" w:hAnsiTheme="minorHAnsi"/>
          <w:lang w:val="el-GR"/>
        </w:rPr>
        <w:t xml:space="preserve">Οι ενέργειες αυτές </w:t>
      </w:r>
      <w:r w:rsidR="00C36EA2">
        <w:rPr>
          <w:rFonts w:asciiTheme="minorHAnsi" w:hAnsiTheme="minorHAnsi"/>
          <w:lang w:val="el-GR"/>
        </w:rPr>
        <w:t>θα πρέπει</w:t>
      </w:r>
      <w:r w:rsidR="00D8509A">
        <w:rPr>
          <w:rFonts w:asciiTheme="minorHAnsi" w:hAnsiTheme="minorHAnsi"/>
          <w:lang w:val="el-GR"/>
        </w:rPr>
        <w:t xml:space="preserve"> να περιλαμβάνουν</w:t>
      </w:r>
      <w:r w:rsidR="003A2D24" w:rsidRPr="008B404C">
        <w:rPr>
          <w:rFonts w:asciiTheme="minorHAnsi" w:hAnsiTheme="minorHAnsi"/>
          <w:lang w:val="el-GR"/>
        </w:rPr>
        <w:t xml:space="preserve"> δ</w:t>
      </w:r>
      <w:r w:rsidR="00EB2ECE" w:rsidRPr="008B404C">
        <w:rPr>
          <w:rFonts w:asciiTheme="minorHAnsi" w:hAnsiTheme="minorHAnsi"/>
          <w:lang w:val="el-GR"/>
        </w:rPr>
        <w:t>ημιουργία των υποδομών (cloud)</w:t>
      </w:r>
      <w:r w:rsidR="00C36EA2" w:rsidRPr="00C36EA2">
        <w:rPr>
          <w:rFonts w:asciiTheme="minorHAnsi" w:hAnsiTheme="minorHAnsi"/>
          <w:lang w:val="el-GR"/>
        </w:rPr>
        <w:t xml:space="preserve"> </w:t>
      </w:r>
      <w:r w:rsidR="00C36EA2">
        <w:rPr>
          <w:rFonts w:asciiTheme="minorHAnsi" w:hAnsiTheme="minorHAnsi"/>
          <w:lang w:val="el-GR"/>
        </w:rPr>
        <w:t>,</w:t>
      </w:r>
      <w:r w:rsidR="00C36EA2" w:rsidRPr="008B404C">
        <w:rPr>
          <w:rFonts w:asciiTheme="minorHAnsi" w:hAnsiTheme="minorHAnsi"/>
          <w:lang w:val="el-GR"/>
        </w:rPr>
        <w:t xml:space="preserve"> </w:t>
      </w:r>
      <w:r w:rsidR="00C36EA2">
        <w:rPr>
          <w:rFonts w:asciiTheme="minorHAnsi" w:hAnsiTheme="minorHAnsi"/>
          <w:lang w:val="el-GR"/>
        </w:rPr>
        <w:t xml:space="preserve"> την πλήρη ψηφιοποίηση των  λειτουργικών διαδικασιών της δημόσια</w:t>
      </w:r>
      <w:r w:rsidR="00592992">
        <w:rPr>
          <w:rFonts w:asciiTheme="minorHAnsi" w:hAnsiTheme="minorHAnsi"/>
          <w:lang w:val="el-GR"/>
        </w:rPr>
        <w:t>ς</w:t>
      </w:r>
      <w:r w:rsidR="00C36EA2">
        <w:rPr>
          <w:rFonts w:asciiTheme="minorHAnsi" w:hAnsiTheme="minorHAnsi"/>
          <w:lang w:val="el-GR"/>
        </w:rPr>
        <w:t xml:space="preserve"> υπηρεσίας</w:t>
      </w:r>
      <w:r w:rsidR="00D8509A">
        <w:rPr>
          <w:rFonts w:asciiTheme="minorHAnsi" w:hAnsiTheme="minorHAnsi"/>
          <w:lang w:val="el-GR"/>
        </w:rPr>
        <w:t>,</w:t>
      </w:r>
      <w:r w:rsidR="00EB2ECE" w:rsidRPr="008B404C">
        <w:rPr>
          <w:rFonts w:asciiTheme="minorHAnsi" w:hAnsiTheme="minorHAnsi"/>
          <w:lang w:val="el-GR"/>
        </w:rPr>
        <w:t xml:space="preserve"> </w:t>
      </w:r>
      <w:r w:rsidR="00D8509A">
        <w:rPr>
          <w:rFonts w:asciiTheme="minorHAnsi" w:hAnsiTheme="minorHAnsi"/>
          <w:lang w:val="el-GR"/>
        </w:rPr>
        <w:t xml:space="preserve"> </w:t>
      </w:r>
      <w:r w:rsidR="00EB2ECE" w:rsidRPr="008B404C">
        <w:rPr>
          <w:rFonts w:asciiTheme="minorHAnsi" w:hAnsiTheme="minorHAnsi"/>
          <w:lang w:val="el-GR"/>
        </w:rPr>
        <w:t xml:space="preserve">εργοδότηση </w:t>
      </w:r>
      <w:r w:rsidR="00D8509A">
        <w:rPr>
          <w:rFonts w:asciiTheme="minorHAnsi" w:hAnsiTheme="minorHAnsi"/>
          <w:lang w:val="el-GR"/>
        </w:rPr>
        <w:t>εξωτερικών συμβούλων</w:t>
      </w:r>
      <w:r w:rsidR="00EB2ECE" w:rsidRPr="008B404C">
        <w:rPr>
          <w:rFonts w:asciiTheme="minorHAnsi" w:hAnsiTheme="minorHAnsi"/>
          <w:lang w:val="el-GR"/>
        </w:rPr>
        <w:t xml:space="preserve"> </w:t>
      </w:r>
      <w:r w:rsidR="00D8509A">
        <w:rPr>
          <w:rFonts w:asciiTheme="minorHAnsi" w:hAnsiTheme="minorHAnsi"/>
          <w:lang w:val="el-GR"/>
        </w:rPr>
        <w:t xml:space="preserve">εφαρμογής της </w:t>
      </w:r>
      <w:r w:rsidR="00EB2ECE" w:rsidRPr="008B404C">
        <w:rPr>
          <w:rFonts w:asciiTheme="minorHAnsi" w:hAnsiTheme="minorHAnsi"/>
          <w:lang w:val="el-GR"/>
        </w:rPr>
        <w:t>ΤΝ</w:t>
      </w:r>
      <w:r w:rsidR="00D8509A">
        <w:rPr>
          <w:rFonts w:asciiTheme="minorHAnsi" w:hAnsiTheme="minorHAnsi"/>
          <w:lang w:val="el-GR"/>
        </w:rPr>
        <w:t>,</w:t>
      </w:r>
      <w:r w:rsidR="006E0B05">
        <w:rPr>
          <w:rFonts w:asciiTheme="minorHAnsi" w:hAnsiTheme="minorHAnsi"/>
          <w:lang w:val="el-GR"/>
        </w:rPr>
        <w:t xml:space="preserve"> αλλά και καθοδήγηση και συνεργασία</w:t>
      </w:r>
      <w:r w:rsidR="00D8509A">
        <w:rPr>
          <w:rFonts w:asciiTheme="minorHAnsi" w:hAnsiTheme="minorHAnsi"/>
          <w:lang w:val="el-GR"/>
        </w:rPr>
        <w:t xml:space="preserve"> από άλλες χώρες του εξωτερικού</w:t>
      </w:r>
      <w:r w:rsidR="00EB2ECE" w:rsidRPr="008B404C">
        <w:rPr>
          <w:rFonts w:asciiTheme="minorHAnsi" w:hAnsiTheme="minorHAnsi"/>
          <w:lang w:val="el-GR"/>
        </w:rPr>
        <w:t>.</w:t>
      </w:r>
      <w:r w:rsidR="00ED7802" w:rsidRPr="00ED7802">
        <w:rPr>
          <w:rFonts w:asciiTheme="minorHAnsi" w:hAnsiTheme="minorHAnsi"/>
          <w:lang w:val="el-GR"/>
        </w:rPr>
        <w:t xml:space="preserve"> </w:t>
      </w:r>
      <w:commentRangeStart w:id="94"/>
      <w:r w:rsidR="00ED7802" w:rsidRPr="00ED7802">
        <w:rPr>
          <w:rFonts w:asciiTheme="minorHAnsi" w:hAnsiTheme="minorHAnsi"/>
          <w:lang w:val="el-GR"/>
        </w:rPr>
        <w:t>Επισημαίνεται η ανάγκη να δημιουργηθούν  οι διαδικασίες με τις οποίες το δημόσιο θα μπορεί να αγοράζει υπηρεσίες σχετικές με ΤΝ.</w:t>
      </w:r>
      <w:commentRangeEnd w:id="94"/>
      <w:r w:rsidR="00F57DD8">
        <w:rPr>
          <w:rStyle w:val="CommentReference"/>
          <w:rFonts w:ascii="Verdana" w:hAnsi="Verdana"/>
          <w:lang w:val="en-GB" w:eastAsia="en-US"/>
        </w:rPr>
        <w:commentReference w:id="94"/>
      </w:r>
    </w:p>
    <w:p w14:paraId="351414A7" w14:textId="77777777" w:rsidR="00EB2ECE" w:rsidRPr="00EB2ECE" w:rsidRDefault="00EB2ECE" w:rsidP="00ED088E">
      <w:pPr>
        <w:ind w:left="720"/>
        <w:jc w:val="both"/>
        <w:rPr>
          <w:rFonts w:asciiTheme="minorHAnsi" w:hAnsiTheme="minorHAnsi"/>
          <w:highlight w:val="lightGray"/>
          <w:lang w:val="el-GR"/>
        </w:rPr>
      </w:pPr>
    </w:p>
    <w:p w14:paraId="1344001D" w14:textId="419FA8A2" w:rsidR="008B404C" w:rsidRPr="009E60FA" w:rsidRDefault="008B404C" w:rsidP="00ED088E">
      <w:pPr>
        <w:ind w:left="720"/>
        <w:jc w:val="both"/>
        <w:rPr>
          <w:rFonts w:asciiTheme="minorHAnsi" w:hAnsiTheme="minorHAnsi"/>
          <w:b/>
          <w:lang w:val="el-GR"/>
        </w:rPr>
      </w:pPr>
      <w:r w:rsidRPr="009E60FA">
        <w:rPr>
          <w:rFonts w:asciiTheme="minorHAnsi" w:hAnsiTheme="minorHAnsi"/>
          <w:b/>
          <w:lang w:val="el-GR"/>
        </w:rPr>
        <w:t>Καθοδήγηση από την ΕΕ και το εξωτερικό</w:t>
      </w:r>
    </w:p>
    <w:p w14:paraId="5E691A51" w14:textId="3DF1790C" w:rsidR="00EB2ECE" w:rsidRDefault="00EB2ECE" w:rsidP="00D34BB2">
      <w:pPr>
        <w:ind w:left="720"/>
        <w:jc w:val="both"/>
        <w:rPr>
          <w:rFonts w:asciiTheme="minorHAnsi" w:hAnsiTheme="minorHAnsi"/>
          <w:lang w:val="el-GR"/>
        </w:rPr>
      </w:pPr>
      <w:r w:rsidRPr="009E60FA">
        <w:rPr>
          <w:rFonts w:asciiTheme="minorHAnsi" w:hAnsiTheme="minorHAnsi"/>
          <w:lang w:val="el-GR"/>
        </w:rPr>
        <w:t xml:space="preserve">Επαφές </w:t>
      </w:r>
      <w:r w:rsidR="009C6F2F" w:rsidRPr="009E60FA">
        <w:rPr>
          <w:rFonts w:asciiTheme="minorHAnsi" w:hAnsiTheme="minorHAnsi"/>
          <w:lang w:val="el-GR"/>
        </w:rPr>
        <w:t xml:space="preserve">και συναντήσεις με χώρες του εξωτερικού οι οποίες χρησιμοποιούν </w:t>
      </w:r>
      <w:r w:rsidRPr="009E60FA">
        <w:rPr>
          <w:rFonts w:asciiTheme="minorHAnsi" w:hAnsiTheme="minorHAnsi"/>
          <w:lang w:val="el-GR"/>
        </w:rPr>
        <w:t>επιτυχημένες εφαρμογές ΤΝ στο δημόσιο τομέα (π.χ. Φινλανδία, Βέλγιο)</w:t>
      </w:r>
      <w:r w:rsidR="00286EBC">
        <w:rPr>
          <w:rFonts w:asciiTheme="minorHAnsi" w:hAnsiTheme="minorHAnsi"/>
          <w:lang w:val="el-GR"/>
        </w:rPr>
        <w:t xml:space="preserve"> θα βοηθήσει στην συλλογή εμπειριών και καλών παραδειγμάτων που μπορούν να εφαρμοσθούν στην Κύπρο</w:t>
      </w:r>
      <w:r w:rsidR="009C6F2F" w:rsidRPr="009E60FA">
        <w:rPr>
          <w:rFonts w:asciiTheme="minorHAnsi" w:hAnsiTheme="minorHAnsi"/>
          <w:lang w:val="el-GR"/>
        </w:rPr>
        <w:t>.</w:t>
      </w:r>
      <w:r w:rsidR="00286EBC">
        <w:rPr>
          <w:rFonts w:asciiTheme="minorHAnsi" w:hAnsiTheme="minorHAnsi"/>
          <w:lang w:val="el-GR"/>
        </w:rPr>
        <w:t xml:space="preserve"> </w:t>
      </w:r>
      <w:r w:rsidR="002D6610" w:rsidRPr="009E60FA">
        <w:rPr>
          <w:rFonts w:asciiTheme="minorHAnsi" w:hAnsiTheme="minorHAnsi"/>
          <w:lang w:val="el-GR"/>
        </w:rPr>
        <w:t>Σκοπός των συναντήσεων είναι η</w:t>
      </w:r>
      <w:r w:rsidRPr="009E60FA">
        <w:rPr>
          <w:rFonts w:asciiTheme="minorHAnsi" w:hAnsiTheme="minorHAnsi"/>
          <w:lang w:val="el-GR"/>
        </w:rPr>
        <w:t xml:space="preserve">  ανταλλαγή ιδεών και οργανωτικής δομής των σχετικών φορέων.</w:t>
      </w:r>
      <w:r w:rsidR="002D6610" w:rsidRPr="009E60FA">
        <w:rPr>
          <w:rFonts w:asciiTheme="minorHAnsi" w:hAnsiTheme="minorHAnsi"/>
          <w:lang w:val="el-GR"/>
        </w:rPr>
        <w:t xml:space="preserve"> Έλεγχος δυνατότητας ανταλλαγής </w:t>
      </w:r>
      <w:r w:rsidR="002D6610" w:rsidRPr="009E60FA">
        <w:rPr>
          <w:rFonts w:asciiTheme="minorHAnsi" w:hAnsiTheme="minorHAnsi"/>
          <w:lang w:val="el-GR"/>
        </w:rPr>
        <w:lastRenderedPageBreak/>
        <w:t>τεχνογνωσίας αλλά και υιοθέτησης υφιστάμενων εφαρμογών ΤΝ</w:t>
      </w:r>
      <w:r w:rsidR="00FB2873">
        <w:rPr>
          <w:rFonts w:asciiTheme="minorHAnsi" w:hAnsiTheme="minorHAnsi"/>
          <w:lang w:val="el-GR"/>
        </w:rPr>
        <w:t xml:space="preserve"> όπως </w:t>
      </w:r>
      <w:r w:rsidR="002A11D1">
        <w:rPr>
          <w:rFonts w:asciiTheme="minorHAnsi" w:hAnsiTheme="minorHAnsi"/>
          <w:lang w:val="el-GR"/>
        </w:rPr>
        <w:t xml:space="preserve">τη </w:t>
      </w:r>
      <w:r w:rsidR="00FB2873">
        <w:rPr>
          <w:rFonts w:asciiTheme="minorHAnsi" w:hAnsiTheme="minorHAnsi"/>
          <w:lang w:val="el-GR"/>
        </w:rPr>
        <w:t>Φινλανδικ</w:t>
      </w:r>
      <w:r w:rsidR="002A11D1">
        <w:rPr>
          <w:rFonts w:asciiTheme="minorHAnsi" w:hAnsiTheme="minorHAnsi"/>
          <w:lang w:val="el-GR"/>
        </w:rPr>
        <w:t>ή</w:t>
      </w:r>
      <w:r w:rsidR="00FB2873">
        <w:rPr>
          <w:rFonts w:asciiTheme="minorHAnsi" w:hAnsiTheme="minorHAnsi"/>
          <w:lang w:val="el-GR"/>
        </w:rPr>
        <w:t xml:space="preserve"> </w:t>
      </w:r>
      <w:r w:rsidR="002A11D1">
        <w:rPr>
          <w:rFonts w:asciiTheme="minorHAnsi" w:hAnsiTheme="minorHAnsi"/>
          <w:lang w:val="el-GR"/>
        </w:rPr>
        <w:t>εφαρμογή</w:t>
      </w:r>
      <w:r w:rsidR="00FB2873" w:rsidRPr="00FB2873">
        <w:rPr>
          <w:rFonts w:asciiTheme="minorHAnsi" w:hAnsiTheme="minorHAnsi"/>
          <w:lang w:val="el-GR"/>
        </w:rPr>
        <w:t xml:space="preserve"> «</w:t>
      </w:r>
      <w:r w:rsidR="00FB2873" w:rsidRPr="00FB2873">
        <w:rPr>
          <w:rFonts w:asciiTheme="minorHAnsi" w:hAnsiTheme="minorHAnsi"/>
          <w:b/>
        </w:rPr>
        <w:t>The</w:t>
      </w:r>
      <w:r w:rsidR="00FB2873" w:rsidRPr="00FB2873">
        <w:rPr>
          <w:rFonts w:asciiTheme="minorHAnsi" w:hAnsiTheme="minorHAnsi"/>
          <w:b/>
          <w:lang w:val="el-GR"/>
        </w:rPr>
        <w:t xml:space="preserve"> </w:t>
      </w:r>
      <w:r w:rsidR="00FB2873" w:rsidRPr="00FB2873">
        <w:rPr>
          <w:rFonts w:asciiTheme="minorHAnsi" w:hAnsiTheme="minorHAnsi"/>
          <w:b/>
        </w:rPr>
        <w:t>citizen</w:t>
      </w:r>
      <w:r w:rsidR="00FB2873" w:rsidRPr="00FB2873">
        <w:rPr>
          <w:rFonts w:asciiTheme="minorHAnsi" w:hAnsiTheme="minorHAnsi"/>
          <w:b/>
          <w:lang w:val="el-GR"/>
        </w:rPr>
        <w:t>’</w:t>
      </w:r>
      <w:r w:rsidR="00FB2873" w:rsidRPr="00FB2873">
        <w:rPr>
          <w:rFonts w:asciiTheme="minorHAnsi" w:hAnsiTheme="minorHAnsi"/>
          <w:b/>
        </w:rPr>
        <w:t>s</w:t>
      </w:r>
      <w:r w:rsidR="00FB2873" w:rsidRPr="00FB2873">
        <w:rPr>
          <w:rFonts w:asciiTheme="minorHAnsi" w:hAnsiTheme="minorHAnsi"/>
          <w:b/>
          <w:lang w:val="el-GR"/>
        </w:rPr>
        <w:t xml:space="preserve"> </w:t>
      </w:r>
      <w:r w:rsidR="00FB2873" w:rsidRPr="00FB2873">
        <w:rPr>
          <w:rFonts w:asciiTheme="minorHAnsi" w:hAnsiTheme="minorHAnsi"/>
          <w:b/>
        </w:rPr>
        <w:t>Aurora</w:t>
      </w:r>
      <w:r w:rsidR="00FB2873" w:rsidRPr="00FB2873">
        <w:rPr>
          <w:rFonts w:asciiTheme="minorHAnsi" w:hAnsiTheme="minorHAnsi"/>
          <w:b/>
          <w:lang w:val="el-GR"/>
        </w:rPr>
        <w:t xml:space="preserve"> </w:t>
      </w:r>
      <w:r w:rsidR="00FB2873" w:rsidRPr="00FB2873">
        <w:rPr>
          <w:rFonts w:asciiTheme="minorHAnsi" w:hAnsiTheme="minorHAnsi"/>
          <w:b/>
        </w:rPr>
        <w:t>assistant</w:t>
      </w:r>
      <w:r w:rsidR="00C12DC0">
        <w:rPr>
          <w:rStyle w:val="FootnoteReference"/>
          <w:b/>
        </w:rPr>
        <w:footnoteReference w:id="47"/>
      </w:r>
      <w:r w:rsidR="00FB2873" w:rsidRPr="00FB2873">
        <w:rPr>
          <w:rFonts w:asciiTheme="minorHAnsi" w:hAnsiTheme="minorHAnsi"/>
          <w:lang w:val="el-GR"/>
        </w:rPr>
        <w:t>»</w:t>
      </w:r>
      <w:r w:rsidR="002D6610" w:rsidRPr="00FB2873">
        <w:rPr>
          <w:rFonts w:asciiTheme="minorHAnsi" w:hAnsiTheme="minorHAnsi"/>
          <w:lang w:val="el-GR"/>
        </w:rPr>
        <w:t>.</w:t>
      </w:r>
      <w:r w:rsidR="002D6610" w:rsidRPr="009E60FA">
        <w:rPr>
          <w:rFonts w:asciiTheme="minorHAnsi" w:hAnsiTheme="minorHAnsi"/>
          <w:lang w:val="el-GR"/>
        </w:rPr>
        <w:t xml:space="preserve"> </w:t>
      </w:r>
    </w:p>
    <w:p w14:paraId="1F8E5A72" w14:textId="77777777" w:rsidR="003F35F7" w:rsidRDefault="003F35F7" w:rsidP="008A1CA7">
      <w:pPr>
        <w:jc w:val="both"/>
        <w:rPr>
          <w:rFonts w:asciiTheme="minorHAnsi" w:hAnsiTheme="minorHAnsi"/>
          <w:lang w:val="el-GR"/>
        </w:rPr>
      </w:pPr>
    </w:p>
    <w:p w14:paraId="5E8B8337" w14:textId="77777777" w:rsidR="00C17F31" w:rsidRPr="00A03857" w:rsidRDefault="00C17F31" w:rsidP="00C17F31">
      <w:pPr>
        <w:ind w:left="720"/>
        <w:jc w:val="both"/>
        <w:rPr>
          <w:rFonts w:asciiTheme="minorHAnsi" w:hAnsiTheme="minorHAnsi"/>
          <w:b/>
          <w:lang w:val="el-GR"/>
        </w:rPr>
      </w:pPr>
      <w:r w:rsidRPr="00A03857">
        <w:rPr>
          <w:rFonts w:asciiTheme="minorHAnsi" w:hAnsiTheme="minorHAnsi"/>
          <w:b/>
          <w:lang w:val="el-GR"/>
        </w:rPr>
        <w:t xml:space="preserve">Νέα εποχή συνεργασίας μεταξύ Δημόσιου και Ιδιωτικού τομέα </w:t>
      </w:r>
    </w:p>
    <w:p w14:paraId="0FE74D45" w14:textId="1F2115A1" w:rsidR="00C17F31" w:rsidRPr="00AB1AAE" w:rsidRDefault="00C17F31" w:rsidP="00411774">
      <w:pPr>
        <w:ind w:left="720"/>
        <w:jc w:val="both"/>
        <w:rPr>
          <w:rFonts w:asciiTheme="minorHAnsi" w:hAnsiTheme="minorHAnsi"/>
          <w:lang w:val="el-GR"/>
        </w:rPr>
      </w:pPr>
      <w:r w:rsidRPr="00F643FA">
        <w:rPr>
          <w:rFonts w:asciiTheme="minorHAnsi" w:hAnsiTheme="minorHAnsi"/>
          <w:lang w:val="el-GR"/>
        </w:rPr>
        <w:t xml:space="preserve">Προκειμένου να είναι δυνατή η εφαρμογή και η χρήση </w:t>
      </w:r>
      <w:r w:rsidR="00A16BD6">
        <w:rPr>
          <w:rFonts w:asciiTheme="minorHAnsi" w:hAnsiTheme="minorHAnsi"/>
          <w:lang w:val="el-GR"/>
        </w:rPr>
        <w:t>ΤΝ</w:t>
      </w:r>
      <w:r w:rsidRPr="00F643FA">
        <w:rPr>
          <w:rFonts w:asciiTheme="minorHAnsi" w:hAnsiTheme="minorHAnsi"/>
          <w:lang w:val="el-GR"/>
        </w:rPr>
        <w:t xml:space="preserve"> σε ένα ευρύ πεδίο, θα χρειασ</w:t>
      </w:r>
      <w:r>
        <w:rPr>
          <w:rFonts w:asciiTheme="minorHAnsi" w:hAnsiTheme="minorHAnsi"/>
          <w:lang w:val="el-GR"/>
        </w:rPr>
        <w:t xml:space="preserve">τεί η </w:t>
      </w:r>
      <w:r w:rsidRPr="00F643FA">
        <w:rPr>
          <w:rFonts w:asciiTheme="minorHAnsi" w:hAnsiTheme="minorHAnsi"/>
          <w:lang w:val="el-GR"/>
        </w:rPr>
        <w:t xml:space="preserve"> συνεργασία και νέες μορφές </w:t>
      </w:r>
      <w:r>
        <w:rPr>
          <w:rFonts w:asciiTheme="minorHAnsi" w:hAnsiTheme="minorHAnsi"/>
          <w:lang w:val="el-GR"/>
        </w:rPr>
        <w:t>συνεταιρισμών, ι</w:t>
      </w:r>
      <w:r w:rsidRPr="00F643FA">
        <w:rPr>
          <w:rFonts w:asciiTheme="minorHAnsi" w:hAnsiTheme="minorHAnsi"/>
          <w:lang w:val="el-GR"/>
        </w:rPr>
        <w:t xml:space="preserve">διαίτερα μεταξύ του δημόσιου και του ιδιωτικού τομέα. Οι καλά οργανωμένες συμπράξεις θα επιτρέψουν να εξαλείψουμε τα περιττά νομοθετικά εμπόδια από την πορεία ανάπτυξης της </w:t>
      </w:r>
      <w:r w:rsidR="00A16BD6">
        <w:rPr>
          <w:rFonts w:asciiTheme="minorHAnsi" w:hAnsiTheme="minorHAnsi"/>
          <w:lang w:val="el-GR"/>
        </w:rPr>
        <w:t>ΤΝ</w:t>
      </w:r>
      <w:r w:rsidRPr="00F643FA">
        <w:rPr>
          <w:rFonts w:asciiTheme="minorHAnsi" w:hAnsiTheme="minorHAnsi"/>
          <w:lang w:val="el-GR"/>
        </w:rPr>
        <w:t xml:space="preserve"> και </w:t>
      </w:r>
      <w:r>
        <w:rPr>
          <w:rFonts w:asciiTheme="minorHAnsi" w:hAnsiTheme="minorHAnsi"/>
          <w:lang w:val="el-GR"/>
        </w:rPr>
        <w:t>ν</w:t>
      </w:r>
      <w:r w:rsidRPr="00F643FA">
        <w:rPr>
          <w:rFonts w:asciiTheme="minorHAnsi" w:hAnsiTheme="minorHAnsi"/>
          <w:lang w:val="el-GR"/>
        </w:rPr>
        <w:t>α ελαχιστοποιήσουμε τις επιπτώσεις που θα  προκύψουν από τις μεγάλες αλλαγέ</w:t>
      </w:r>
      <w:r w:rsidR="00411774">
        <w:rPr>
          <w:rFonts w:asciiTheme="minorHAnsi" w:hAnsiTheme="minorHAnsi"/>
          <w:lang w:val="el-GR"/>
        </w:rPr>
        <w:t>ς στην αγορά εργασίας.</w:t>
      </w:r>
    </w:p>
    <w:p w14:paraId="378BFEE6" w14:textId="77777777" w:rsidR="00C17F31" w:rsidRPr="00F643FA" w:rsidRDefault="00C17F31" w:rsidP="00C17F31">
      <w:pPr>
        <w:ind w:left="720"/>
        <w:jc w:val="both"/>
        <w:rPr>
          <w:rFonts w:asciiTheme="minorHAnsi" w:hAnsiTheme="minorHAnsi"/>
          <w:lang w:val="el-GR"/>
        </w:rPr>
      </w:pPr>
      <w:r w:rsidRPr="00F643FA">
        <w:rPr>
          <w:rFonts w:asciiTheme="minorHAnsi" w:hAnsiTheme="minorHAnsi"/>
          <w:lang w:val="el-GR"/>
        </w:rPr>
        <w:t>Αν θέλουμε να ξεπεράσουμε τα δύσκολα προβλήματα της εποχής μας η διαίρεση μεταξύ του δημόσιου και του ιδιωτικού τομέα πρέπει να πάψει να υφίσταται. Η υφιστάμενη δομή της δημόσιας διοίκησης, ο τρόπος κατανομής εξουσίας και των πόρων δεν θα είναι πλέον σε θέση να ανταποκριθούν στα σύγχρονα μεταβαλλόμενα προβλήματα.</w:t>
      </w:r>
      <w:r>
        <w:rPr>
          <w:rFonts w:asciiTheme="minorHAnsi" w:hAnsiTheme="minorHAnsi"/>
          <w:lang w:val="el-GR"/>
        </w:rPr>
        <w:t xml:space="preserve"> Η</w:t>
      </w:r>
      <w:r w:rsidRPr="00F643FA">
        <w:rPr>
          <w:rFonts w:asciiTheme="minorHAnsi" w:hAnsiTheme="minorHAnsi"/>
          <w:lang w:val="el-GR"/>
        </w:rPr>
        <w:t xml:space="preserve"> νέα εποχή πρέπει να εξεταστεί και να κατανοηθεί με πολυδιάστατο τρόπο. Αυτό θα είναι δυνατό </w:t>
      </w:r>
      <w:r>
        <w:rPr>
          <w:rFonts w:asciiTheme="minorHAnsi" w:hAnsiTheme="minorHAnsi"/>
          <w:lang w:val="el-GR"/>
        </w:rPr>
        <w:t xml:space="preserve">μόνο με την ανάπτυξη προτύπων </w:t>
      </w:r>
      <w:r w:rsidRPr="00F643FA">
        <w:rPr>
          <w:rFonts w:asciiTheme="minorHAnsi" w:hAnsiTheme="minorHAnsi"/>
          <w:lang w:val="el-GR"/>
        </w:rPr>
        <w:t>συνεργασία</w:t>
      </w:r>
      <w:r>
        <w:rPr>
          <w:rFonts w:asciiTheme="minorHAnsi" w:hAnsiTheme="minorHAnsi"/>
          <w:lang w:val="el-GR"/>
        </w:rPr>
        <w:t>ς μεταξύ διαφορετικών</w:t>
      </w:r>
      <w:r w:rsidRPr="00F643FA">
        <w:rPr>
          <w:rFonts w:asciiTheme="minorHAnsi" w:hAnsiTheme="minorHAnsi"/>
          <w:lang w:val="el-GR"/>
        </w:rPr>
        <w:t xml:space="preserve"> τομέων. Απαιτείται συνεργασία μεταξύ του ιδιωτικού και του δημόσιου </w:t>
      </w:r>
      <w:r>
        <w:rPr>
          <w:rFonts w:asciiTheme="minorHAnsi" w:hAnsiTheme="minorHAnsi"/>
          <w:lang w:val="el-GR"/>
        </w:rPr>
        <w:t>τομέα, καθώς και με μεμονωμένα</w:t>
      </w:r>
      <w:r w:rsidRPr="00F643FA">
        <w:rPr>
          <w:rFonts w:asciiTheme="minorHAnsi" w:hAnsiTheme="minorHAnsi"/>
          <w:lang w:val="el-GR"/>
        </w:rPr>
        <w:t xml:space="preserve"> </w:t>
      </w:r>
      <w:r>
        <w:rPr>
          <w:rFonts w:asciiTheme="minorHAnsi" w:hAnsiTheme="minorHAnsi"/>
          <w:lang w:val="el-GR"/>
        </w:rPr>
        <w:t>άτομα</w:t>
      </w:r>
      <w:r w:rsidRPr="00F643FA">
        <w:rPr>
          <w:rFonts w:asciiTheme="minorHAnsi" w:hAnsiTheme="minorHAnsi"/>
          <w:lang w:val="el-GR"/>
        </w:rPr>
        <w:t>. Εάν η δημόσια διοίκηση είχε θεωρηθεί προηγουμένως ως  ο μόνος πάροχος δημόσιων υπηρεσιών, από τώρα και στο εξής θα ενεργεί συνεργαζόμενος με άλλους φορείς σε ευρύτατα οικοσυστήματα.</w:t>
      </w:r>
    </w:p>
    <w:p w14:paraId="10BE8530" w14:textId="77777777" w:rsidR="00C17F31" w:rsidRPr="00136318" w:rsidRDefault="00C17F31" w:rsidP="00C17F31">
      <w:pPr>
        <w:ind w:left="720"/>
        <w:jc w:val="both"/>
        <w:rPr>
          <w:rFonts w:asciiTheme="minorHAnsi" w:hAnsiTheme="minorHAnsi"/>
          <w:lang w:val="el-GR"/>
        </w:rPr>
      </w:pPr>
    </w:p>
    <w:p w14:paraId="78084EC9" w14:textId="77777777" w:rsidR="00C17F31" w:rsidRDefault="00C17F31" w:rsidP="00C17F31">
      <w:pPr>
        <w:ind w:left="720"/>
        <w:jc w:val="both"/>
        <w:rPr>
          <w:rFonts w:asciiTheme="minorHAnsi" w:hAnsiTheme="minorHAnsi"/>
          <w:lang w:val="el-GR"/>
        </w:rPr>
      </w:pPr>
      <w:r>
        <w:rPr>
          <w:rFonts w:asciiTheme="minorHAnsi" w:hAnsiTheme="minorHAnsi"/>
          <w:lang w:val="el-GR"/>
        </w:rPr>
        <w:t>Για να μπορέσει να πετύχει η συνεργασία αυτή πρέπει να προχωρήσει ταχύτατα η</w:t>
      </w:r>
      <w:r w:rsidRPr="00F643FA">
        <w:rPr>
          <w:rFonts w:asciiTheme="minorHAnsi" w:hAnsiTheme="minorHAnsi"/>
          <w:lang w:val="el-GR"/>
        </w:rPr>
        <w:t xml:space="preserve"> μετα</w:t>
      </w:r>
      <w:r>
        <w:rPr>
          <w:rFonts w:asciiTheme="minorHAnsi" w:hAnsiTheme="minorHAnsi"/>
          <w:lang w:val="el-GR"/>
        </w:rPr>
        <w:t xml:space="preserve">ρρύθμιση του δημόσιου τομέα. Η </w:t>
      </w:r>
      <w:r w:rsidRPr="00F643FA">
        <w:rPr>
          <w:rFonts w:asciiTheme="minorHAnsi" w:hAnsiTheme="minorHAnsi"/>
          <w:lang w:val="el-GR"/>
        </w:rPr>
        <w:t xml:space="preserve"> μετα</w:t>
      </w:r>
      <w:r>
        <w:rPr>
          <w:rFonts w:asciiTheme="minorHAnsi" w:hAnsiTheme="minorHAnsi"/>
          <w:lang w:val="el-GR"/>
        </w:rPr>
        <w:t>ρρύθμιση πρέπει να στηρίζεται σε</w:t>
      </w:r>
      <w:r w:rsidRPr="00F643FA">
        <w:rPr>
          <w:rFonts w:asciiTheme="minorHAnsi" w:hAnsiTheme="minorHAnsi"/>
          <w:lang w:val="el-GR"/>
        </w:rPr>
        <w:t xml:space="preserve"> ένα ισχυρό όραμα </w:t>
      </w:r>
      <w:r>
        <w:rPr>
          <w:rFonts w:asciiTheme="minorHAnsi" w:hAnsiTheme="minorHAnsi"/>
          <w:lang w:val="el-GR"/>
        </w:rPr>
        <w:t>βασισμένο</w:t>
      </w:r>
      <w:r w:rsidRPr="00F643FA">
        <w:rPr>
          <w:rFonts w:asciiTheme="minorHAnsi" w:hAnsiTheme="minorHAnsi"/>
          <w:lang w:val="el-GR"/>
        </w:rPr>
        <w:t xml:space="preserve"> </w:t>
      </w:r>
      <w:r>
        <w:rPr>
          <w:rFonts w:asciiTheme="minorHAnsi" w:hAnsiTheme="minorHAnsi"/>
          <w:lang w:val="el-GR"/>
        </w:rPr>
        <w:t>σ</w:t>
      </w:r>
      <w:r w:rsidRPr="00F643FA">
        <w:rPr>
          <w:rFonts w:asciiTheme="minorHAnsi" w:hAnsiTheme="minorHAnsi"/>
          <w:lang w:val="el-GR"/>
        </w:rPr>
        <w:t xml:space="preserve">τις ευκαιρίες και </w:t>
      </w:r>
      <w:r>
        <w:rPr>
          <w:rFonts w:asciiTheme="minorHAnsi" w:hAnsiTheme="minorHAnsi"/>
          <w:lang w:val="el-GR"/>
        </w:rPr>
        <w:t>τις δυνατότητες που προσφέρουν</w:t>
      </w:r>
      <w:r w:rsidRPr="00F643FA">
        <w:rPr>
          <w:rFonts w:asciiTheme="minorHAnsi" w:hAnsiTheme="minorHAnsi"/>
          <w:lang w:val="el-GR"/>
        </w:rPr>
        <w:t xml:space="preserve"> η ψηφιοποίηση</w:t>
      </w:r>
      <w:r>
        <w:rPr>
          <w:rFonts w:asciiTheme="minorHAnsi" w:hAnsiTheme="minorHAnsi"/>
          <w:lang w:val="el-GR"/>
        </w:rPr>
        <w:t xml:space="preserve"> και η ΤΝ</w:t>
      </w:r>
      <w:r w:rsidRPr="00F643FA">
        <w:rPr>
          <w:rFonts w:asciiTheme="minorHAnsi" w:hAnsiTheme="minorHAnsi"/>
          <w:lang w:val="el-GR"/>
        </w:rPr>
        <w:t>. Πρέπει να πραγματοποιηθούν περισσότερες επενδύσεις στην απόκτηση ψηφιακής τεχνογνωσίας</w:t>
      </w:r>
      <w:r>
        <w:rPr>
          <w:rFonts w:asciiTheme="minorHAnsi" w:hAnsiTheme="minorHAnsi"/>
          <w:lang w:val="el-GR"/>
        </w:rPr>
        <w:t xml:space="preserve"> και σε υποδομές παροχής</w:t>
      </w:r>
      <w:r w:rsidRPr="00F643FA">
        <w:rPr>
          <w:rFonts w:asciiTheme="minorHAnsi" w:hAnsiTheme="minorHAnsi"/>
          <w:lang w:val="el-GR"/>
        </w:rPr>
        <w:t xml:space="preserve"> δεδομένων</w:t>
      </w:r>
      <w:r>
        <w:rPr>
          <w:rFonts w:asciiTheme="minorHAnsi" w:hAnsiTheme="minorHAnsi"/>
          <w:lang w:val="el-GR"/>
        </w:rPr>
        <w:t xml:space="preserve"> και υπηρεσιών</w:t>
      </w:r>
      <w:r w:rsidRPr="00F643FA">
        <w:rPr>
          <w:rFonts w:asciiTheme="minorHAnsi" w:hAnsiTheme="minorHAnsi"/>
          <w:lang w:val="el-GR"/>
        </w:rPr>
        <w:t xml:space="preserve">. </w:t>
      </w:r>
      <w:r>
        <w:rPr>
          <w:rFonts w:asciiTheme="minorHAnsi" w:hAnsiTheme="minorHAnsi"/>
          <w:lang w:val="el-GR"/>
        </w:rPr>
        <w:t>Χρειάζεται επαρκής</w:t>
      </w:r>
      <w:r w:rsidRPr="00F643FA">
        <w:rPr>
          <w:rFonts w:asciiTheme="minorHAnsi" w:hAnsiTheme="minorHAnsi"/>
          <w:lang w:val="el-GR"/>
        </w:rPr>
        <w:t xml:space="preserve"> </w:t>
      </w:r>
      <w:r>
        <w:rPr>
          <w:rFonts w:asciiTheme="minorHAnsi" w:hAnsiTheme="minorHAnsi"/>
          <w:lang w:val="el-GR"/>
        </w:rPr>
        <w:t>συντονισμός</w:t>
      </w:r>
      <w:r w:rsidRPr="00F643FA">
        <w:rPr>
          <w:rFonts w:asciiTheme="minorHAnsi" w:hAnsiTheme="minorHAnsi"/>
          <w:lang w:val="el-GR"/>
        </w:rPr>
        <w:t xml:space="preserve"> </w:t>
      </w:r>
      <w:r>
        <w:rPr>
          <w:rFonts w:asciiTheme="minorHAnsi" w:hAnsiTheme="minorHAnsi"/>
          <w:lang w:val="el-GR"/>
        </w:rPr>
        <w:t xml:space="preserve">και λήψη αποφάσεων για </w:t>
      </w:r>
      <w:r w:rsidRPr="00F643FA">
        <w:rPr>
          <w:rFonts w:asciiTheme="minorHAnsi" w:hAnsiTheme="minorHAnsi"/>
          <w:lang w:val="el-GR"/>
        </w:rPr>
        <w:t xml:space="preserve">μέτρα που </w:t>
      </w:r>
      <w:r>
        <w:rPr>
          <w:rFonts w:asciiTheme="minorHAnsi" w:hAnsiTheme="minorHAnsi"/>
          <w:lang w:val="el-GR"/>
        </w:rPr>
        <w:t>στηρίζονται σε μελέτες και σε μεγάλη ακρίβεια</w:t>
      </w:r>
      <w:r w:rsidRPr="00F643FA">
        <w:rPr>
          <w:rFonts w:asciiTheme="minorHAnsi" w:hAnsiTheme="minorHAnsi"/>
          <w:lang w:val="el-GR"/>
        </w:rPr>
        <w:t xml:space="preserve">. </w:t>
      </w:r>
    </w:p>
    <w:p w14:paraId="71C378BE" w14:textId="77777777" w:rsidR="00C17F31" w:rsidRDefault="00C17F31" w:rsidP="00C17F31">
      <w:pPr>
        <w:ind w:left="720"/>
        <w:jc w:val="both"/>
        <w:rPr>
          <w:rFonts w:asciiTheme="minorHAnsi" w:hAnsiTheme="minorHAnsi"/>
          <w:lang w:val="el-GR"/>
        </w:rPr>
      </w:pPr>
    </w:p>
    <w:p w14:paraId="66D819B4" w14:textId="4E6AB18A" w:rsidR="00D97C84" w:rsidRPr="008D015C" w:rsidRDefault="00C17F31" w:rsidP="0055472D">
      <w:pPr>
        <w:ind w:left="720"/>
        <w:jc w:val="both"/>
        <w:rPr>
          <w:lang w:val="el-GR" w:eastAsia="en-US"/>
        </w:rPr>
      </w:pPr>
      <w:r>
        <w:rPr>
          <w:rFonts w:asciiTheme="minorHAnsi" w:hAnsiTheme="minorHAnsi"/>
          <w:lang w:val="el-GR"/>
        </w:rPr>
        <w:t>Με επενδύσεις στην εμπειρογνωμοσύνη και σ</w:t>
      </w:r>
      <w:r w:rsidRPr="00F643FA">
        <w:rPr>
          <w:rFonts w:asciiTheme="minorHAnsi" w:hAnsiTheme="minorHAnsi"/>
          <w:lang w:val="el-GR"/>
        </w:rPr>
        <w:t>την ανάπτυξή και εφαρμογή νέων λειτουργικών μοντέλων</w:t>
      </w:r>
      <w:r>
        <w:rPr>
          <w:rFonts w:asciiTheme="minorHAnsi" w:hAnsiTheme="minorHAnsi"/>
          <w:lang w:val="el-GR"/>
        </w:rPr>
        <w:t xml:space="preserve"> θα γίνει εφικτή η έναρξη</w:t>
      </w:r>
      <w:r w:rsidRPr="00F643FA">
        <w:rPr>
          <w:rFonts w:asciiTheme="minorHAnsi" w:hAnsiTheme="minorHAnsi"/>
          <w:lang w:val="el-GR"/>
        </w:rPr>
        <w:t xml:space="preserve"> </w:t>
      </w:r>
      <w:r>
        <w:rPr>
          <w:rFonts w:asciiTheme="minorHAnsi" w:hAnsiTheme="minorHAnsi"/>
          <w:lang w:val="el-GR"/>
        </w:rPr>
        <w:t>πιλοτικών έργων</w:t>
      </w:r>
      <w:r w:rsidRPr="00F643FA">
        <w:rPr>
          <w:rFonts w:asciiTheme="minorHAnsi" w:hAnsiTheme="minorHAnsi"/>
          <w:lang w:val="el-GR"/>
        </w:rPr>
        <w:t xml:space="preserve"> και </w:t>
      </w:r>
      <w:r>
        <w:rPr>
          <w:rFonts w:asciiTheme="minorHAnsi" w:hAnsiTheme="minorHAnsi"/>
          <w:lang w:val="el-GR"/>
        </w:rPr>
        <w:t>δοκιμών</w:t>
      </w:r>
      <w:r w:rsidRPr="00F643FA">
        <w:rPr>
          <w:rFonts w:asciiTheme="minorHAnsi" w:hAnsiTheme="minorHAnsi"/>
          <w:lang w:val="el-GR"/>
        </w:rPr>
        <w:t xml:space="preserve"> για την εφαρμογή της </w:t>
      </w:r>
      <w:r w:rsidR="00606560">
        <w:rPr>
          <w:rFonts w:asciiTheme="minorHAnsi" w:hAnsiTheme="minorHAnsi"/>
          <w:lang w:val="el-GR"/>
        </w:rPr>
        <w:t>ΤΝ</w:t>
      </w:r>
      <w:r>
        <w:rPr>
          <w:rFonts w:asciiTheme="minorHAnsi" w:hAnsiTheme="minorHAnsi"/>
          <w:lang w:val="el-GR"/>
        </w:rPr>
        <w:t xml:space="preserve"> στο κυβε</w:t>
      </w:r>
      <w:r w:rsidRPr="00F643FA">
        <w:rPr>
          <w:rFonts w:asciiTheme="minorHAnsi" w:hAnsiTheme="minorHAnsi"/>
          <w:lang w:val="el-GR"/>
        </w:rPr>
        <w:t>ρνη</w:t>
      </w:r>
      <w:r>
        <w:rPr>
          <w:rFonts w:asciiTheme="minorHAnsi" w:hAnsiTheme="minorHAnsi"/>
          <w:lang w:val="el-GR"/>
        </w:rPr>
        <w:t>τικό τομέα. Ο δημόσιος τομέας μπορεί</w:t>
      </w:r>
      <w:r w:rsidRPr="00F643FA">
        <w:rPr>
          <w:rFonts w:asciiTheme="minorHAnsi" w:hAnsiTheme="minorHAnsi"/>
          <w:lang w:val="el-GR"/>
        </w:rPr>
        <w:t xml:space="preserve"> να παίξει το ρόλο του καθοδηγητή στην εφαρμογή της </w:t>
      </w:r>
      <w:r w:rsidR="00606560">
        <w:rPr>
          <w:rFonts w:asciiTheme="minorHAnsi" w:hAnsiTheme="minorHAnsi"/>
          <w:lang w:val="el-GR"/>
        </w:rPr>
        <w:t>ΤΝ</w:t>
      </w:r>
      <w:r w:rsidRPr="00F643FA">
        <w:rPr>
          <w:rFonts w:asciiTheme="minorHAnsi" w:hAnsiTheme="minorHAnsi"/>
          <w:lang w:val="el-GR"/>
        </w:rPr>
        <w:t xml:space="preserve"> και της ψηφιοποίησης </w:t>
      </w:r>
      <w:r>
        <w:rPr>
          <w:rFonts w:asciiTheme="minorHAnsi" w:hAnsiTheme="minorHAnsi"/>
          <w:lang w:val="el-GR"/>
        </w:rPr>
        <w:t>με τη καθοδήγηση και τη συνεργασία της</w:t>
      </w:r>
      <w:r w:rsidRPr="00F643FA">
        <w:rPr>
          <w:rFonts w:asciiTheme="minorHAnsi" w:hAnsiTheme="minorHAnsi"/>
          <w:lang w:val="el-GR"/>
        </w:rPr>
        <w:t xml:space="preserve"> ομάδας εμπειρογνωμόνων </w:t>
      </w:r>
      <w:r>
        <w:rPr>
          <w:rFonts w:asciiTheme="minorHAnsi" w:hAnsiTheme="minorHAnsi"/>
          <w:lang w:val="el-GR"/>
        </w:rPr>
        <w:t>ΤΝ</w:t>
      </w:r>
      <w:r w:rsidRPr="00F643FA">
        <w:rPr>
          <w:rFonts w:asciiTheme="minorHAnsi" w:hAnsiTheme="minorHAnsi"/>
          <w:lang w:val="el-GR"/>
        </w:rPr>
        <w:t xml:space="preserve">. </w:t>
      </w:r>
    </w:p>
    <w:p w14:paraId="4BC73BF8" w14:textId="77777777" w:rsidR="0054405F" w:rsidRDefault="0054405F" w:rsidP="00ED088E">
      <w:pPr>
        <w:jc w:val="both"/>
        <w:rPr>
          <w:lang w:val="el-GR" w:eastAsia="en-US"/>
        </w:rPr>
      </w:pPr>
    </w:p>
    <w:p w14:paraId="13C9B962" w14:textId="77777777" w:rsidR="009E789B" w:rsidRPr="008D015C" w:rsidRDefault="009E789B" w:rsidP="00ED088E">
      <w:pPr>
        <w:jc w:val="both"/>
        <w:rPr>
          <w:lang w:val="el-GR" w:eastAsia="en-US"/>
        </w:rPr>
      </w:pPr>
    </w:p>
    <w:p w14:paraId="3770CBCF" w14:textId="24233DA4" w:rsidR="00FF2402" w:rsidRDefault="00FF2402" w:rsidP="000E65B6">
      <w:pPr>
        <w:pStyle w:val="Heading3"/>
        <w:rPr>
          <w:lang w:val="el-GR"/>
        </w:rPr>
      </w:pPr>
      <w:bookmarkStart w:id="95" w:name="_Toc23415161"/>
      <w:r>
        <w:rPr>
          <w:lang w:val="el-GR"/>
        </w:rPr>
        <w:t xml:space="preserve">Κόμβος Ψηφιακής </w:t>
      </w:r>
      <w:r w:rsidR="005307BA">
        <w:rPr>
          <w:lang w:val="el-GR"/>
        </w:rPr>
        <w:t>Κ</w:t>
      </w:r>
      <w:r>
        <w:rPr>
          <w:lang w:val="el-GR"/>
        </w:rPr>
        <w:t>αινοτομίας</w:t>
      </w:r>
      <w:r w:rsidR="005307BA">
        <w:rPr>
          <w:lang w:val="el-GR"/>
        </w:rPr>
        <w:t xml:space="preserve"> (ΚΨΚ)</w:t>
      </w:r>
      <w:r>
        <w:rPr>
          <w:lang w:val="el-GR"/>
        </w:rPr>
        <w:t xml:space="preserve"> ΤΝ</w:t>
      </w:r>
      <w:bookmarkEnd w:id="95"/>
    </w:p>
    <w:p w14:paraId="7D479E69" w14:textId="77777777" w:rsidR="00FF2402" w:rsidRDefault="00FF2402" w:rsidP="00ED088E">
      <w:pPr>
        <w:jc w:val="both"/>
        <w:rPr>
          <w:lang w:val="el-GR" w:eastAsia="en-US"/>
        </w:rPr>
      </w:pPr>
    </w:p>
    <w:p w14:paraId="092806B1" w14:textId="779D49CD" w:rsidR="00343320" w:rsidRPr="00096800" w:rsidRDefault="00343320" w:rsidP="00ED088E">
      <w:pPr>
        <w:ind w:left="720"/>
        <w:jc w:val="both"/>
        <w:rPr>
          <w:rFonts w:asciiTheme="minorHAnsi" w:hAnsiTheme="minorHAnsi" w:cstheme="minorHAnsi"/>
          <w:b/>
          <w:lang w:val="el-GR" w:eastAsia="en-US"/>
        </w:rPr>
      </w:pPr>
      <w:r w:rsidRPr="00096800">
        <w:rPr>
          <w:rFonts w:asciiTheme="minorHAnsi" w:hAnsiTheme="minorHAnsi" w:cstheme="minorHAnsi"/>
          <w:b/>
          <w:lang w:val="el-GR" w:eastAsia="en-US"/>
        </w:rPr>
        <w:t xml:space="preserve">Δημιουργία </w:t>
      </w:r>
      <w:r w:rsidR="00455D0D">
        <w:rPr>
          <w:rFonts w:asciiTheme="minorHAnsi" w:hAnsiTheme="minorHAnsi" w:cstheme="minorHAnsi"/>
          <w:b/>
          <w:lang w:val="el-GR" w:eastAsia="en-US"/>
        </w:rPr>
        <w:t>ΚΨΚ</w:t>
      </w:r>
      <w:r w:rsidRPr="00096800">
        <w:rPr>
          <w:rFonts w:asciiTheme="minorHAnsi" w:hAnsiTheme="minorHAnsi" w:cstheme="minorHAnsi"/>
          <w:b/>
          <w:lang w:val="el-GR" w:eastAsia="en-US"/>
        </w:rPr>
        <w:t xml:space="preserve"> ΤΝ</w:t>
      </w:r>
    </w:p>
    <w:p w14:paraId="3F9516A9" w14:textId="41328ED7" w:rsidR="00FF2402" w:rsidRPr="00647B0F" w:rsidRDefault="00FF2402" w:rsidP="00ED088E">
      <w:pPr>
        <w:ind w:left="720"/>
        <w:jc w:val="both"/>
        <w:rPr>
          <w:rFonts w:asciiTheme="minorHAnsi" w:hAnsiTheme="minorHAnsi" w:cstheme="minorHAnsi"/>
          <w:highlight w:val="lightGray"/>
          <w:lang w:val="el-GR" w:eastAsia="en-US"/>
        </w:rPr>
      </w:pPr>
      <w:r>
        <w:rPr>
          <w:rFonts w:asciiTheme="minorHAnsi" w:hAnsiTheme="minorHAnsi" w:cstheme="minorHAnsi"/>
          <w:lang w:val="el-GR" w:eastAsia="en-US"/>
        </w:rPr>
        <w:t>Μ</w:t>
      </w:r>
      <w:r w:rsidR="006B76D0">
        <w:rPr>
          <w:rFonts w:asciiTheme="minorHAnsi" w:hAnsiTheme="minorHAnsi" w:cstheme="minorHAnsi"/>
          <w:lang w:val="el-GR" w:eastAsia="en-US"/>
        </w:rPr>
        <w:t>ε</w:t>
      </w:r>
      <w:r>
        <w:rPr>
          <w:rFonts w:asciiTheme="minorHAnsi" w:hAnsiTheme="minorHAnsi" w:cstheme="minorHAnsi"/>
          <w:lang w:val="el-GR" w:eastAsia="en-US"/>
        </w:rPr>
        <w:t xml:space="preserve"> τ</w:t>
      </w:r>
      <w:r w:rsidR="006B76D0">
        <w:rPr>
          <w:rFonts w:asciiTheme="minorHAnsi" w:hAnsiTheme="minorHAnsi" w:cstheme="minorHAnsi"/>
          <w:lang w:val="el-GR" w:eastAsia="en-US"/>
        </w:rPr>
        <w:t>η</w:t>
      </w:r>
      <w:r>
        <w:rPr>
          <w:rFonts w:asciiTheme="minorHAnsi" w:hAnsiTheme="minorHAnsi" w:cstheme="minorHAnsi"/>
          <w:lang w:val="el-GR" w:eastAsia="en-US"/>
        </w:rPr>
        <w:t xml:space="preserve"> </w:t>
      </w:r>
      <w:r w:rsidR="006B76D0">
        <w:rPr>
          <w:rFonts w:asciiTheme="minorHAnsi" w:hAnsiTheme="minorHAnsi" w:cstheme="minorHAnsi"/>
          <w:lang w:val="el-GR" w:eastAsia="en-US"/>
        </w:rPr>
        <w:t>δημιουργ</w:t>
      </w:r>
      <w:r w:rsidR="00687FA2">
        <w:rPr>
          <w:rFonts w:asciiTheme="minorHAnsi" w:hAnsiTheme="minorHAnsi" w:cstheme="minorHAnsi"/>
          <w:lang w:val="el-GR" w:eastAsia="en-US"/>
        </w:rPr>
        <w:t>ία</w:t>
      </w:r>
      <w:r w:rsidR="006B76D0">
        <w:rPr>
          <w:rFonts w:asciiTheme="minorHAnsi" w:hAnsiTheme="minorHAnsi" w:cstheme="minorHAnsi"/>
          <w:lang w:val="el-GR" w:eastAsia="en-US"/>
        </w:rPr>
        <w:t xml:space="preserve"> </w:t>
      </w:r>
      <w:r w:rsidR="00455D0D">
        <w:rPr>
          <w:rFonts w:asciiTheme="minorHAnsi" w:hAnsiTheme="minorHAnsi" w:cstheme="minorHAnsi"/>
          <w:lang w:val="el-GR" w:eastAsia="en-US"/>
        </w:rPr>
        <w:t>ΚΨΚ</w:t>
      </w:r>
      <w:r w:rsidRPr="003A2819">
        <w:rPr>
          <w:rFonts w:asciiTheme="minorHAnsi" w:hAnsiTheme="minorHAnsi" w:cstheme="minorHAnsi"/>
          <w:lang w:val="el-GR" w:eastAsia="en-US"/>
        </w:rPr>
        <w:t xml:space="preserve"> </w:t>
      </w:r>
      <w:r>
        <w:rPr>
          <w:rFonts w:asciiTheme="minorHAnsi" w:hAnsiTheme="minorHAnsi" w:cstheme="minorHAnsi"/>
          <w:lang w:val="el-GR" w:eastAsia="en-US"/>
        </w:rPr>
        <w:t xml:space="preserve">ΤΝ </w:t>
      </w:r>
      <w:r w:rsidR="006B76D0">
        <w:rPr>
          <w:rFonts w:asciiTheme="minorHAnsi" w:hAnsiTheme="minorHAnsi" w:cstheme="minorHAnsi"/>
          <w:lang w:val="el-GR" w:eastAsia="en-US"/>
        </w:rPr>
        <w:t>στη</w:t>
      </w:r>
      <w:r w:rsidR="009621B9">
        <w:rPr>
          <w:rFonts w:asciiTheme="minorHAnsi" w:hAnsiTheme="minorHAnsi" w:cstheme="minorHAnsi"/>
          <w:lang w:val="el-GR" w:eastAsia="en-US"/>
        </w:rPr>
        <w:t>ν</w:t>
      </w:r>
      <w:r w:rsidR="006B76D0">
        <w:rPr>
          <w:rFonts w:asciiTheme="minorHAnsi" w:hAnsiTheme="minorHAnsi" w:cstheme="minorHAnsi"/>
          <w:lang w:val="el-GR" w:eastAsia="en-US"/>
        </w:rPr>
        <w:t xml:space="preserve"> Κύπρο </w:t>
      </w:r>
      <w:r w:rsidRPr="003A2819">
        <w:rPr>
          <w:rFonts w:asciiTheme="minorHAnsi" w:hAnsiTheme="minorHAnsi" w:cstheme="minorHAnsi"/>
          <w:lang w:val="el-GR" w:eastAsia="en-US"/>
        </w:rPr>
        <w:t xml:space="preserve">θα ενθαρρυνθεί η χρήση της </w:t>
      </w:r>
      <w:r w:rsidR="00C870BA">
        <w:rPr>
          <w:rFonts w:asciiTheme="minorHAnsi" w:hAnsiTheme="minorHAnsi" w:cstheme="minorHAnsi"/>
          <w:lang w:val="el-GR" w:eastAsia="en-US"/>
        </w:rPr>
        <w:t>ΤΝ</w:t>
      </w:r>
      <w:r w:rsidRPr="003A2819">
        <w:rPr>
          <w:rFonts w:asciiTheme="minorHAnsi" w:hAnsiTheme="minorHAnsi" w:cstheme="minorHAnsi"/>
          <w:lang w:val="el-GR" w:eastAsia="en-US"/>
        </w:rPr>
        <w:t xml:space="preserve"> σε ολόκληρη την οικονομία</w:t>
      </w:r>
      <w:r>
        <w:rPr>
          <w:rFonts w:asciiTheme="minorHAnsi" w:hAnsiTheme="minorHAnsi" w:cstheme="minorHAnsi"/>
          <w:lang w:val="el-GR" w:eastAsia="en-US"/>
        </w:rPr>
        <w:t xml:space="preserve">. </w:t>
      </w:r>
      <w:r w:rsidRPr="003D4415">
        <w:rPr>
          <w:rFonts w:asciiTheme="minorHAnsi" w:hAnsiTheme="minorHAnsi" w:cstheme="minorHAnsi"/>
          <w:lang w:val="el-GR" w:eastAsia="en-US"/>
        </w:rPr>
        <w:t xml:space="preserve">Ανοικτές πλατφόρμες και </w:t>
      </w:r>
      <w:r w:rsidR="00BF5DCF">
        <w:rPr>
          <w:rFonts w:asciiTheme="minorHAnsi" w:hAnsiTheme="minorHAnsi" w:cstheme="minorHAnsi"/>
          <w:lang w:val="el-GR" w:eastAsia="en-US"/>
        </w:rPr>
        <w:t>αποθετήρια</w:t>
      </w:r>
      <w:r w:rsidR="00BF5DCF" w:rsidRPr="003D4415">
        <w:rPr>
          <w:rFonts w:asciiTheme="minorHAnsi" w:hAnsiTheme="minorHAnsi" w:cstheme="minorHAnsi"/>
          <w:lang w:val="el-GR" w:eastAsia="en-US"/>
        </w:rPr>
        <w:t xml:space="preserve"> </w:t>
      </w:r>
      <w:r w:rsidRPr="003D4415">
        <w:rPr>
          <w:rFonts w:asciiTheme="minorHAnsi" w:hAnsiTheme="minorHAnsi" w:cstheme="minorHAnsi"/>
          <w:lang w:val="el-GR" w:eastAsia="en-US"/>
        </w:rPr>
        <w:t xml:space="preserve">βιομηχανικών δεδομένων για την </w:t>
      </w:r>
      <w:r w:rsidR="00D96994">
        <w:rPr>
          <w:rFonts w:asciiTheme="minorHAnsi" w:hAnsiTheme="minorHAnsi" w:cstheme="minorHAnsi"/>
          <w:lang w:val="el-GR" w:eastAsia="en-US"/>
        </w:rPr>
        <w:t>ΤΝ</w:t>
      </w:r>
      <w:r w:rsidRPr="003D4415">
        <w:rPr>
          <w:rFonts w:asciiTheme="minorHAnsi" w:hAnsiTheme="minorHAnsi" w:cstheme="minorHAnsi"/>
          <w:lang w:val="el-GR" w:eastAsia="en-US"/>
        </w:rPr>
        <w:t xml:space="preserve"> θα είναι διαθέσιμοι, </w:t>
      </w:r>
      <w:r>
        <w:rPr>
          <w:rFonts w:asciiTheme="minorHAnsi" w:hAnsiTheme="minorHAnsi" w:cstheme="minorHAnsi"/>
          <w:lang w:val="el-GR" w:eastAsia="en-US"/>
        </w:rPr>
        <w:t xml:space="preserve">σε </w:t>
      </w:r>
      <w:r w:rsidR="00455D0D">
        <w:rPr>
          <w:rFonts w:asciiTheme="minorHAnsi" w:hAnsiTheme="minorHAnsi" w:cstheme="minorHAnsi"/>
          <w:lang w:val="el-GR" w:eastAsia="en-US"/>
        </w:rPr>
        <w:t>ΚΨΚ</w:t>
      </w:r>
      <w:r w:rsidRPr="003D4415">
        <w:rPr>
          <w:rFonts w:asciiTheme="minorHAnsi" w:hAnsiTheme="minorHAnsi" w:cstheme="minorHAnsi"/>
          <w:lang w:val="el-GR" w:eastAsia="en-US"/>
        </w:rPr>
        <w:t xml:space="preserve"> που θα παρέχουν εγκαταστάσεις δοκιμών και γνώσεις </w:t>
      </w:r>
      <w:r>
        <w:rPr>
          <w:rFonts w:asciiTheme="minorHAnsi" w:eastAsia="Arial Unicode MS" w:hAnsiTheme="minorHAnsi" w:cstheme="minorHAnsi"/>
          <w:lang w:val="el-GR"/>
        </w:rPr>
        <w:t>με</w:t>
      </w:r>
      <w:r w:rsidRPr="00A37DB7">
        <w:rPr>
          <w:rFonts w:asciiTheme="minorHAnsi" w:eastAsia="Arial Unicode MS" w:hAnsiTheme="minorHAnsi" w:cstheme="minorHAnsi"/>
          <w:lang w:val="el-GR"/>
        </w:rPr>
        <w:t xml:space="preserve"> </w:t>
      </w:r>
      <w:r>
        <w:rPr>
          <w:rFonts w:asciiTheme="minorHAnsi" w:eastAsia="Arial Unicode MS" w:hAnsiTheme="minorHAnsi" w:cstheme="minorHAnsi"/>
          <w:lang w:val="el-GR"/>
        </w:rPr>
        <w:t xml:space="preserve">εξειδικευμένα </w:t>
      </w:r>
      <w:r w:rsidRPr="00A37DB7">
        <w:rPr>
          <w:rFonts w:asciiTheme="minorHAnsi" w:eastAsia="Arial Unicode MS" w:hAnsiTheme="minorHAnsi" w:cstheme="minorHAnsi"/>
          <w:lang w:val="el-GR"/>
        </w:rPr>
        <w:t xml:space="preserve">προγράμματα </w:t>
      </w:r>
      <w:r>
        <w:rPr>
          <w:rFonts w:asciiTheme="minorHAnsi" w:eastAsia="Arial Unicode MS" w:hAnsiTheme="minorHAnsi" w:cstheme="minorHAnsi"/>
          <w:lang w:val="el-GR"/>
        </w:rPr>
        <w:t xml:space="preserve">του </w:t>
      </w:r>
      <w:r w:rsidR="00B958D6">
        <w:rPr>
          <w:rFonts w:asciiTheme="minorHAnsi" w:eastAsia="Arial Unicode MS" w:hAnsiTheme="minorHAnsi" w:cstheme="minorHAnsi"/>
          <w:lang w:val="el-GR"/>
        </w:rPr>
        <w:t xml:space="preserve">ΙδΕΚ </w:t>
      </w:r>
      <w:r>
        <w:rPr>
          <w:rFonts w:asciiTheme="minorHAnsi" w:eastAsia="Arial Unicode MS" w:hAnsiTheme="minorHAnsi" w:cstheme="minorHAnsi"/>
          <w:lang w:val="el-GR"/>
        </w:rPr>
        <w:t>σε Τ</w:t>
      </w:r>
      <w:r w:rsidRPr="00A37DB7">
        <w:rPr>
          <w:rFonts w:asciiTheme="minorHAnsi" w:eastAsia="Arial Unicode MS" w:hAnsiTheme="minorHAnsi" w:cstheme="minorHAnsi"/>
          <w:lang w:val="el-GR"/>
        </w:rPr>
        <w:t xml:space="preserve">Ν και εφαρμογές </w:t>
      </w:r>
      <w:r>
        <w:rPr>
          <w:rFonts w:asciiTheme="minorHAnsi" w:eastAsia="Arial Unicode MS" w:hAnsiTheme="minorHAnsi" w:cstheme="minorHAnsi"/>
          <w:lang w:val="el-GR"/>
        </w:rPr>
        <w:t>της,</w:t>
      </w:r>
      <w:r>
        <w:rPr>
          <w:rFonts w:asciiTheme="minorHAnsi" w:hAnsiTheme="minorHAnsi" w:cstheme="minorHAnsi"/>
          <w:lang w:val="el-GR" w:eastAsia="en-US"/>
        </w:rPr>
        <w:t xml:space="preserve"> στις</w:t>
      </w:r>
      <w:r w:rsidRPr="003D4415">
        <w:rPr>
          <w:rFonts w:asciiTheme="minorHAnsi" w:hAnsiTheme="minorHAnsi" w:cstheme="minorHAnsi"/>
          <w:lang w:val="el-GR" w:eastAsia="en-US"/>
        </w:rPr>
        <w:t xml:space="preserve"> επιχειρήσεις και στους τοπικούς φορείς καινοτομίας.</w:t>
      </w:r>
      <w:r>
        <w:rPr>
          <w:rFonts w:asciiTheme="minorHAnsi" w:hAnsiTheme="minorHAnsi" w:cstheme="minorHAnsi"/>
          <w:lang w:val="el-GR" w:eastAsia="en-US"/>
        </w:rPr>
        <w:t xml:space="preserve"> </w:t>
      </w:r>
      <w:r w:rsidRPr="00024D95">
        <w:rPr>
          <w:rFonts w:asciiTheme="minorHAnsi" w:hAnsiTheme="minorHAnsi" w:cstheme="minorHAnsi"/>
          <w:lang w:val="el-GR" w:eastAsia="en-US"/>
        </w:rPr>
        <w:t>Με τα πανεπιστήμια ή τους ερευνητικο</w:t>
      </w:r>
      <w:r>
        <w:rPr>
          <w:rFonts w:asciiTheme="minorHAnsi" w:hAnsiTheme="minorHAnsi" w:cstheme="minorHAnsi"/>
          <w:lang w:val="el-GR" w:eastAsia="en-US"/>
        </w:rPr>
        <w:t xml:space="preserve">ύς οργανισμούς στο επίκεντρο, οι επιχειρήσεις (π.χ. </w:t>
      </w:r>
      <w:r w:rsidR="00286EBC">
        <w:rPr>
          <w:rFonts w:asciiTheme="minorHAnsi" w:hAnsiTheme="minorHAnsi" w:cstheme="minorHAnsi"/>
          <w:lang w:val="el-GR" w:eastAsia="en-US"/>
        </w:rPr>
        <w:t>μ</w:t>
      </w:r>
      <w:r>
        <w:rPr>
          <w:rFonts w:asciiTheme="minorHAnsi" w:hAnsiTheme="minorHAnsi" w:cstheme="minorHAnsi"/>
          <w:lang w:val="el-GR" w:eastAsia="en-US"/>
        </w:rPr>
        <w:t xml:space="preserve">ΜΕ, </w:t>
      </w:r>
      <w:r w:rsidR="009A574E" w:rsidRPr="009A574E">
        <w:rPr>
          <w:rFonts w:asciiTheme="minorHAnsi" w:hAnsiTheme="minorHAnsi" w:cstheme="minorHAnsi"/>
          <w:lang w:val="el-GR" w:eastAsia="en-US"/>
        </w:rPr>
        <w:t>start-up</w:t>
      </w:r>
      <w:r>
        <w:rPr>
          <w:rFonts w:asciiTheme="minorHAnsi" w:hAnsiTheme="minorHAnsi" w:cstheme="minorHAnsi"/>
          <w:lang w:val="el-GR" w:eastAsia="en-US"/>
        </w:rPr>
        <w:t>)</w:t>
      </w:r>
      <w:r w:rsidRPr="00024D95">
        <w:rPr>
          <w:rFonts w:asciiTheme="minorHAnsi" w:hAnsiTheme="minorHAnsi" w:cstheme="minorHAnsi"/>
          <w:lang w:val="el-GR" w:eastAsia="en-US"/>
        </w:rPr>
        <w:t xml:space="preserve"> μπορούν να έχουν πρόσβαση σε δοκιμές </w:t>
      </w:r>
      <w:r w:rsidRPr="00024D95">
        <w:rPr>
          <w:rFonts w:asciiTheme="minorHAnsi" w:hAnsiTheme="minorHAnsi" w:cstheme="minorHAnsi"/>
          <w:lang w:val="el-GR" w:eastAsia="en-US"/>
        </w:rPr>
        <w:lastRenderedPageBreak/>
        <w:t>τεχνολογίας, συμβουλές χρηματοδότησης, πληροφορίες αγοράς και δυνατότητες δικτύωσης.</w:t>
      </w:r>
      <w:r w:rsidR="00096800">
        <w:rPr>
          <w:rFonts w:asciiTheme="minorHAnsi" w:hAnsiTheme="minorHAnsi" w:cstheme="minorHAnsi"/>
          <w:lang w:val="el-GR" w:eastAsia="en-US"/>
        </w:rPr>
        <w:t xml:space="preserve"> Η Ομάδα Εμπειρογνωμόνων ΤΝ θα μελετήσει το ενδεχόμενο να μπορεί ο ΚΨΚ να λειτουργεί και ως εικονικός (</w:t>
      </w:r>
      <w:r w:rsidR="00096800" w:rsidRPr="00096800">
        <w:rPr>
          <w:rFonts w:asciiTheme="minorHAnsi" w:hAnsiTheme="minorHAnsi" w:cstheme="minorHAnsi"/>
          <w:lang w:val="el-GR" w:eastAsia="en-US"/>
        </w:rPr>
        <w:t>Virtual AI Innovation Hub</w:t>
      </w:r>
      <w:r w:rsidR="00096800">
        <w:rPr>
          <w:rFonts w:asciiTheme="minorHAnsi" w:hAnsiTheme="minorHAnsi" w:cstheme="minorHAnsi"/>
          <w:lang w:val="el-GR" w:eastAsia="en-US"/>
        </w:rPr>
        <w:t>)</w:t>
      </w:r>
      <w:r w:rsidR="00096800" w:rsidRPr="00096800">
        <w:rPr>
          <w:rFonts w:asciiTheme="minorHAnsi" w:hAnsiTheme="minorHAnsi" w:cstheme="minorHAnsi"/>
          <w:lang w:val="el-GR" w:eastAsia="en-US"/>
        </w:rPr>
        <w:t xml:space="preserve">, στο οποίο </w:t>
      </w:r>
      <w:r w:rsidR="00096800">
        <w:rPr>
          <w:rFonts w:asciiTheme="minorHAnsi" w:hAnsiTheme="minorHAnsi" w:cstheme="minorHAnsi"/>
          <w:lang w:val="el-GR" w:eastAsia="en-US"/>
        </w:rPr>
        <w:t xml:space="preserve">θα </w:t>
      </w:r>
      <w:r w:rsidR="00096800" w:rsidRPr="00096800">
        <w:rPr>
          <w:rFonts w:asciiTheme="minorHAnsi" w:hAnsiTheme="minorHAnsi" w:cstheme="minorHAnsi"/>
          <w:lang w:val="el-GR" w:eastAsia="en-US"/>
        </w:rPr>
        <w:t>μπορούν να συμμετέχουν ερευνητές από όλη την Κύπρο, ως μια πλατφόρμα πρόσβασης σε γνώση</w:t>
      </w:r>
      <w:r w:rsidR="00096800">
        <w:rPr>
          <w:rFonts w:asciiTheme="minorHAnsi" w:hAnsiTheme="minorHAnsi" w:cstheme="minorHAnsi"/>
          <w:lang w:val="el-GR" w:eastAsia="en-US"/>
        </w:rPr>
        <w:t>.</w:t>
      </w:r>
    </w:p>
    <w:p w14:paraId="6E7DE513" w14:textId="77777777" w:rsidR="0054405F" w:rsidRDefault="0054405F" w:rsidP="00ED088E">
      <w:pPr>
        <w:jc w:val="both"/>
        <w:rPr>
          <w:rFonts w:asciiTheme="minorHAnsi" w:hAnsiTheme="minorHAnsi" w:cstheme="minorHAnsi"/>
          <w:lang w:val="el-GR" w:eastAsia="en-US"/>
        </w:rPr>
      </w:pPr>
    </w:p>
    <w:p w14:paraId="06C992AF" w14:textId="315206C1" w:rsidR="00FF2402" w:rsidRDefault="003A6396" w:rsidP="00ED088E">
      <w:pPr>
        <w:ind w:left="720"/>
        <w:jc w:val="both"/>
        <w:rPr>
          <w:rFonts w:asciiTheme="minorHAnsi" w:hAnsiTheme="minorHAnsi" w:cstheme="minorHAnsi"/>
          <w:lang w:val="el-GR" w:eastAsia="en-US"/>
        </w:rPr>
      </w:pPr>
      <w:r>
        <w:rPr>
          <w:rFonts w:asciiTheme="minorHAnsi" w:hAnsiTheme="minorHAnsi" w:cstheme="minorHAnsi"/>
          <w:b/>
          <w:lang w:val="el-GR" w:eastAsia="en-US"/>
        </w:rPr>
        <w:t>Κ</w:t>
      </w:r>
      <w:r w:rsidR="00FF2402">
        <w:rPr>
          <w:rFonts w:asciiTheme="minorHAnsi" w:hAnsiTheme="minorHAnsi" w:cstheme="minorHAnsi"/>
          <w:b/>
          <w:lang w:val="el-GR" w:eastAsia="en-US"/>
        </w:rPr>
        <w:t xml:space="preserve">όμβοι </w:t>
      </w:r>
      <w:r w:rsidRPr="00895070">
        <w:rPr>
          <w:rFonts w:asciiTheme="minorHAnsi" w:hAnsiTheme="minorHAnsi" w:cstheme="minorHAnsi"/>
          <w:b/>
          <w:lang w:val="el-GR" w:eastAsia="en-US"/>
        </w:rPr>
        <w:t>Ψ</w:t>
      </w:r>
      <w:r>
        <w:rPr>
          <w:rFonts w:asciiTheme="minorHAnsi" w:hAnsiTheme="minorHAnsi" w:cstheme="minorHAnsi"/>
          <w:b/>
          <w:lang w:val="el-GR" w:eastAsia="en-US"/>
        </w:rPr>
        <w:t>ηφιακής Κ</w:t>
      </w:r>
      <w:r w:rsidR="00FF2402">
        <w:rPr>
          <w:rFonts w:asciiTheme="minorHAnsi" w:hAnsiTheme="minorHAnsi" w:cstheme="minorHAnsi"/>
          <w:b/>
          <w:lang w:val="el-GR" w:eastAsia="en-US"/>
        </w:rPr>
        <w:t>αινοτομίας στην Κύπρο</w:t>
      </w:r>
    </w:p>
    <w:p w14:paraId="7E0CF998" w14:textId="6F48B08C" w:rsidR="00FF2402" w:rsidRDefault="00FF2402" w:rsidP="00ED088E">
      <w:pPr>
        <w:ind w:left="720"/>
        <w:jc w:val="both"/>
        <w:rPr>
          <w:rFonts w:asciiTheme="minorHAnsi" w:hAnsiTheme="minorHAnsi" w:cstheme="minorHAnsi"/>
          <w:lang w:val="el-GR" w:eastAsia="en-US"/>
        </w:rPr>
      </w:pPr>
      <w:r w:rsidRPr="00634045">
        <w:rPr>
          <w:rFonts w:asciiTheme="minorHAnsi" w:hAnsiTheme="minorHAnsi" w:cstheme="minorHAnsi"/>
          <w:lang w:val="el-GR" w:eastAsia="en-US"/>
        </w:rPr>
        <w:t xml:space="preserve">Σε εθνικό επίπεδο, η Κύπρος διαθέτει </w:t>
      </w:r>
      <w:r w:rsidR="00D1735E">
        <w:rPr>
          <w:rFonts w:asciiTheme="minorHAnsi" w:hAnsiTheme="minorHAnsi" w:cstheme="minorHAnsi"/>
          <w:lang w:val="el-GR" w:eastAsia="en-US"/>
        </w:rPr>
        <w:t>ΚΨΚ</w:t>
      </w:r>
      <w:r w:rsidR="000A5B52">
        <w:rPr>
          <w:rStyle w:val="FootnoteReference"/>
          <w:rFonts w:cstheme="minorHAnsi"/>
          <w:lang w:val="el-GR" w:eastAsia="en-US"/>
        </w:rPr>
        <w:footnoteReference w:id="48"/>
      </w:r>
      <w:r>
        <w:rPr>
          <w:rFonts w:asciiTheme="minorHAnsi" w:hAnsiTheme="minorHAnsi" w:cstheme="minorHAnsi"/>
          <w:lang w:val="el-GR" w:eastAsia="en-US"/>
        </w:rPr>
        <w:t xml:space="preserve"> </w:t>
      </w:r>
      <w:r w:rsidR="00D1735E">
        <w:rPr>
          <w:rFonts w:asciiTheme="minorHAnsi" w:hAnsiTheme="minorHAnsi" w:cstheme="minorHAnsi"/>
          <w:lang w:val="el-GR" w:eastAsia="en-US"/>
        </w:rPr>
        <w:t>όπως το «</w:t>
      </w:r>
      <w:r w:rsidRPr="00EE7611">
        <w:rPr>
          <w:rFonts w:asciiTheme="minorHAnsi" w:hAnsiTheme="minorHAnsi" w:cstheme="minorHAnsi"/>
          <w:lang w:val="el-GR" w:eastAsia="en-US"/>
        </w:rPr>
        <w:t>Cyprus Digital Innovation Hub</w:t>
      </w:r>
      <w:r w:rsidR="00AC3F52">
        <w:rPr>
          <w:rStyle w:val="FootnoteReference"/>
          <w:rFonts w:cstheme="minorHAnsi"/>
          <w:lang w:val="el-GR" w:eastAsia="en-US"/>
        </w:rPr>
        <w:footnoteReference w:id="49"/>
      </w:r>
      <w:r w:rsidR="00D1735E">
        <w:rPr>
          <w:rFonts w:asciiTheme="minorHAnsi" w:hAnsiTheme="minorHAnsi" w:cstheme="minorHAnsi"/>
          <w:lang w:val="el-GR" w:eastAsia="en-US"/>
        </w:rPr>
        <w:t>»</w:t>
      </w:r>
      <w:r w:rsidR="004E0E0C">
        <w:rPr>
          <w:rFonts w:asciiTheme="minorHAnsi" w:hAnsiTheme="minorHAnsi" w:cstheme="minorHAnsi"/>
          <w:lang w:val="el-GR" w:eastAsia="en-US"/>
        </w:rPr>
        <w:t xml:space="preserve"> (</w:t>
      </w:r>
      <w:r w:rsidR="004E0E0C">
        <w:rPr>
          <w:rFonts w:asciiTheme="minorHAnsi" w:hAnsiTheme="minorHAnsi" w:cstheme="minorHAnsi"/>
          <w:lang w:eastAsia="en-US"/>
        </w:rPr>
        <w:t>CYRIC</w:t>
      </w:r>
      <w:r w:rsidR="004E0E0C">
        <w:rPr>
          <w:rFonts w:asciiTheme="minorHAnsi" w:hAnsiTheme="minorHAnsi" w:cstheme="minorHAnsi"/>
          <w:lang w:val="el-GR" w:eastAsia="en-US"/>
        </w:rPr>
        <w:t>)</w:t>
      </w:r>
      <w:r w:rsidR="00D1735E">
        <w:rPr>
          <w:rFonts w:asciiTheme="minorHAnsi" w:hAnsiTheme="minorHAnsi" w:cstheme="minorHAnsi"/>
          <w:lang w:val="el-GR" w:eastAsia="en-US"/>
        </w:rPr>
        <w:t>,</w:t>
      </w:r>
      <w:r w:rsidRPr="00634045">
        <w:rPr>
          <w:rFonts w:asciiTheme="minorHAnsi" w:hAnsiTheme="minorHAnsi" w:cstheme="minorHAnsi"/>
          <w:lang w:val="el-GR" w:eastAsia="en-US"/>
        </w:rPr>
        <w:t xml:space="preserve"> </w:t>
      </w:r>
      <w:r w:rsidR="00D1735E">
        <w:rPr>
          <w:rFonts w:asciiTheme="minorHAnsi" w:hAnsiTheme="minorHAnsi" w:cstheme="minorHAnsi"/>
          <w:lang w:val="el-GR" w:eastAsia="en-US"/>
        </w:rPr>
        <w:t xml:space="preserve">το </w:t>
      </w:r>
      <w:r w:rsidR="00895511">
        <w:rPr>
          <w:rFonts w:asciiTheme="minorHAnsi" w:hAnsiTheme="minorHAnsi" w:cstheme="minorHAnsi"/>
          <w:lang w:val="el-GR" w:eastAsia="en-US"/>
        </w:rPr>
        <w:t>«</w:t>
      </w:r>
      <w:r w:rsidR="008478FA" w:rsidRPr="008478FA">
        <w:rPr>
          <w:rFonts w:asciiTheme="minorHAnsi" w:hAnsiTheme="minorHAnsi" w:cstheme="minorHAnsi"/>
          <w:lang w:val="el-GR" w:eastAsia="en-US"/>
        </w:rPr>
        <w:t>KIOS Innovation Hub</w:t>
      </w:r>
      <w:r w:rsidR="00274C7C">
        <w:rPr>
          <w:rStyle w:val="FootnoteReference"/>
          <w:rFonts w:cstheme="minorHAnsi"/>
          <w:lang w:val="el-GR" w:eastAsia="en-US"/>
        </w:rPr>
        <w:footnoteReference w:id="50"/>
      </w:r>
      <w:r w:rsidR="00895511">
        <w:rPr>
          <w:rFonts w:asciiTheme="minorHAnsi" w:hAnsiTheme="minorHAnsi" w:cstheme="minorHAnsi"/>
          <w:lang w:val="el-GR" w:eastAsia="en-US"/>
        </w:rPr>
        <w:t>»</w:t>
      </w:r>
      <w:r w:rsidR="004E0E0C" w:rsidRPr="004E0E0C">
        <w:rPr>
          <w:rFonts w:asciiTheme="minorHAnsi" w:hAnsiTheme="minorHAnsi" w:cstheme="minorHAnsi"/>
          <w:lang w:val="el-GR" w:eastAsia="en-US"/>
        </w:rPr>
        <w:t xml:space="preserve"> </w:t>
      </w:r>
      <w:r w:rsidR="004E0E0C">
        <w:rPr>
          <w:rFonts w:asciiTheme="minorHAnsi" w:hAnsiTheme="minorHAnsi" w:cstheme="minorHAnsi"/>
          <w:lang w:val="el-GR" w:eastAsia="en-US"/>
        </w:rPr>
        <w:t>(Κέντρο Αριστείας ΚΟΙΟΣ)</w:t>
      </w:r>
      <w:r w:rsidR="00895511">
        <w:rPr>
          <w:rFonts w:asciiTheme="minorHAnsi" w:hAnsiTheme="minorHAnsi" w:cstheme="minorHAnsi"/>
          <w:lang w:val="el-GR" w:eastAsia="en-US"/>
        </w:rPr>
        <w:t xml:space="preserve"> </w:t>
      </w:r>
      <w:r w:rsidR="00D1735E">
        <w:rPr>
          <w:rFonts w:asciiTheme="minorHAnsi" w:hAnsiTheme="minorHAnsi" w:cstheme="minorHAnsi"/>
          <w:lang w:val="el-GR" w:eastAsia="en-US"/>
        </w:rPr>
        <w:t>και το</w:t>
      </w:r>
      <w:r w:rsidRPr="00EE7611">
        <w:rPr>
          <w:rFonts w:asciiTheme="minorHAnsi" w:hAnsiTheme="minorHAnsi" w:cstheme="minorHAnsi"/>
          <w:lang w:val="el-GR" w:eastAsia="en-US"/>
        </w:rPr>
        <w:t xml:space="preserve"> </w:t>
      </w:r>
      <w:r w:rsidR="00895511">
        <w:rPr>
          <w:rFonts w:asciiTheme="minorHAnsi" w:hAnsiTheme="minorHAnsi" w:cstheme="minorHAnsi"/>
          <w:lang w:val="el-GR" w:eastAsia="en-US"/>
        </w:rPr>
        <w:t>«</w:t>
      </w:r>
      <w:r>
        <w:rPr>
          <w:rFonts w:asciiTheme="minorHAnsi" w:hAnsiTheme="minorHAnsi" w:cstheme="minorHAnsi"/>
          <w:lang w:val="el-GR" w:eastAsia="en-US"/>
        </w:rPr>
        <w:t>CUT-RCDS-CC</w:t>
      </w:r>
      <w:r w:rsidR="00895511">
        <w:rPr>
          <w:rFonts w:asciiTheme="minorHAnsi" w:hAnsiTheme="minorHAnsi" w:cstheme="minorHAnsi"/>
          <w:lang w:val="el-GR" w:eastAsia="en-US"/>
        </w:rPr>
        <w:t>»</w:t>
      </w:r>
      <w:r w:rsidR="004E0E0C" w:rsidRPr="0074681A">
        <w:rPr>
          <w:rFonts w:asciiTheme="minorHAnsi" w:hAnsiTheme="minorHAnsi" w:cstheme="minorHAnsi"/>
          <w:lang w:val="el-GR" w:eastAsia="en-US"/>
        </w:rPr>
        <w:t xml:space="preserve"> </w:t>
      </w:r>
      <w:r w:rsidR="004E0E0C">
        <w:rPr>
          <w:rFonts w:asciiTheme="minorHAnsi" w:hAnsiTheme="minorHAnsi" w:cstheme="minorHAnsi"/>
          <w:lang w:val="el-GR" w:eastAsia="en-US"/>
        </w:rPr>
        <w:t>(</w:t>
      </w:r>
      <w:r w:rsidR="003A6396">
        <w:rPr>
          <w:rFonts w:asciiTheme="minorHAnsi" w:hAnsiTheme="minorHAnsi" w:cstheme="minorHAnsi"/>
          <w:lang w:val="el-GR" w:eastAsia="en-US"/>
        </w:rPr>
        <w:t>Τεχνολογικό</w:t>
      </w:r>
      <w:r w:rsidR="004E0E0C">
        <w:rPr>
          <w:rFonts w:asciiTheme="minorHAnsi" w:hAnsiTheme="minorHAnsi" w:cstheme="minorHAnsi"/>
          <w:lang w:val="el-GR" w:eastAsia="en-US"/>
        </w:rPr>
        <w:t xml:space="preserve"> Πανεπιστήμιο Κύπρου)</w:t>
      </w:r>
      <w:r>
        <w:rPr>
          <w:rFonts w:asciiTheme="minorHAnsi" w:hAnsiTheme="minorHAnsi" w:cstheme="minorHAnsi"/>
          <w:lang w:val="el-GR" w:eastAsia="en-US"/>
        </w:rPr>
        <w:t xml:space="preserve">, </w:t>
      </w:r>
      <w:r w:rsidR="003A6396">
        <w:rPr>
          <w:rFonts w:asciiTheme="minorHAnsi" w:hAnsiTheme="minorHAnsi" w:cstheme="minorHAnsi"/>
          <w:lang w:val="el-GR" w:eastAsia="en-US"/>
        </w:rPr>
        <w:t>το κέντρο Επιχειρηματικότητας (Πανεπιστήμιο Κύπρου)</w:t>
      </w:r>
      <w:r w:rsidR="003A6396">
        <w:rPr>
          <w:rStyle w:val="FootnoteReference"/>
          <w:rFonts w:cstheme="minorHAnsi"/>
          <w:lang w:val="el-GR" w:eastAsia="en-US"/>
        </w:rPr>
        <w:footnoteReference w:id="51"/>
      </w:r>
      <w:r w:rsidR="003A6396">
        <w:rPr>
          <w:rFonts w:asciiTheme="minorHAnsi" w:hAnsiTheme="minorHAnsi" w:cstheme="minorHAnsi"/>
          <w:lang w:val="el-GR" w:eastAsia="en-US"/>
        </w:rPr>
        <w:t xml:space="preserve"> </w:t>
      </w:r>
      <w:r>
        <w:rPr>
          <w:rFonts w:asciiTheme="minorHAnsi" w:hAnsiTheme="minorHAnsi" w:cstheme="minorHAnsi"/>
          <w:lang w:val="el-GR" w:eastAsia="en-US"/>
        </w:rPr>
        <w:t>οι οποίοι</w:t>
      </w:r>
      <w:r w:rsidRPr="00634045">
        <w:rPr>
          <w:rFonts w:asciiTheme="minorHAnsi" w:hAnsiTheme="minorHAnsi" w:cstheme="minorHAnsi"/>
          <w:lang w:val="el-GR" w:eastAsia="en-US"/>
        </w:rPr>
        <w:t xml:space="preserve"> καλύπτουν διάφορους τομείς της αγοράς (</w:t>
      </w:r>
      <w:r w:rsidR="00895511">
        <w:rPr>
          <w:rFonts w:asciiTheme="minorHAnsi" w:hAnsiTheme="minorHAnsi" w:cstheme="minorHAnsi"/>
          <w:lang w:val="el-GR" w:eastAsia="en-US"/>
        </w:rPr>
        <w:t xml:space="preserve">π.χ. </w:t>
      </w:r>
      <w:r w:rsidRPr="00634045">
        <w:rPr>
          <w:rFonts w:asciiTheme="minorHAnsi" w:hAnsiTheme="minorHAnsi" w:cstheme="minorHAnsi"/>
          <w:lang w:val="el-GR" w:eastAsia="en-US"/>
        </w:rPr>
        <w:t xml:space="preserve">γεωργία, υγεία, κατασκευές, μεταφορές, μεταποίηση, τρόφιμα, βασικά και μεταποιημένα μεταλλικά προϊόντα, οπτικοακουστικό εξοπλισμό, μηχανήματα, ηλεκτρικός εξοπλισμός, ηλεκτρισμός και ενέργεια, λιανικό εμπόριο, εκπαίδευση, αλιεία και εξόρυξη) μέσα από ένα ευρύ φάσμα τεχνολογικών τομέων που παρουσιάζονται </w:t>
      </w:r>
      <w:r w:rsidR="00540E53">
        <w:rPr>
          <w:rFonts w:asciiTheme="minorHAnsi" w:hAnsiTheme="minorHAnsi" w:cstheme="minorHAnsi"/>
          <w:lang w:val="el-GR" w:eastAsia="en-US"/>
        </w:rPr>
        <w:t xml:space="preserve">ενδεικτικά </w:t>
      </w:r>
      <w:r w:rsidRPr="00634045">
        <w:rPr>
          <w:rFonts w:asciiTheme="minorHAnsi" w:hAnsiTheme="minorHAnsi" w:cstheme="minorHAnsi"/>
          <w:lang w:val="el-GR" w:eastAsia="en-US"/>
        </w:rPr>
        <w:t>ως εξής:</w:t>
      </w:r>
    </w:p>
    <w:p w14:paraId="52D03AFF" w14:textId="77777777" w:rsidR="00FF2402" w:rsidRDefault="00FF2402" w:rsidP="00ED088E">
      <w:pPr>
        <w:ind w:left="720"/>
        <w:jc w:val="both"/>
        <w:rPr>
          <w:rFonts w:asciiTheme="minorHAnsi" w:hAnsiTheme="minorHAnsi" w:cstheme="minorHAnsi"/>
          <w:lang w:val="el-GR" w:eastAsia="en-US"/>
        </w:rPr>
      </w:pPr>
    </w:p>
    <w:p w14:paraId="19742F5E"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Παραγωγή προσθέτων (εκτύπωση 3D)</w:t>
      </w:r>
    </w:p>
    <w:p w14:paraId="1949DDC0" w14:textId="789D11A9" w:rsidR="00FF2402" w:rsidRPr="00F17F48" w:rsidRDefault="00452E3D" w:rsidP="00BD6D27">
      <w:pPr>
        <w:pStyle w:val="ListParagraph"/>
        <w:numPr>
          <w:ilvl w:val="0"/>
          <w:numId w:val="12"/>
        </w:numPr>
        <w:rPr>
          <w:rFonts w:cstheme="minorHAnsi"/>
          <w:b/>
          <w:sz w:val="24"/>
          <w:lang w:val="el-GR"/>
        </w:rPr>
      </w:pPr>
      <w:r>
        <w:rPr>
          <w:rFonts w:cstheme="minorHAnsi"/>
          <w:b/>
          <w:sz w:val="24"/>
          <w:lang w:val="el-GR"/>
        </w:rPr>
        <w:t>ΤΝ</w:t>
      </w:r>
      <w:r w:rsidR="00FF2402" w:rsidRPr="00F17F48">
        <w:rPr>
          <w:rFonts w:cstheme="minorHAnsi"/>
          <w:b/>
          <w:sz w:val="24"/>
          <w:lang w:val="el-GR"/>
        </w:rPr>
        <w:t xml:space="preserve"> και γνωστικά συστήματα</w:t>
      </w:r>
    </w:p>
    <w:p w14:paraId="41CCD5DB"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Αυξημένη και εικονική πραγματικότητα, οπτικοποίηση</w:t>
      </w:r>
    </w:p>
    <w:p w14:paraId="6A351ADB"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Ευρυζωνικά και άλλα δίκτυα επικοινωνιών (π.χ. 5G)</w:t>
      </w:r>
    </w:p>
    <w:p w14:paraId="12543DC5"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Cloud computing</w:t>
      </w:r>
    </w:p>
    <w:p w14:paraId="44D26BDC" w14:textId="2B5FEC69"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 xml:space="preserve">Cyber </w:t>
      </w:r>
      <w:r w:rsidRPr="007A52A2">
        <w:rPr>
          <w:rFonts w:cstheme="minorHAnsi"/>
          <w:sz w:val="24"/>
          <w:lang w:val="en-US"/>
        </w:rPr>
        <w:t>physical</w:t>
      </w:r>
      <w:r w:rsidRPr="007A52A2">
        <w:rPr>
          <w:rFonts w:cstheme="minorHAnsi"/>
          <w:sz w:val="24"/>
          <w:lang w:val="el-GR"/>
        </w:rPr>
        <w:t xml:space="preserve"> </w:t>
      </w:r>
      <w:r w:rsidRPr="007A52A2">
        <w:rPr>
          <w:rFonts w:cstheme="minorHAnsi"/>
          <w:sz w:val="24"/>
          <w:lang w:val="en-US"/>
        </w:rPr>
        <w:t>systems</w:t>
      </w:r>
      <w:r w:rsidRPr="007A52A2">
        <w:rPr>
          <w:rFonts w:cstheme="minorHAnsi"/>
          <w:sz w:val="24"/>
          <w:lang w:val="el-GR"/>
        </w:rPr>
        <w:t xml:space="preserve"> (π.χ. ενσωματωμένα συστήματα)</w:t>
      </w:r>
    </w:p>
    <w:p w14:paraId="5780A0BA"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Ασφάλεια στον κυβερνοχώρο (συμπεριλαμβανομένης της βιομετρίας)</w:t>
      </w:r>
    </w:p>
    <w:p w14:paraId="7CA2D62F"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Εξόρυξη δεδομένων, μεγάλα δεδομένα, διαχείριση βάσεων δεδομένων</w:t>
      </w:r>
    </w:p>
    <w:p w14:paraId="0DFFC861"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Διαχείριση ICT, υλικοτεχνική υποστήριξη και επιχειρηματικά συστήματα</w:t>
      </w:r>
    </w:p>
    <w:p w14:paraId="28B6FC18"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Τεχνολογίες αλληλεπίδρασης (π.χ. αλληλεπίδραση ανθρώπου-μηχανής, αναγνώριση κινήσεων και τεχνολογίες γλώσσας)</w:t>
      </w:r>
    </w:p>
    <w:p w14:paraId="0EF1E9CE"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 xml:space="preserve">Διαδίκτυο των πραγμάτων - </w:t>
      </w:r>
      <w:r w:rsidRPr="007A52A2">
        <w:rPr>
          <w:rFonts w:cstheme="minorHAnsi"/>
          <w:sz w:val="24"/>
          <w:lang w:val="en-US"/>
        </w:rPr>
        <w:t>IoT</w:t>
      </w:r>
      <w:r w:rsidRPr="007A52A2">
        <w:rPr>
          <w:rFonts w:cstheme="minorHAnsi"/>
          <w:sz w:val="24"/>
          <w:lang w:val="el-GR"/>
        </w:rPr>
        <w:t xml:space="preserve"> (π.χ. συνδεδεμένες συσκευές, αισθητήρες και δίκτυα ενεργοποιητών)</w:t>
      </w:r>
    </w:p>
    <w:p w14:paraId="71A34971"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Υπηρεσίες Διαδικτύου (π.χ. ανάπτυξη ιστοσελίδων, παραγωγή ιστοσελίδων, σχεδιασμός, δικτύωση και ηλεκτρονικό εμπόριο)</w:t>
      </w:r>
    </w:p>
    <w:p w14:paraId="20456A71" w14:textId="08198919"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 xml:space="preserve">Τεχνολογίες που βασίζονται σε </w:t>
      </w:r>
      <w:r w:rsidR="004137AD">
        <w:rPr>
          <w:rFonts w:cstheme="minorHAnsi"/>
          <w:sz w:val="24"/>
          <w:lang w:val="el-GR"/>
        </w:rPr>
        <w:t>εντοπισμό τοποθεσία</w:t>
      </w:r>
      <w:r w:rsidRPr="007A52A2">
        <w:rPr>
          <w:rFonts w:cstheme="minorHAnsi"/>
          <w:sz w:val="24"/>
          <w:lang w:val="el-GR"/>
        </w:rPr>
        <w:t>ς (π.χ. GPS, GIS, εντοπισμός στο σπίτι)</w:t>
      </w:r>
    </w:p>
    <w:p w14:paraId="2211243B"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Μικρή και νανοηλεκτρονική, έξυπνη ολοκλήρωση του συστήματος</w:t>
      </w:r>
    </w:p>
    <w:p w14:paraId="06A7A13C"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Φωτονικά, ηλεκτρονικά και οπτικά λειτουργικά υλικά</w:t>
      </w:r>
    </w:p>
    <w:p w14:paraId="67E13E4E"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Ρομποτική και αυτόνομα συστήματα</w:t>
      </w:r>
    </w:p>
    <w:p w14:paraId="4720296D"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Αισθητήρες, ενεργοποιητές, MEMS, NEMS, RF</w:t>
      </w:r>
    </w:p>
    <w:p w14:paraId="37E21470" w14:textId="77777777" w:rsidR="00FF2402" w:rsidRPr="007A52A2" w:rsidRDefault="00FF2402" w:rsidP="00BD6D27">
      <w:pPr>
        <w:pStyle w:val="ListParagraph"/>
        <w:numPr>
          <w:ilvl w:val="0"/>
          <w:numId w:val="12"/>
        </w:numPr>
        <w:rPr>
          <w:rFonts w:cstheme="minorHAnsi"/>
          <w:sz w:val="24"/>
          <w:lang w:val="el-GR"/>
        </w:rPr>
      </w:pPr>
      <w:r w:rsidRPr="007A52A2">
        <w:rPr>
          <w:rFonts w:cstheme="minorHAnsi"/>
          <w:sz w:val="24"/>
          <w:lang w:val="el-GR"/>
        </w:rPr>
        <w:t>Προσομοίωση και μοντελοποίηση</w:t>
      </w:r>
    </w:p>
    <w:p w14:paraId="7736DE5B" w14:textId="7D7D84CB" w:rsidR="00FF2402" w:rsidRDefault="00EC0293" w:rsidP="00BD6D27">
      <w:pPr>
        <w:pStyle w:val="ListParagraph"/>
        <w:numPr>
          <w:ilvl w:val="0"/>
          <w:numId w:val="12"/>
        </w:numPr>
        <w:rPr>
          <w:rFonts w:cstheme="minorHAnsi"/>
          <w:sz w:val="24"/>
          <w:lang w:val="el-GR"/>
        </w:rPr>
      </w:pPr>
      <w:r>
        <w:rPr>
          <w:rFonts w:cstheme="minorHAnsi"/>
          <w:sz w:val="24"/>
          <w:lang w:val="el-GR"/>
        </w:rPr>
        <w:t>Λ</w:t>
      </w:r>
      <w:r w:rsidR="00FF2402" w:rsidRPr="007A52A2">
        <w:rPr>
          <w:rFonts w:cstheme="minorHAnsi"/>
          <w:sz w:val="24"/>
          <w:lang w:val="el-GR"/>
        </w:rPr>
        <w:t>ογισμικό ως αρχιτ</w:t>
      </w:r>
      <w:r>
        <w:rPr>
          <w:rFonts w:cstheme="minorHAnsi"/>
          <w:sz w:val="24"/>
          <w:lang w:val="el-GR"/>
        </w:rPr>
        <w:t>εκτονική υπηρεσιών</w:t>
      </w:r>
    </w:p>
    <w:p w14:paraId="2637B51C" w14:textId="77777777" w:rsidR="003A6396" w:rsidRDefault="003A6396" w:rsidP="003A6396">
      <w:pPr>
        <w:rPr>
          <w:rFonts w:cstheme="minorHAnsi"/>
          <w:lang w:val="el-GR"/>
        </w:rPr>
      </w:pPr>
    </w:p>
    <w:p w14:paraId="2FFF7B10" w14:textId="7C1BB96D" w:rsidR="003A6396" w:rsidRPr="004D0EC2" w:rsidRDefault="003A6396" w:rsidP="004D0EC2">
      <w:pPr>
        <w:ind w:left="720"/>
        <w:rPr>
          <w:rFonts w:asciiTheme="minorHAnsi" w:hAnsiTheme="minorHAnsi" w:cstheme="minorHAnsi"/>
          <w:lang w:val="el-GR"/>
        </w:rPr>
      </w:pPr>
      <w:commentRangeStart w:id="96"/>
      <w:r w:rsidRPr="004D0EC2">
        <w:rPr>
          <w:rFonts w:asciiTheme="minorHAnsi" w:hAnsiTheme="minorHAnsi" w:cstheme="minorHAnsi"/>
          <w:lang w:val="el-GR"/>
        </w:rPr>
        <w:t xml:space="preserve">Η αξιοποίηση και συνεργασία αυτών των δικτύων είναι ιδιαίτερα σημαντική για την υλοποίηση της οποιασδήποτε στρατηγικής και το μέλλον της εφαρμοσμένης </w:t>
      </w:r>
      <w:r w:rsidRPr="004D0EC2">
        <w:rPr>
          <w:rFonts w:asciiTheme="minorHAnsi" w:hAnsiTheme="minorHAnsi" w:cstheme="minorHAnsi"/>
          <w:lang w:val="el-GR"/>
        </w:rPr>
        <w:lastRenderedPageBreak/>
        <w:t>ΤΝ στην Κύπρο. Προτείνεται η ενσωμάτωση αυτών κόμβων σε ένα ενιαίο δίκτυο και όπου χρειάζεται η ανταλλαγή προσωπικού και τεχνογνωσίας σε θέματα ΤΝ.</w:t>
      </w:r>
      <w:commentRangeEnd w:id="96"/>
      <w:r w:rsidR="004D0EC2">
        <w:rPr>
          <w:rStyle w:val="CommentReference"/>
          <w:rFonts w:ascii="Verdana" w:hAnsi="Verdana"/>
          <w:lang w:val="en-GB" w:eastAsia="en-US"/>
        </w:rPr>
        <w:commentReference w:id="96"/>
      </w:r>
    </w:p>
    <w:p w14:paraId="25DF21DD" w14:textId="77777777" w:rsidR="00FF2402" w:rsidRDefault="00FF2402" w:rsidP="00BD7CA9">
      <w:pPr>
        <w:jc w:val="both"/>
        <w:rPr>
          <w:rFonts w:asciiTheme="minorHAnsi" w:hAnsiTheme="minorHAnsi" w:cstheme="minorHAnsi"/>
          <w:lang w:val="el-GR" w:eastAsia="en-US"/>
        </w:rPr>
      </w:pPr>
    </w:p>
    <w:p w14:paraId="7C22EE01" w14:textId="2FDE6D0A" w:rsidR="00FF2402" w:rsidRPr="00895070" w:rsidRDefault="008E3372" w:rsidP="00ED088E">
      <w:pPr>
        <w:ind w:left="720"/>
        <w:jc w:val="both"/>
        <w:rPr>
          <w:rFonts w:asciiTheme="minorHAnsi" w:hAnsiTheme="minorHAnsi" w:cstheme="minorHAnsi"/>
          <w:b/>
          <w:lang w:val="el-GR" w:eastAsia="en-US"/>
        </w:rPr>
      </w:pPr>
      <w:r>
        <w:rPr>
          <w:rFonts w:asciiTheme="minorHAnsi" w:hAnsiTheme="minorHAnsi" w:cstheme="minorHAnsi"/>
          <w:b/>
          <w:lang w:val="el-GR" w:eastAsia="en-US"/>
        </w:rPr>
        <w:t>Κόμβοι</w:t>
      </w:r>
      <w:r w:rsidRPr="00895070">
        <w:rPr>
          <w:rFonts w:asciiTheme="minorHAnsi" w:hAnsiTheme="minorHAnsi" w:cstheme="minorHAnsi"/>
          <w:b/>
          <w:lang w:val="el-GR" w:eastAsia="en-US"/>
        </w:rPr>
        <w:t xml:space="preserve"> </w:t>
      </w:r>
      <w:r w:rsidR="00FF2402" w:rsidRPr="00895070">
        <w:rPr>
          <w:rFonts w:asciiTheme="minorHAnsi" w:hAnsiTheme="minorHAnsi" w:cstheme="minorHAnsi"/>
          <w:b/>
          <w:lang w:val="el-GR" w:eastAsia="en-US"/>
        </w:rPr>
        <w:t>Ψ</w:t>
      </w:r>
      <w:r w:rsidR="00FF2402">
        <w:rPr>
          <w:rFonts w:asciiTheme="minorHAnsi" w:hAnsiTheme="minorHAnsi" w:cstheme="minorHAnsi"/>
          <w:b/>
          <w:lang w:val="el-GR" w:eastAsia="en-US"/>
        </w:rPr>
        <w:t>ηφιακ</w:t>
      </w:r>
      <w:r>
        <w:rPr>
          <w:rFonts w:asciiTheme="minorHAnsi" w:hAnsiTheme="minorHAnsi" w:cstheme="minorHAnsi"/>
          <w:b/>
          <w:lang w:val="el-GR" w:eastAsia="en-US"/>
        </w:rPr>
        <w:t>ής</w:t>
      </w:r>
      <w:r w:rsidR="00FF2402">
        <w:rPr>
          <w:rFonts w:asciiTheme="minorHAnsi" w:hAnsiTheme="minorHAnsi" w:cstheme="minorHAnsi"/>
          <w:b/>
          <w:lang w:val="el-GR" w:eastAsia="en-US"/>
        </w:rPr>
        <w:t xml:space="preserve"> </w:t>
      </w:r>
      <w:r>
        <w:rPr>
          <w:rFonts w:asciiTheme="minorHAnsi" w:hAnsiTheme="minorHAnsi" w:cstheme="minorHAnsi"/>
          <w:b/>
          <w:lang w:val="el-GR" w:eastAsia="en-US"/>
        </w:rPr>
        <w:t>Κ</w:t>
      </w:r>
      <w:r w:rsidR="00FF2402">
        <w:rPr>
          <w:rFonts w:asciiTheme="minorHAnsi" w:hAnsiTheme="minorHAnsi" w:cstheme="minorHAnsi"/>
          <w:b/>
          <w:lang w:val="el-GR" w:eastAsia="en-US"/>
        </w:rPr>
        <w:t>αινοτομίας στο π</w:t>
      </w:r>
      <w:r w:rsidR="00FF2402" w:rsidRPr="00895070">
        <w:rPr>
          <w:rFonts w:asciiTheme="minorHAnsi" w:hAnsiTheme="minorHAnsi" w:cstheme="minorHAnsi"/>
          <w:b/>
          <w:lang w:val="el-GR" w:eastAsia="en-US"/>
        </w:rPr>
        <w:t>ρόγραμμα «</w:t>
      </w:r>
      <w:r w:rsidR="00FF2402" w:rsidRPr="00895070">
        <w:rPr>
          <w:rFonts w:asciiTheme="minorHAnsi" w:hAnsiTheme="minorHAnsi" w:cstheme="minorHAnsi"/>
          <w:b/>
          <w:lang w:eastAsia="en-US"/>
        </w:rPr>
        <w:t>Digital</w:t>
      </w:r>
      <w:r w:rsidR="00FF2402" w:rsidRPr="00895070">
        <w:rPr>
          <w:rFonts w:asciiTheme="minorHAnsi" w:hAnsiTheme="minorHAnsi" w:cstheme="minorHAnsi"/>
          <w:b/>
          <w:lang w:val="el-GR" w:eastAsia="en-US"/>
        </w:rPr>
        <w:t xml:space="preserve"> </w:t>
      </w:r>
      <w:r w:rsidR="00FF2402" w:rsidRPr="00895070">
        <w:rPr>
          <w:rFonts w:asciiTheme="minorHAnsi" w:hAnsiTheme="minorHAnsi" w:cstheme="minorHAnsi"/>
          <w:b/>
          <w:lang w:eastAsia="en-US"/>
        </w:rPr>
        <w:t>Europe</w:t>
      </w:r>
      <w:r w:rsidR="00892A04">
        <w:rPr>
          <w:rStyle w:val="FootnoteReference"/>
          <w:rFonts w:cstheme="minorHAnsi"/>
          <w:lang w:val="el-GR" w:eastAsia="en-US"/>
        </w:rPr>
        <w:footnoteReference w:id="52"/>
      </w:r>
      <w:r w:rsidR="00FF2402" w:rsidRPr="00895070">
        <w:rPr>
          <w:rFonts w:asciiTheme="minorHAnsi" w:hAnsiTheme="minorHAnsi" w:cstheme="minorHAnsi"/>
          <w:b/>
          <w:lang w:val="el-GR" w:eastAsia="en-US"/>
        </w:rPr>
        <w:t>»</w:t>
      </w:r>
    </w:p>
    <w:p w14:paraId="63118A95" w14:textId="1A2B5E5F" w:rsidR="00FF2402" w:rsidRPr="00895070" w:rsidRDefault="00FF2402" w:rsidP="00ED088E">
      <w:pPr>
        <w:ind w:left="720"/>
        <w:jc w:val="both"/>
        <w:rPr>
          <w:rFonts w:asciiTheme="minorHAnsi" w:hAnsiTheme="minorHAnsi" w:cstheme="minorHAnsi"/>
          <w:lang w:val="el-GR" w:eastAsia="en-US"/>
        </w:rPr>
      </w:pPr>
      <w:r w:rsidRPr="00895070">
        <w:rPr>
          <w:rFonts w:asciiTheme="minorHAnsi" w:hAnsiTheme="minorHAnsi" w:cstheme="minorHAnsi"/>
          <w:lang w:val="el-GR" w:eastAsia="en-US"/>
        </w:rPr>
        <w:t>Οι ψηφιακοί κόμβοι καινοτομίας θα δια</w:t>
      </w:r>
      <w:r>
        <w:rPr>
          <w:rFonts w:asciiTheme="minorHAnsi" w:hAnsiTheme="minorHAnsi" w:cstheme="minorHAnsi"/>
          <w:lang w:val="el-GR" w:eastAsia="en-US"/>
        </w:rPr>
        <w:t>δραματίσουν σημαντικό ρόλο στο π</w:t>
      </w:r>
      <w:r w:rsidRPr="00895070">
        <w:rPr>
          <w:rFonts w:asciiTheme="minorHAnsi" w:hAnsiTheme="minorHAnsi" w:cstheme="minorHAnsi"/>
          <w:lang w:val="el-GR" w:eastAsia="en-US"/>
        </w:rPr>
        <w:t xml:space="preserve">ρόγραμμα </w:t>
      </w:r>
      <w:r>
        <w:rPr>
          <w:rFonts w:asciiTheme="minorHAnsi" w:hAnsiTheme="minorHAnsi" w:cstheme="minorHAnsi"/>
          <w:lang w:val="el-GR" w:eastAsia="en-US"/>
        </w:rPr>
        <w:t>«Ψηφιακή</w:t>
      </w:r>
      <w:r w:rsidRPr="00895070">
        <w:rPr>
          <w:rFonts w:asciiTheme="minorHAnsi" w:hAnsiTheme="minorHAnsi" w:cstheme="minorHAnsi"/>
          <w:lang w:val="el-GR" w:eastAsia="en-US"/>
        </w:rPr>
        <w:t xml:space="preserve"> Ευρώπη</w:t>
      </w:r>
      <w:r>
        <w:rPr>
          <w:rFonts w:asciiTheme="minorHAnsi" w:hAnsiTheme="minorHAnsi" w:cstheme="minorHAnsi"/>
          <w:lang w:val="el-GR" w:eastAsia="en-US"/>
        </w:rPr>
        <w:t>»</w:t>
      </w:r>
      <w:r w:rsidRPr="00895070">
        <w:rPr>
          <w:rFonts w:asciiTheme="minorHAnsi" w:hAnsiTheme="minorHAnsi" w:cstheme="minorHAnsi"/>
          <w:lang w:val="el-GR" w:eastAsia="en-US"/>
        </w:rPr>
        <w:t xml:space="preserve"> για την </w:t>
      </w:r>
      <w:r>
        <w:rPr>
          <w:rFonts w:asciiTheme="minorHAnsi" w:hAnsiTheme="minorHAnsi" w:cstheme="minorHAnsi"/>
          <w:lang w:val="el-GR" w:eastAsia="en-US"/>
        </w:rPr>
        <w:t>προώθηση και υιοθέτηση</w:t>
      </w:r>
      <w:r w:rsidRPr="00895070">
        <w:rPr>
          <w:rFonts w:asciiTheme="minorHAnsi" w:hAnsiTheme="minorHAnsi" w:cstheme="minorHAnsi"/>
          <w:lang w:val="el-GR" w:eastAsia="en-US"/>
        </w:rPr>
        <w:t xml:space="preserve"> </w:t>
      </w:r>
      <w:r>
        <w:rPr>
          <w:rFonts w:asciiTheme="minorHAnsi" w:hAnsiTheme="minorHAnsi" w:cstheme="minorHAnsi"/>
          <w:lang w:val="el-GR" w:eastAsia="en-US"/>
        </w:rPr>
        <w:t xml:space="preserve">των τεχνολογιών της </w:t>
      </w:r>
      <w:r w:rsidR="00E8704A">
        <w:rPr>
          <w:rFonts w:asciiTheme="minorHAnsi" w:hAnsiTheme="minorHAnsi" w:cstheme="minorHAnsi"/>
          <w:lang w:val="el-GR" w:eastAsia="en-US"/>
        </w:rPr>
        <w:t>ΤΝ</w:t>
      </w:r>
      <w:r w:rsidRPr="00895070">
        <w:rPr>
          <w:rFonts w:asciiTheme="minorHAnsi" w:hAnsiTheme="minorHAnsi" w:cstheme="minorHAnsi"/>
          <w:lang w:val="el-GR" w:eastAsia="en-US"/>
        </w:rPr>
        <w:t xml:space="preserve">, </w:t>
      </w:r>
      <w:r w:rsidRPr="00895070">
        <w:rPr>
          <w:rFonts w:asciiTheme="minorHAnsi" w:hAnsiTheme="minorHAnsi" w:cstheme="minorHAnsi"/>
          <w:lang w:eastAsia="en-US"/>
        </w:rPr>
        <w:t>HPC</w:t>
      </w:r>
      <w:r w:rsidRPr="00895070">
        <w:rPr>
          <w:rFonts w:asciiTheme="minorHAnsi" w:hAnsiTheme="minorHAnsi" w:cstheme="minorHAnsi"/>
          <w:lang w:val="el-GR" w:eastAsia="en-US"/>
        </w:rPr>
        <w:t xml:space="preserve"> και </w:t>
      </w:r>
      <w:r w:rsidRPr="00895070">
        <w:rPr>
          <w:rFonts w:asciiTheme="minorHAnsi" w:hAnsiTheme="minorHAnsi" w:cstheme="minorHAnsi"/>
          <w:lang w:eastAsia="en-US"/>
        </w:rPr>
        <w:t>Cybersecurity</w:t>
      </w:r>
      <w:r w:rsidRPr="00895070">
        <w:rPr>
          <w:rFonts w:asciiTheme="minorHAnsi" w:hAnsiTheme="minorHAnsi" w:cstheme="minorHAnsi"/>
          <w:lang w:val="el-GR" w:eastAsia="en-US"/>
        </w:rPr>
        <w:t xml:space="preserve"> από ό</w:t>
      </w:r>
      <w:r>
        <w:rPr>
          <w:rFonts w:asciiTheme="minorHAnsi" w:hAnsiTheme="minorHAnsi" w:cstheme="minorHAnsi"/>
          <w:lang w:val="el-GR" w:eastAsia="en-US"/>
        </w:rPr>
        <w:t>λους τους οργανισμούς και το δημόσιο</w:t>
      </w:r>
      <w:r w:rsidRPr="00895070">
        <w:rPr>
          <w:rFonts w:asciiTheme="minorHAnsi" w:hAnsiTheme="minorHAnsi" w:cstheme="minorHAnsi"/>
          <w:lang w:val="el-GR" w:eastAsia="en-US"/>
        </w:rPr>
        <w:t xml:space="preserve"> τομέα στην Ευρώπη</w:t>
      </w:r>
      <w:r w:rsidR="00924A6A">
        <w:rPr>
          <w:rFonts w:asciiTheme="minorHAnsi" w:hAnsiTheme="minorHAnsi" w:cstheme="minorHAnsi"/>
          <w:lang w:val="el-GR" w:eastAsia="en-US"/>
        </w:rPr>
        <w:t xml:space="preserve">  και</w:t>
      </w:r>
      <w:r w:rsidRPr="00895070">
        <w:rPr>
          <w:rFonts w:asciiTheme="minorHAnsi" w:hAnsiTheme="minorHAnsi" w:cstheme="minorHAnsi"/>
          <w:lang w:val="el-GR" w:eastAsia="en-US"/>
        </w:rPr>
        <w:t xml:space="preserve"> θα έχουν τόσο </w:t>
      </w:r>
      <w:r>
        <w:rPr>
          <w:rFonts w:asciiTheme="minorHAnsi" w:hAnsiTheme="minorHAnsi" w:cstheme="minorHAnsi"/>
          <w:lang w:val="el-GR" w:eastAsia="en-US"/>
        </w:rPr>
        <w:t>εθνική</w:t>
      </w:r>
      <w:r w:rsidRPr="00895070">
        <w:rPr>
          <w:rFonts w:asciiTheme="minorHAnsi" w:hAnsiTheme="minorHAnsi" w:cstheme="minorHAnsi"/>
          <w:lang w:val="el-GR" w:eastAsia="en-US"/>
        </w:rPr>
        <w:t xml:space="preserve"> όσο και ευρωπαϊκή λειτουργία. Τα κράτη μέλη αναμένεται να συγχρηματοδοτήσουν από κοινού τον </w:t>
      </w:r>
      <w:r w:rsidR="00924A6A">
        <w:rPr>
          <w:rFonts w:asciiTheme="minorHAnsi" w:hAnsiTheme="minorHAnsi" w:cstheme="minorHAnsi"/>
          <w:lang w:val="el-GR" w:eastAsia="en-US"/>
        </w:rPr>
        <w:t xml:space="preserve">εθνικό </w:t>
      </w:r>
      <w:r w:rsidRPr="00895070">
        <w:rPr>
          <w:rFonts w:asciiTheme="minorHAnsi" w:hAnsiTheme="minorHAnsi" w:cstheme="minorHAnsi"/>
          <w:lang w:val="el-GR" w:eastAsia="en-US"/>
        </w:rPr>
        <w:t>κόμβο μ</w:t>
      </w:r>
      <w:r>
        <w:rPr>
          <w:rFonts w:asciiTheme="minorHAnsi" w:hAnsiTheme="minorHAnsi" w:cstheme="minorHAnsi"/>
          <w:lang w:val="el-GR" w:eastAsia="en-US"/>
        </w:rPr>
        <w:t>ε χρηματοδότηση</w:t>
      </w:r>
      <w:r w:rsidRPr="00895070">
        <w:rPr>
          <w:rFonts w:asciiTheme="minorHAnsi" w:hAnsiTheme="minorHAnsi" w:cstheme="minorHAnsi"/>
          <w:lang w:val="el-GR" w:eastAsia="en-US"/>
        </w:rPr>
        <w:t xml:space="preserve"> των εγκαταστάσεων και των υπηρεσιών </w:t>
      </w:r>
      <w:r>
        <w:rPr>
          <w:rFonts w:asciiTheme="minorHAnsi" w:hAnsiTheme="minorHAnsi" w:cstheme="minorHAnsi"/>
          <w:lang w:val="el-GR" w:eastAsia="en-US"/>
        </w:rPr>
        <w:t>σε εθνικό επίπεδο</w:t>
      </w:r>
      <w:r w:rsidRPr="00895070">
        <w:rPr>
          <w:rFonts w:asciiTheme="minorHAnsi" w:hAnsiTheme="minorHAnsi" w:cstheme="minorHAnsi"/>
          <w:lang w:val="el-GR" w:eastAsia="en-US"/>
        </w:rPr>
        <w:t>, ενώ η ευρωπαϊκή διάσταση (άνοιγμα των εγκαταστάσεων σε ολόκληρη την Ευρώπη και εισαγωγή ελλείπουσας εμπειρογνωμοσ</w:t>
      </w:r>
      <w:r>
        <w:rPr>
          <w:rFonts w:asciiTheme="minorHAnsi" w:hAnsiTheme="minorHAnsi" w:cstheme="minorHAnsi"/>
          <w:lang w:val="el-GR" w:eastAsia="en-US"/>
        </w:rPr>
        <w:t xml:space="preserve">ύνης) θα χρηματοδοτηθεί μέσω </w:t>
      </w:r>
      <w:r w:rsidRPr="00895070">
        <w:rPr>
          <w:rFonts w:asciiTheme="minorHAnsi" w:hAnsiTheme="minorHAnsi" w:cstheme="minorHAnsi"/>
          <w:lang w:val="el-GR" w:eastAsia="en-US"/>
        </w:rPr>
        <w:t>επιχορήγηση</w:t>
      </w:r>
      <w:r>
        <w:rPr>
          <w:rFonts w:asciiTheme="minorHAnsi" w:hAnsiTheme="minorHAnsi" w:cstheme="minorHAnsi"/>
          <w:lang w:val="el-GR" w:eastAsia="en-US"/>
        </w:rPr>
        <w:t>ς του προγράμματος «Ψηφιακή Ευρώπη»</w:t>
      </w:r>
      <w:r w:rsidRPr="00895070">
        <w:rPr>
          <w:rFonts w:asciiTheme="minorHAnsi" w:hAnsiTheme="minorHAnsi" w:cstheme="minorHAnsi"/>
          <w:lang w:val="el-GR" w:eastAsia="en-US"/>
        </w:rPr>
        <w:t xml:space="preserve">. Τα κράτη μέλη </w:t>
      </w:r>
      <w:r>
        <w:rPr>
          <w:rFonts w:asciiTheme="minorHAnsi" w:hAnsiTheme="minorHAnsi" w:cstheme="minorHAnsi"/>
          <w:lang w:val="el-GR" w:eastAsia="en-US"/>
        </w:rPr>
        <w:t>θα πρέπει να συμμετέχουν</w:t>
      </w:r>
      <w:r w:rsidRPr="00895070">
        <w:rPr>
          <w:rFonts w:asciiTheme="minorHAnsi" w:hAnsiTheme="minorHAnsi" w:cstheme="minorHAnsi"/>
          <w:lang w:val="el-GR" w:eastAsia="en-US"/>
        </w:rPr>
        <w:t xml:space="preserve"> στη διαδικασ</w:t>
      </w:r>
      <w:r>
        <w:rPr>
          <w:rFonts w:asciiTheme="minorHAnsi" w:hAnsiTheme="minorHAnsi" w:cstheme="minorHAnsi"/>
          <w:lang w:val="el-GR" w:eastAsia="en-US"/>
        </w:rPr>
        <w:t>ία επιλογής</w:t>
      </w:r>
      <w:r w:rsidRPr="00895070">
        <w:rPr>
          <w:rFonts w:asciiTheme="minorHAnsi" w:hAnsiTheme="minorHAnsi" w:cstheme="minorHAnsi"/>
          <w:lang w:val="el-GR" w:eastAsia="en-US"/>
        </w:rPr>
        <w:t xml:space="preserve">, δεδομένου ότι θα είναι υπεύθυνα για τον ορισμό </w:t>
      </w:r>
      <w:r>
        <w:rPr>
          <w:rFonts w:asciiTheme="minorHAnsi" w:hAnsiTheme="minorHAnsi" w:cstheme="minorHAnsi"/>
          <w:lang w:val="el-GR" w:eastAsia="en-US"/>
        </w:rPr>
        <w:t xml:space="preserve">των </w:t>
      </w:r>
      <w:r w:rsidRPr="00895070">
        <w:rPr>
          <w:rFonts w:asciiTheme="minorHAnsi" w:hAnsiTheme="minorHAnsi" w:cstheme="minorHAnsi"/>
          <w:lang w:val="el-GR" w:eastAsia="en-US"/>
        </w:rPr>
        <w:t xml:space="preserve">πιθανών </w:t>
      </w:r>
      <w:r>
        <w:rPr>
          <w:rFonts w:asciiTheme="minorHAnsi" w:hAnsiTheme="minorHAnsi" w:cstheme="minorHAnsi"/>
          <w:lang w:val="el-GR" w:eastAsia="en-US"/>
        </w:rPr>
        <w:t>κόμβων ψηφιακής</w:t>
      </w:r>
      <w:r w:rsidRPr="00895070">
        <w:rPr>
          <w:rFonts w:asciiTheme="minorHAnsi" w:hAnsiTheme="minorHAnsi" w:cstheme="minorHAnsi"/>
          <w:lang w:val="el-GR" w:eastAsia="en-US"/>
        </w:rPr>
        <w:t xml:space="preserve"> καινοτομίας. Προτείνεται να χρησιμοποιηθεί η ευρωπαϊκή πλατφόρμα εθνικών πρωτοβουλιών για τη </w:t>
      </w:r>
      <w:r>
        <w:rPr>
          <w:rFonts w:asciiTheme="minorHAnsi" w:hAnsiTheme="minorHAnsi" w:cstheme="minorHAnsi"/>
          <w:lang w:val="el-GR" w:eastAsia="en-US"/>
        </w:rPr>
        <w:t>ψηφιοποίηση</w:t>
      </w:r>
      <w:r w:rsidRPr="00895070">
        <w:rPr>
          <w:rFonts w:asciiTheme="minorHAnsi" w:hAnsiTheme="minorHAnsi" w:cstheme="minorHAnsi"/>
          <w:lang w:val="el-GR" w:eastAsia="en-US"/>
        </w:rPr>
        <w:t xml:space="preserve"> </w:t>
      </w:r>
      <w:r>
        <w:rPr>
          <w:rFonts w:asciiTheme="minorHAnsi" w:hAnsiTheme="minorHAnsi" w:cstheme="minorHAnsi"/>
          <w:lang w:val="el-GR" w:eastAsia="en-US"/>
        </w:rPr>
        <w:t xml:space="preserve">της </w:t>
      </w:r>
      <w:r w:rsidRPr="00895070">
        <w:rPr>
          <w:rFonts w:asciiTheme="minorHAnsi" w:hAnsiTheme="minorHAnsi" w:cstheme="minorHAnsi"/>
          <w:lang w:val="el-GR" w:eastAsia="en-US"/>
        </w:rPr>
        <w:t>βιομηχανία</w:t>
      </w:r>
      <w:r>
        <w:rPr>
          <w:rFonts w:asciiTheme="minorHAnsi" w:hAnsiTheme="minorHAnsi" w:cstheme="minorHAnsi"/>
          <w:lang w:val="el-GR" w:eastAsia="en-US"/>
        </w:rPr>
        <w:t>ς</w:t>
      </w:r>
      <w:r w:rsidRPr="00895070">
        <w:rPr>
          <w:rFonts w:asciiTheme="minorHAnsi" w:hAnsiTheme="minorHAnsi" w:cstheme="minorHAnsi"/>
          <w:lang w:val="el-GR" w:eastAsia="en-US"/>
        </w:rPr>
        <w:t>, έως ότου δημιουργηθούν άλλοι μηχανισμοί.</w:t>
      </w:r>
    </w:p>
    <w:p w14:paraId="7BBB46C5" w14:textId="77777777" w:rsidR="00E24310" w:rsidRDefault="00E24310" w:rsidP="00ED088E">
      <w:pPr>
        <w:jc w:val="both"/>
        <w:rPr>
          <w:rFonts w:asciiTheme="minorHAnsi" w:eastAsia="Arial Unicode MS" w:hAnsiTheme="minorHAnsi" w:cstheme="minorHAnsi"/>
          <w:lang w:val="el-GR"/>
        </w:rPr>
      </w:pPr>
    </w:p>
    <w:p w14:paraId="65F48110" w14:textId="4A535CF5" w:rsidR="00FF2402" w:rsidRPr="00AA6462" w:rsidRDefault="00FF2402" w:rsidP="00ED088E">
      <w:pPr>
        <w:ind w:left="720"/>
        <w:jc w:val="both"/>
        <w:rPr>
          <w:rFonts w:asciiTheme="minorHAnsi" w:eastAsia="Arial Unicode MS" w:hAnsiTheme="minorHAnsi" w:cstheme="minorHAnsi"/>
          <w:b/>
          <w:lang w:val="el-GR"/>
        </w:rPr>
      </w:pPr>
      <w:r w:rsidRPr="00AA6462">
        <w:rPr>
          <w:rFonts w:asciiTheme="minorHAnsi" w:eastAsia="Arial Unicode MS" w:hAnsiTheme="minorHAnsi" w:cstheme="minorHAnsi"/>
          <w:b/>
          <w:lang w:val="el-GR"/>
        </w:rPr>
        <w:t xml:space="preserve">Συμμετοχή στο έργο </w:t>
      </w:r>
      <w:r w:rsidRPr="00AA6462">
        <w:rPr>
          <w:rFonts w:asciiTheme="minorHAnsi" w:eastAsia="Arial Unicode MS" w:hAnsiTheme="minorHAnsi" w:cstheme="minorHAnsi"/>
          <w:b/>
        </w:rPr>
        <w:t>AI</w:t>
      </w:r>
      <w:r w:rsidRPr="00AA6462">
        <w:rPr>
          <w:rFonts w:asciiTheme="minorHAnsi" w:eastAsia="Arial Unicode MS" w:hAnsiTheme="minorHAnsi" w:cstheme="minorHAnsi"/>
          <w:b/>
          <w:lang w:val="el-GR"/>
        </w:rPr>
        <w:t>4</w:t>
      </w:r>
      <w:r w:rsidRPr="00AA6462">
        <w:rPr>
          <w:rFonts w:asciiTheme="minorHAnsi" w:eastAsia="Arial Unicode MS" w:hAnsiTheme="minorHAnsi" w:cstheme="minorHAnsi"/>
          <w:b/>
        </w:rPr>
        <w:t>EU</w:t>
      </w:r>
      <w:r w:rsidR="00E701EF">
        <w:rPr>
          <w:rStyle w:val="FootnoteReference"/>
          <w:rFonts w:eastAsia="Arial Unicode MS" w:cstheme="minorHAnsi"/>
          <w:b/>
        </w:rPr>
        <w:footnoteReference w:id="53"/>
      </w:r>
    </w:p>
    <w:p w14:paraId="0999D123" w14:textId="604A0FED" w:rsidR="00FF2402" w:rsidRDefault="00FF2402" w:rsidP="00ED088E">
      <w:pPr>
        <w:ind w:left="720"/>
        <w:jc w:val="both"/>
        <w:rPr>
          <w:rFonts w:asciiTheme="minorHAnsi" w:eastAsia="Arial Unicode MS" w:hAnsiTheme="minorHAnsi" w:cstheme="minorHAnsi"/>
          <w:lang w:val="el-GR"/>
        </w:rPr>
      </w:pPr>
      <w:r>
        <w:rPr>
          <w:rFonts w:asciiTheme="minorHAnsi" w:eastAsia="Arial Unicode MS" w:hAnsiTheme="minorHAnsi" w:cstheme="minorHAnsi"/>
          <w:lang w:val="el-GR"/>
        </w:rPr>
        <w:t>Τ</w:t>
      </w:r>
      <w:r w:rsidRPr="00AA6462">
        <w:rPr>
          <w:rFonts w:asciiTheme="minorHAnsi" w:eastAsia="Arial Unicode MS" w:hAnsiTheme="minorHAnsi" w:cstheme="minorHAnsi"/>
          <w:lang w:val="el-GR"/>
        </w:rPr>
        <w:t xml:space="preserve">ο AI4EU φέρνει σε επαφή 79 κορυφαία ερευνητικά ιδρύματα, </w:t>
      </w:r>
      <w:r w:rsidR="00506358">
        <w:rPr>
          <w:rFonts w:asciiTheme="minorHAnsi" w:eastAsia="Arial Unicode MS" w:hAnsiTheme="minorHAnsi" w:cstheme="minorHAnsi"/>
          <w:lang w:val="el-GR"/>
        </w:rPr>
        <w:t>μ</w:t>
      </w:r>
      <w:r w:rsidRPr="00AA6462">
        <w:rPr>
          <w:rFonts w:asciiTheme="minorHAnsi" w:eastAsia="Arial Unicode MS" w:hAnsiTheme="minorHAnsi" w:cstheme="minorHAnsi"/>
          <w:lang w:val="el-GR"/>
        </w:rPr>
        <w:t>ΜΕ και μεγά</w:t>
      </w:r>
      <w:r>
        <w:rPr>
          <w:rFonts w:asciiTheme="minorHAnsi" w:eastAsia="Arial Unicode MS" w:hAnsiTheme="minorHAnsi" w:cstheme="minorHAnsi"/>
          <w:lang w:val="el-GR"/>
        </w:rPr>
        <w:t>λες επιχειρήσεις σε 21 χώρες</w:t>
      </w:r>
      <w:r w:rsidRPr="00AA6462">
        <w:rPr>
          <w:rFonts w:asciiTheme="minorHAnsi" w:eastAsia="Arial Unicode MS" w:hAnsiTheme="minorHAnsi" w:cstheme="minorHAnsi"/>
          <w:lang w:val="el-GR"/>
        </w:rPr>
        <w:t xml:space="preserve"> </w:t>
      </w:r>
      <w:r w:rsidR="00E647A1">
        <w:rPr>
          <w:rFonts w:asciiTheme="minorHAnsi" w:eastAsia="Arial Unicode MS" w:hAnsiTheme="minorHAnsi" w:cstheme="minorHAnsi"/>
          <w:lang w:val="el-GR"/>
        </w:rPr>
        <w:t>με στόχο την ανάπτυξη κοινών πόρων ΤΝ</w:t>
      </w:r>
      <w:r w:rsidRPr="00AA6462">
        <w:rPr>
          <w:rFonts w:asciiTheme="minorHAnsi" w:eastAsia="Arial Unicode MS" w:hAnsiTheme="minorHAnsi" w:cstheme="minorHAnsi"/>
          <w:lang w:val="el-GR"/>
        </w:rPr>
        <w:t>, όπως αποθετήρια δεδομένων, υπολογιστική ισχύς, εργαλεία και αλγόριθμοι.</w:t>
      </w:r>
      <w:r>
        <w:rPr>
          <w:rFonts w:asciiTheme="minorHAnsi" w:eastAsia="Arial Unicode MS" w:hAnsiTheme="minorHAnsi" w:cstheme="minorHAnsi"/>
          <w:lang w:val="el-GR"/>
        </w:rPr>
        <w:t xml:space="preserve"> </w:t>
      </w:r>
      <w:r w:rsidRPr="00800325">
        <w:rPr>
          <w:rFonts w:asciiTheme="minorHAnsi" w:eastAsia="Arial Unicode MS" w:hAnsiTheme="minorHAnsi" w:cstheme="minorHAnsi"/>
          <w:lang w:val="el-GR"/>
        </w:rPr>
        <w:t>Θα προσφέρει υπηρεσίες και θα παρέχει υποστήριξη σε δυνητικούς χρήστες της τεχνολογίας</w:t>
      </w:r>
      <w:r w:rsidR="003620C8">
        <w:rPr>
          <w:rFonts w:asciiTheme="minorHAnsi" w:eastAsia="Arial Unicode MS" w:hAnsiTheme="minorHAnsi" w:cstheme="minorHAnsi"/>
          <w:lang w:val="el-GR"/>
        </w:rPr>
        <w:t xml:space="preserve"> και </w:t>
      </w:r>
      <w:r w:rsidRPr="00800325">
        <w:rPr>
          <w:rFonts w:asciiTheme="minorHAnsi" w:eastAsia="Arial Unicode MS" w:hAnsiTheme="minorHAnsi" w:cstheme="minorHAnsi"/>
          <w:lang w:val="el-GR"/>
        </w:rPr>
        <w:t xml:space="preserve"> θα βοηθά να δοκιμάζουν και να ενσωματ</w:t>
      </w:r>
      <w:r>
        <w:rPr>
          <w:rFonts w:asciiTheme="minorHAnsi" w:eastAsia="Arial Unicode MS" w:hAnsiTheme="minorHAnsi" w:cstheme="minorHAnsi"/>
          <w:lang w:val="el-GR"/>
        </w:rPr>
        <w:t>ώνουν λύσεις ΤΝ</w:t>
      </w:r>
      <w:r w:rsidRPr="00800325">
        <w:rPr>
          <w:rFonts w:asciiTheme="minorHAnsi" w:eastAsia="Arial Unicode MS" w:hAnsiTheme="minorHAnsi" w:cstheme="minorHAnsi"/>
          <w:lang w:val="el-GR"/>
        </w:rPr>
        <w:t xml:space="preserve"> στις διαδικασίες, στα προϊόντα και στις υπηρεσίες τους.</w:t>
      </w:r>
      <w:r w:rsidR="003620C8">
        <w:rPr>
          <w:rFonts w:asciiTheme="minorHAnsi" w:eastAsia="Arial Unicode MS" w:hAnsiTheme="minorHAnsi" w:cstheme="minorHAnsi"/>
          <w:lang w:val="el-GR"/>
        </w:rPr>
        <w:t xml:space="preserve"> </w:t>
      </w:r>
      <w:r w:rsidRPr="00703207">
        <w:rPr>
          <w:rFonts w:asciiTheme="minorHAnsi" w:eastAsia="Arial Unicode MS" w:hAnsiTheme="minorHAnsi" w:cstheme="minorHAnsi"/>
          <w:lang w:val="el-GR"/>
        </w:rPr>
        <w:t>Η AI4EU, μια ανοικτή και συνεργατική πλατφόρμα, θα προσφέρει επίσης κύκλους μαθημάτων για αναβάθμιση δεξιοτήτων και απόκτηση νέων δεξιοτήτων.</w:t>
      </w:r>
      <w:r>
        <w:rPr>
          <w:rFonts w:asciiTheme="minorHAnsi" w:eastAsia="Arial Unicode MS" w:hAnsiTheme="minorHAnsi" w:cstheme="minorHAnsi"/>
          <w:lang w:val="el-GR"/>
        </w:rPr>
        <w:t xml:space="preserve"> </w:t>
      </w:r>
      <w:r w:rsidRPr="00703207">
        <w:rPr>
          <w:rFonts w:asciiTheme="minorHAnsi" w:eastAsia="Arial Unicode MS" w:hAnsiTheme="minorHAnsi" w:cstheme="minorHAnsi"/>
          <w:lang w:val="el-GR"/>
        </w:rPr>
        <w:t xml:space="preserve">Η ομάδα έργου AI4EU θα συνεργαστεί στενά με τους κόμβους ψηφιακής καινοτομίας για τη ρομποτική και με το μελλοντικό δίκτυο κέντρων αριστείας στην </w:t>
      </w:r>
      <w:r w:rsidR="00D96994">
        <w:rPr>
          <w:rFonts w:asciiTheme="minorHAnsi" w:eastAsia="Arial Unicode MS" w:hAnsiTheme="minorHAnsi" w:cstheme="minorHAnsi"/>
          <w:lang w:val="el-GR"/>
        </w:rPr>
        <w:t>ΤΝ</w:t>
      </w:r>
      <w:r w:rsidRPr="00703207">
        <w:rPr>
          <w:rFonts w:asciiTheme="minorHAnsi" w:eastAsia="Arial Unicode MS" w:hAnsiTheme="minorHAnsi" w:cstheme="minorHAnsi"/>
          <w:lang w:val="el-GR"/>
        </w:rPr>
        <w:t xml:space="preserve"> με στόχο την περαιτέρω διευκόλυνση τ</w:t>
      </w:r>
      <w:r>
        <w:rPr>
          <w:rFonts w:asciiTheme="minorHAnsi" w:eastAsia="Arial Unicode MS" w:hAnsiTheme="minorHAnsi" w:cstheme="minorHAnsi"/>
          <w:lang w:val="el-GR"/>
        </w:rPr>
        <w:t xml:space="preserve">ης πρόσβασης στην τεχνολογία </w:t>
      </w:r>
      <w:r w:rsidRPr="00703207">
        <w:rPr>
          <w:rFonts w:asciiTheme="minorHAnsi" w:eastAsia="Arial Unicode MS" w:hAnsiTheme="minorHAnsi" w:cstheme="minorHAnsi"/>
          <w:lang w:val="el-GR"/>
        </w:rPr>
        <w:t>ΤΝ.</w:t>
      </w:r>
    </w:p>
    <w:p w14:paraId="10CCC52A" w14:textId="77777777" w:rsidR="00FF2402" w:rsidRDefault="00FF2402" w:rsidP="00ED088E">
      <w:pPr>
        <w:jc w:val="both"/>
        <w:rPr>
          <w:lang w:val="el-GR" w:eastAsia="en-US"/>
        </w:rPr>
      </w:pPr>
    </w:p>
    <w:p w14:paraId="6D774219" w14:textId="77777777" w:rsidR="005E03A3" w:rsidRPr="00FA0470" w:rsidRDefault="005E03A3" w:rsidP="005E03A3">
      <w:pPr>
        <w:ind w:firstLine="720"/>
        <w:jc w:val="both"/>
        <w:rPr>
          <w:b/>
          <w:bCs/>
          <w:lang w:val="en-GB" w:eastAsia="en-US"/>
        </w:rPr>
      </w:pPr>
      <w:r w:rsidRPr="00FA0470">
        <w:rPr>
          <w:b/>
          <w:bCs/>
          <w:lang w:val="el-GR" w:eastAsia="en-US"/>
        </w:rPr>
        <w:t>Συμμετοχή</w:t>
      </w:r>
      <w:r w:rsidRPr="00FA0470">
        <w:rPr>
          <w:b/>
          <w:bCs/>
          <w:lang w:val="en-GB" w:eastAsia="en-US"/>
        </w:rPr>
        <w:t xml:space="preserve"> </w:t>
      </w:r>
      <w:r w:rsidRPr="00FA0470">
        <w:rPr>
          <w:b/>
          <w:bCs/>
          <w:lang w:val="el-GR" w:eastAsia="en-US"/>
        </w:rPr>
        <w:t>στο</w:t>
      </w:r>
      <w:r w:rsidRPr="00FA0470">
        <w:rPr>
          <w:b/>
          <w:bCs/>
          <w:lang w:val="en-GB" w:eastAsia="en-US"/>
        </w:rPr>
        <w:t xml:space="preserve"> </w:t>
      </w:r>
      <w:r w:rsidRPr="00FA0470">
        <w:rPr>
          <w:b/>
          <w:bCs/>
          <w:lang w:val="el-GR" w:eastAsia="en-US"/>
        </w:rPr>
        <w:t>έργο</w:t>
      </w:r>
      <w:r w:rsidRPr="00FA0470">
        <w:rPr>
          <w:b/>
          <w:bCs/>
          <w:lang w:val="en-GB" w:eastAsia="en-US"/>
        </w:rPr>
        <w:t xml:space="preserve"> «AI Excellence in Europe»</w:t>
      </w:r>
      <w:r w:rsidRPr="00FA0470">
        <w:rPr>
          <w:rStyle w:val="FootnoteReference"/>
          <w:b/>
          <w:bCs/>
          <w:lang w:val="en-GB" w:eastAsia="en-US"/>
        </w:rPr>
        <w:footnoteReference w:id="54"/>
      </w:r>
    </w:p>
    <w:p w14:paraId="132FA069" w14:textId="113E7531" w:rsidR="005E03A3" w:rsidRPr="00FA0470" w:rsidRDefault="005E03A3" w:rsidP="005E03A3">
      <w:pPr>
        <w:ind w:left="720"/>
        <w:jc w:val="both"/>
        <w:rPr>
          <w:rFonts w:asciiTheme="minorHAnsi" w:eastAsia="Arial Unicode MS" w:hAnsiTheme="minorHAnsi" w:cstheme="minorHAnsi"/>
          <w:lang w:val="el-GR"/>
        </w:rPr>
      </w:pPr>
      <w:r w:rsidRPr="00FA0470">
        <w:rPr>
          <w:rFonts w:asciiTheme="minorHAnsi" w:eastAsia="Arial Unicode MS" w:hAnsiTheme="minorHAnsi" w:cstheme="minorHAnsi"/>
          <w:lang w:val="el-GR"/>
        </w:rPr>
        <w:t xml:space="preserve">Μετά από μια επένδυση ύψους 20 εκατομμυρίων ευρώ για τη δημιουργία του AI4EU, η Ευρωπαϊκή Επιτροπή κάνει το επόμενο βήμα προς μια μακροπρόθεσμη προσπάθεια ενοποίησης της </w:t>
      </w:r>
      <w:r w:rsidR="006730FB">
        <w:rPr>
          <w:rFonts w:asciiTheme="minorHAnsi" w:eastAsia="Arial Unicode MS" w:hAnsiTheme="minorHAnsi" w:cstheme="minorHAnsi"/>
          <w:lang w:val="el-GR"/>
        </w:rPr>
        <w:t>ευρωπαϊκής κοινότητας ΤΝ. Η προσπάθεια αυτή</w:t>
      </w:r>
      <w:r w:rsidRPr="00FA0470">
        <w:rPr>
          <w:rFonts w:asciiTheme="minorHAnsi" w:eastAsia="Arial Unicode MS" w:hAnsiTheme="minorHAnsi" w:cstheme="minorHAnsi"/>
          <w:lang w:val="el-GR"/>
        </w:rPr>
        <w:t xml:space="preserve"> εκφράζεται σε δύο ενέργειες:</w:t>
      </w:r>
    </w:p>
    <w:p w14:paraId="6A7C4A32" w14:textId="77777777" w:rsidR="00720918" w:rsidRDefault="005E03A3" w:rsidP="00D224F6">
      <w:pPr>
        <w:pStyle w:val="ListParagraph"/>
        <w:numPr>
          <w:ilvl w:val="0"/>
          <w:numId w:val="31"/>
        </w:numPr>
        <w:rPr>
          <w:rFonts w:eastAsia="Arial Unicode MS" w:cstheme="minorHAnsi"/>
          <w:lang w:val="el-GR"/>
        </w:rPr>
      </w:pPr>
      <w:r w:rsidRPr="00D224F6">
        <w:rPr>
          <w:rFonts w:eastAsia="Arial Unicode MS" w:cstheme="minorHAnsi"/>
          <w:lang w:val="el-GR"/>
        </w:rPr>
        <w:t>Έρευνα και καινοτομία Ενέργεια για την κινητοποίηση των καλύτερων ερευνητών σε δίκτυα κέντρων αριστείας που θα φτάσουν σε κρίσιμη μάζα σε βασικά θέματα ΤΝ.</w:t>
      </w:r>
    </w:p>
    <w:p w14:paraId="4940785C" w14:textId="3D37513B" w:rsidR="005E03A3" w:rsidRPr="00D224F6" w:rsidRDefault="005E03A3" w:rsidP="00D224F6">
      <w:pPr>
        <w:pStyle w:val="ListParagraph"/>
        <w:numPr>
          <w:ilvl w:val="0"/>
          <w:numId w:val="31"/>
        </w:numPr>
        <w:rPr>
          <w:rFonts w:eastAsia="Arial Unicode MS" w:cstheme="minorHAnsi"/>
          <w:lang w:val="el-GR"/>
        </w:rPr>
      </w:pPr>
      <w:r w:rsidRPr="00D224F6">
        <w:rPr>
          <w:rFonts w:eastAsia="Arial Unicode MS" w:cstheme="minorHAnsi"/>
          <w:lang w:val="el-GR"/>
        </w:rPr>
        <w:t>Ενέργειες συντονισμού και στήριξης για την προώθηση των ανταλλαγών μεταξύ των επιλεγμένων σχεδίων και άλλων σχετικών πρωτοβουλιών.</w:t>
      </w:r>
    </w:p>
    <w:p w14:paraId="49564899" w14:textId="0939C83C" w:rsidR="005E03A3" w:rsidRPr="00FA0470" w:rsidRDefault="005E03A3" w:rsidP="005E03A3">
      <w:pPr>
        <w:ind w:left="720"/>
        <w:jc w:val="both"/>
        <w:rPr>
          <w:rFonts w:asciiTheme="minorHAnsi" w:eastAsia="Arial Unicode MS" w:hAnsiTheme="minorHAnsi" w:cstheme="minorHAnsi"/>
          <w:lang w:val="el-GR"/>
        </w:rPr>
      </w:pPr>
      <w:r w:rsidRPr="00FA0470">
        <w:rPr>
          <w:rFonts w:asciiTheme="minorHAnsi" w:eastAsia="Arial Unicode MS" w:hAnsiTheme="minorHAnsi" w:cstheme="minorHAnsi"/>
          <w:lang w:val="el-GR"/>
        </w:rPr>
        <w:lastRenderedPageBreak/>
        <w:t>Οι δράσεις αυτές αναμένεται να δημιουργήσουν συνέργειες με τον βιομηχανικό τομέα και να προωθήσουν ένα οικοσύστημα πό</w:t>
      </w:r>
      <w:r w:rsidR="006730FB">
        <w:rPr>
          <w:rFonts w:asciiTheme="minorHAnsi" w:eastAsia="Arial Unicode MS" w:hAnsiTheme="minorHAnsi" w:cstheme="minorHAnsi"/>
          <w:lang w:val="el-GR"/>
        </w:rPr>
        <w:t xml:space="preserve">ρων, τεχνογνωσίας και υποδομής Έρευνας </w:t>
      </w:r>
      <w:r w:rsidRPr="00FA0470">
        <w:rPr>
          <w:rFonts w:asciiTheme="minorHAnsi" w:eastAsia="Arial Unicode MS" w:hAnsiTheme="minorHAnsi" w:cstheme="minorHAnsi"/>
          <w:lang w:val="el-GR"/>
        </w:rPr>
        <w:t>&amp;</w:t>
      </w:r>
      <w:r w:rsidR="006730FB">
        <w:rPr>
          <w:rFonts w:asciiTheme="minorHAnsi" w:eastAsia="Arial Unicode MS" w:hAnsiTheme="minorHAnsi" w:cstheme="minorHAnsi"/>
          <w:lang w:val="el-GR"/>
        </w:rPr>
        <w:t xml:space="preserve"> </w:t>
      </w:r>
      <w:r>
        <w:rPr>
          <w:rFonts w:asciiTheme="minorHAnsi" w:eastAsia="Arial Unicode MS" w:hAnsiTheme="minorHAnsi" w:cstheme="minorHAnsi"/>
          <w:lang w:val="el-GR"/>
        </w:rPr>
        <w:t>Α</w:t>
      </w:r>
      <w:r w:rsidR="006730FB">
        <w:rPr>
          <w:rFonts w:asciiTheme="minorHAnsi" w:eastAsia="Arial Unicode MS" w:hAnsiTheme="minorHAnsi" w:cstheme="minorHAnsi"/>
          <w:lang w:val="el-GR"/>
        </w:rPr>
        <w:t>νάπτυξης</w:t>
      </w:r>
      <w:r>
        <w:rPr>
          <w:rFonts w:asciiTheme="minorHAnsi" w:eastAsia="Arial Unicode MS" w:hAnsiTheme="minorHAnsi" w:cstheme="minorHAnsi"/>
          <w:lang w:val="el-GR"/>
        </w:rPr>
        <w:t>.</w:t>
      </w:r>
    </w:p>
    <w:p w14:paraId="38247515" w14:textId="77777777" w:rsidR="005E03A3" w:rsidRDefault="005E03A3" w:rsidP="00ED088E">
      <w:pPr>
        <w:jc w:val="both"/>
        <w:rPr>
          <w:lang w:val="el-GR" w:eastAsia="en-US"/>
        </w:rPr>
      </w:pPr>
    </w:p>
    <w:p w14:paraId="33F7EEAA" w14:textId="77777777" w:rsidR="00D57531" w:rsidRPr="00A3692E" w:rsidRDefault="00D57531" w:rsidP="00ED088E">
      <w:pPr>
        <w:jc w:val="both"/>
        <w:rPr>
          <w:lang w:val="el-GR" w:eastAsia="en-US"/>
        </w:rPr>
      </w:pPr>
    </w:p>
    <w:p w14:paraId="519A574A" w14:textId="551768DD" w:rsidR="0021726F" w:rsidRDefault="00553325" w:rsidP="000E65B6">
      <w:pPr>
        <w:pStyle w:val="Heading3"/>
      </w:pPr>
      <w:bookmarkStart w:id="97" w:name="_Toc23415162"/>
      <w:r w:rsidRPr="00553325">
        <w:rPr>
          <w:lang w:val="el-GR"/>
        </w:rPr>
        <w:t>Συντονισμός για ψηφιοποίηση</w:t>
      </w:r>
      <w:bookmarkEnd w:id="97"/>
    </w:p>
    <w:p w14:paraId="50318161" w14:textId="77777777" w:rsidR="00FC09D8" w:rsidRDefault="00FC09D8" w:rsidP="00ED088E">
      <w:pPr>
        <w:ind w:left="720"/>
        <w:jc w:val="both"/>
        <w:rPr>
          <w:rFonts w:asciiTheme="minorHAnsi" w:hAnsiTheme="minorHAnsi"/>
          <w:lang w:val="el-GR" w:eastAsia="en-US"/>
        </w:rPr>
      </w:pPr>
    </w:p>
    <w:p w14:paraId="2CEB211D" w14:textId="77A4F9F8" w:rsidR="0021726F" w:rsidRPr="0024623A" w:rsidRDefault="0021726F" w:rsidP="00ED088E">
      <w:pPr>
        <w:ind w:left="720"/>
        <w:jc w:val="both"/>
        <w:rPr>
          <w:rFonts w:asciiTheme="minorHAnsi" w:hAnsiTheme="minorHAnsi"/>
          <w:lang w:val="el-GR" w:eastAsia="en-US"/>
        </w:rPr>
      </w:pPr>
      <w:r w:rsidRPr="0024623A">
        <w:rPr>
          <w:rFonts w:asciiTheme="minorHAnsi" w:hAnsiTheme="minorHAnsi"/>
          <w:lang w:val="el-GR" w:eastAsia="en-US"/>
        </w:rPr>
        <w:t xml:space="preserve">Η ευθύνη για </w:t>
      </w:r>
      <w:r w:rsidR="0023549D">
        <w:rPr>
          <w:rFonts w:asciiTheme="minorHAnsi" w:hAnsiTheme="minorHAnsi"/>
          <w:lang w:val="el-GR" w:eastAsia="en-US"/>
        </w:rPr>
        <w:t>την προώθηση της ψηφιοποίησης έχει</w:t>
      </w:r>
      <w:r w:rsidRPr="0024623A">
        <w:rPr>
          <w:rFonts w:asciiTheme="minorHAnsi" w:hAnsiTheme="minorHAnsi"/>
          <w:lang w:val="el-GR" w:eastAsia="en-US"/>
        </w:rPr>
        <w:t xml:space="preserve"> διανεμηθεί σε μεγάλο αριθμό φορέων του δημόσιου τομέα υπό την καθοδήγηση και το συντονισμό του </w:t>
      </w:r>
      <w:r w:rsidR="0023549D">
        <w:rPr>
          <w:rFonts w:asciiTheme="minorHAnsi" w:hAnsiTheme="minorHAnsi"/>
          <w:lang w:val="el-GR" w:eastAsia="en-US"/>
        </w:rPr>
        <w:t>Τμήματος Ηλεκτρονικών Επικοινωνιών (ΤΗΕ), του</w:t>
      </w:r>
      <w:r w:rsidR="00B51E11">
        <w:rPr>
          <w:rFonts w:asciiTheme="minorHAnsi" w:hAnsiTheme="minorHAnsi"/>
          <w:lang w:val="el-GR" w:eastAsia="en-US"/>
        </w:rPr>
        <w:t xml:space="preserve"> Υ</w:t>
      </w:r>
      <w:r w:rsidR="004D24B6" w:rsidRPr="0024623A">
        <w:rPr>
          <w:rFonts w:asciiTheme="minorHAnsi" w:hAnsiTheme="minorHAnsi"/>
          <w:lang w:val="el-GR" w:eastAsia="en-US"/>
        </w:rPr>
        <w:t>πουργείου</w:t>
      </w:r>
      <w:r w:rsidR="0023549D">
        <w:rPr>
          <w:rFonts w:asciiTheme="minorHAnsi" w:hAnsiTheme="minorHAnsi"/>
          <w:lang w:val="el-GR" w:eastAsia="en-US"/>
        </w:rPr>
        <w:t xml:space="preserve"> Μεταφορών Επικοινωνιών και Έργων</w:t>
      </w:r>
      <w:r w:rsidRPr="0024623A">
        <w:rPr>
          <w:rFonts w:asciiTheme="minorHAnsi" w:hAnsiTheme="minorHAnsi"/>
          <w:lang w:val="el-GR" w:eastAsia="en-US"/>
        </w:rPr>
        <w:t xml:space="preserve">. Κατά τον σχεδιασμό των μεταρρυθμίσεων του δημοσίου, θα πρέπει επίσης να δοθεί προσοχή στη διαλειτουργικότητα των ψηφιακών υπηρεσιών σε διάφορα επίπεδα διοίκησης. Αυτό θα απαιτήσει εμπειρογνωμοσύνη και επενδύσεις. Πρέπει επίσης να αναπτυχθούν και να υιοθετηθούν νέα μοντέλα συνεργασίας στον δημόσιο τομέα, έτσι ώστε να λαμβάνονται οι απαραίτητες αποφάσεις και να δρομολογούνται μέτρα σύμφωνα με την συχνότητα της εποχής της </w:t>
      </w:r>
      <w:r w:rsidR="006974AF">
        <w:rPr>
          <w:rFonts w:asciiTheme="minorHAnsi" w:hAnsiTheme="minorHAnsi"/>
          <w:lang w:val="el-GR" w:eastAsia="en-US"/>
        </w:rPr>
        <w:t>ΤΝ</w:t>
      </w:r>
      <w:r w:rsidRPr="0024623A">
        <w:rPr>
          <w:rFonts w:asciiTheme="minorHAnsi" w:hAnsiTheme="minorHAnsi"/>
          <w:lang w:val="el-GR" w:eastAsia="en-US"/>
        </w:rPr>
        <w:t>.</w:t>
      </w:r>
    </w:p>
    <w:p w14:paraId="4BA0AB38" w14:textId="77777777" w:rsidR="001560E1" w:rsidRDefault="001560E1" w:rsidP="00ED088E">
      <w:pPr>
        <w:ind w:left="720"/>
        <w:jc w:val="both"/>
        <w:rPr>
          <w:rFonts w:asciiTheme="minorHAnsi" w:hAnsiTheme="minorHAnsi"/>
          <w:lang w:val="el-GR" w:eastAsia="en-US"/>
        </w:rPr>
      </w:pPr>
    </w:p>
    <w:p w14:paraId="593F1078" w14:textId="2D90F187" w:rsidR="00887925" w:rsidRPr="001560E1" w:rsidRDefault="001560E1" w:rsidP="00ED088E">
      <w:pPr>
        <w:ind w:left="720"/>
        <w:jc w:val="both"/>
        <w:rPr>
          <w:rFonts w:asciiTheme="minorHAnsi" w:hAnsiTheme="minorHAnsi"/>
          <w:b/>
          <w:lang w:val="el-GR" w:eastAsia="en-US"/>
        </w:rPr>
      </w:pPr>
      <w:r w:rsidRPr="001560E1">
        <w:rPr>
          <w:rFonts w:asciiTheme="minorHAnsi" w:hAnsiTheme="minorHAnsi"/>
          <w:b/>
          <w:lang w:val="el-GR" w:eastAsia="en-US"/>
        </w:rPr>
        <w:t>Ψ</w:t>
      </w:r>
      <w:r w:rsidR="00887925" w:rsidRPr="001560E1">
        <w:rPr>
          <w:rFonts w:asciiTheme="minorHAnsi" w:hAnsiTheme="minorHAnsi"/>
          <w:b/>
          <w:lang w:val="el-GR" w:eastAsia="en-US"/>
        </w:rPr>
        <w:t>ηφιακή Στρατηγική</w:t>
      </w:r>
      <w:r w:rsidRPr="001560E1">
        <w:rPr>
          <w:rFonts w:asciiTheme="minorHAnsi" w:hAnsiTheme="minorHAnsi"/>
          <w:b/>
          <w:lang w:val="el-GR" w:eastAsia="en-US"/>
        </w:rPr>
        <w:t xml:space="preserve"> της Κύπρου</w:t>
      </w:r>
      <w:r w:rsidR="00D31A29">
        <w:rPr>
          <w:rStyle w:val="FootnoteReference"/>
          <w:b/>
          <w:lang w:val="el-GR" w:eastAsia="en-US"/>
        </w:rPr>
        <w:footnoteReference w:id="55"/>
      </w:r>
    </w:p>
    <w:p w14:paraId="1BAD08F3" w14:textId="7E528B4E" w:rsidR="001560E1" w:rsidRPr="001560E1" w:rsidRDefault="001560E1" w:rsidP="00ED088E">
      <w:pPr>
        <w:ind w:left="720"/>
        <w:jc w:val="both"/>
        <w:rPr>
          <w:rFonts w:asciiTheme="minorHAnsi" w:hAnsiTheme="minorHAnsi"/>
          <w:lang w:val="el-GR" w:eastAsia="en-US"/>
        </w:rPr>
      </w:pPr>
      <w:r w:rsidRPr="001560E1">
        <w:rPr>
          <w:rFonts w:asciiTheme="minorHAnsi" w:hAnsiTheme="minorHAnsi"/>
          <w:lang w:val="el-GR" w:eastAsia="en-US"/>
        </w:rPr>
        <w:t>Η Ψηφιακή Στρατηγική της Κύπρου , ως στρατηγική «ομπρέλα» πολλών άλλων επιμέρους στρατηγικών, η οποία βασίζεται στο «Ψηφιακό Θεματολόγιο για την Ευρώπη», στην «Ψηφιακή Ενιαία Αγορά », καθώς και στην ευρύτερη στρατηγική «Ευρώπη 2020», εγκρίθηκε με την Απόφαση του ΥΣ με αρ. 73.162 και ημερ. 08/02/2012.  Επίσης, με την ίδια απόφαση του ΥΣ, το ΤΗΕ και η πιο πάνω Συμβουλευτική Επιτροπή ορίστηκαν ως ο συντονιστικός φορέας για την εφαρμογή και υλοποίηση της Ψηφιακής Στρατηγικής.  Μέσα σε αυτό το πλαίσιο, το ΥΣ αποφάσισε επίσης την ετοιμασία και υποβολή σε αυτό σχετικής πρότασης για ενίσχυση της στελέχωσης του ΤΗΕ.</w:t>
      </w:r>
    </w:p>
    <w:p w14:paraId="583D0B12" w14:textId="77777777" w:rsidR="001560E1" w:rsidRPr="001560E1" w:rsidRDefault="001560E1" w:rsidP="00ED088E">
      <w:pPr>
        <w:ind w:left="720"/>
        <w:jc w:val="both"/>
        <w:rPr>
          <w:rFonts w:asciiTheme="minorHAnsi" w:hAnsiTheme="minorHAnsi"/>
          <w:lang w:val="el-GR" w:eastAsia="en-US"/>
        </w:rPr>
      </w:pPr>
    </w:p>
    <w:p w14:paraId="38DEA59B" w14:textId="77777777" w:rsidR="001560E1" w:rsidRPr="001560E1" w:rsidRDefault="001560E1" w:rsidP="00ED088E">
      <w:pPr>
        <w:ind w:left="720"/>
        <w:jc w:val="both"/>
        <w:rPr>
          <w:rFonts w:asciiTheme="minorHAnsi" w:hAnsiTheme="minorHAnsi"/>
          <w:lang w:val="el-GR" w:eastAsia="en-US"/>
        </w:rPr>
      </w:pPr>
      <w:r w:rsidRPr="001560E1">
        <w:rPr>
          <w:rFonts w:asciiTheme="minorHAnsi" w:hAnsiTheme="minorHAnsi"/>
          <w:lang w:val="el-GR" w:eastAsia="en-US"/>
        </w:rPr>
        <w:t>Το όραμα της Ψηφιακής Στρατηγικής είναι: «Οι τεχνολογίες των πληροφοριών και των επικοινωνιών να στηρίξουν την ανάπτυξη και την ανταγωνιστικότητα της οικονομίας και τη συμμετοχή των πολιτών στο κοινωνικό, πολιτιστικό και πολιτικό γίγνεσθαι.»</w:t>
      </w:r>
    </w:p>
    <w:p w14:paraId="5083ECA5" w14:textId="77777777" w:rsidR="001560E1" w:rsidRPr="001560E1" w:rsidRDefault="001560E1" w:rsidP="00ED088E">
      <w:pPr>
        <w:ind w:left="720"/>
        <w:jc w:val="both"/>
        <w:rPr>
          <w:rFonts w:asciiTheme="minorHAnsi" w:hAnsiTheme="minorHAnsi"/>
          <w:lang w:val="el-GR" w:eastAsia="en-US"/>
        </w:rPr>
      </w:pPr>
    </w:p>
    <w:p w14:paraId="6367BE02" w14:textId="701A5EC3" w:rsidR="00887925" w:rsidRPr="001560E1" w:rsidRDefault="001560E1" w:rsidP="00ED088E">
      <w:pPr>
        <w:ind w:left="720"/>
        <w:jc w:val="both"/>
        <w:rPr>
          <w:rFonts w:asciiTheme="minorHAnsi" w:hAnsiTheme="minorHAnsi"/>
          <w:lang w:val="el-GR" w:eastAsia="en-US"/>
        </w:rPr>
      </w:pPr>
      <w:r w:rsidRPr="001560E1">
        <w:rPr>
          <w:rFonts w:asciiTheme="minorHAnsi" w:hAnsiTheme="minorHAnsi"/>
          <w:lang w:val="el-GR" w:eastAsia="en-US"/>
        </w:rPr>
        <w:t>Η εν λόγω Ψηφιακή Στρατηγική, με ορίζοντα μέχρι το 2020, έχει ολιστική προσέγγιση και περιλαμβάνει τους πιο κάτω στόχους:</w:t>
      </w:r>
    </w:p>
    <w:p w14:paraId="3896F9BA" w14:textId="77777777" w:rsidR="001B25B1" w:rsidRDefault="001B25B1" w:rsidP="00ED088E">
      <w:pPr>
        <w:ind w:left="720"/>
        <w:jc w:val="both"/>
        <w:rPr>
          <w:lang w:val="el-GR" w:eastAsia="en-US"/>
        </w:rPr>
      </w:pPr>
    </w:p>
    <w:p w14:paraId="7D8CD2CF" w14:textId="77777777" w:rsidR="001560E1" w:rsidRPr="001560E1" w:rsidRDefault="001560E1" w:rsidP="00BD6D27">
      <w:pPr>
        <w:pStyle w:val="ListParagraph"/>
        <w:numPr>
          <w:ilvl w:val="0"/>
          <w:numId w:val="11"/>
        </w:numPr>
        <w:ind w:left="1800"/>
        <w:rPr>
          <w:sz w:val="24"/>
          <w:lang w:val="el-GR"/>
        </w:rPr>
      </w:pPr>
      <w:r w:rsidRPr="001560E1">
        <w:rPr>
          <w:sz w:val="24"/>
          <w:lang w:val="el-GR"/>
        </w:rPr>
        <w:t>τη σύνδεση όλης της Κύπρου με δίκτυα υψηλών ταχυτήτων, έτσι ώστε όλοι οι πολίτες να έχουν τη δυνατότητα πρόσβασης σε ευρυζωνικές υποδομές και υπηρεσίες υψηλής ποιότητας και ταχύτητας με ασφάλεια,</w:t>
      </w:r>
    </w:p>
    <w:p w14:paraId="776F16B3" w14:textId="77777777" w:rsidR="001560E1" w:rsidRPr="001560E1" w:rsidRDefault="001560E1" w:rsidP="00BD6D27">
      <w:pPr>
        <w:pStyle w:val="ListParagraph"/>
        <w:numPr>
          <w:ilvl w:val="0"/>
          <w:numId w:val="11"/>
        </w:numPr>
        <w:ind w:left="1800"/>
        <w:rPr>
          <w:sz w:val="24"/>
          <w:lang w:val="el-GR"/>
        </w:rPr>
      </w:pPr>
      <w:r w:rsidRPr="001560E1">
        <w:rPr>
          <w:sz w:val="24"/>
          <w:lang w:val="el-GR"/>
        </w:rPr>
        <w:t>τον ψηφιακό εκσυγχρονισμό της Κυβέρνησης και την παροχή αποτελεσματικών και αποδοτικών δημόσιων ηλεκτρονικών υπηρεσιών προσβάσιμων σε όλους,</w:t>
      </w:r>
    </w:p>
    <w:p w14:paraId="1A17DAEF" w14:textId="77777777" w:rsidR="001560E1" w:rsidRPr="001560E1" w:rsidRDefault="001560E1" w:rsidP="00BD6D27">
      <w:pPr>
        <w:pStyle w:val="ListParagraph"/>
        <w:numPr>
          <w:ilvl w:val="0"/>
          <w:numId w:val="11"/>
        </w:numPr>
        <w:ind w:left="1800"/>
        <w:rPr>
          <w:sz w:val="24"/>
          <w:lang w:val="el-GR"/>
        </w:rPr>
      </w:pPr>
      <w:r w:rsidRPr="001560E1">
        <w:rPr>
          <w:sz w:val="24"/>
          <w:lang w:val="el-GR"/>
        </w:rPr>
        <w:t xml:space="preserve">την ενδυνάμωση του ανθρώπινου δυναμικού με την εκπαίδευση και επιμόρφωση όλων των πολιτών, συμπεριλαμβανομένων των </w:t>
      </w:r>
      <w:r w:rsidRPr="001560E1">
        <w:rPr>
          <w:sz w:val="24"/>
          <w:lang w:val="el-GR"/>
        </w:rPr>
        <w:lastRenderedPageBreak/>
        <w:t xml:space="preserve">ευάλωτων ομάδων του πληθυσμού, για να μπορούν να χρησιμοποιούν τις Τεχνολογίες των Πληροφοριών και των Επικοινωνιών (ΤΠΕ) και τα ψηφιακά μέσα για σκοπούς εργασίας και για τη διεκπεραίωση των καθημερινών τους συναλλαγών, </w:t>
      </w:r>
    </w:p>
    <w:p w14:paraId="22ACA833" w14:textId="77777777" w:rsidR="001560E1" w:rsidRPr="001560E1" w:rsidRDefault="001560E1" w:rsidP="00BD6D27">
      <w:pPr>
        <w:pStyle w:val="ListParagraph"/>
        <w:numPr>
          <w:ilvl w:val="0"/>
          <w:numId w:val="11"/>
        </w:numPr>
        <w:ind w:left="1800"/>
        <w:rPr>
          <w:sz w:val="24"/>
          <w:lang w:val="el-GR"/>
        </w:rPr>
      </w:pPr>
      <w:r w:rsidRPr="001560E1">
        <w:rPr>
          <w:sz w:val="24"/>
          <w:lang w:val="el-GR"/>
        </w:rPr>
        <w:t>την προώθηση της χρήσης των ΤΠΕ από τον ιδιωτικό τομέα, έτσι ώστε οι επιχειρήσεις να αυξήσουν την παραγωγικότητα τους με την εισαγωγή  καινοτόμων πρακτικών,</w:t>
      </w:r>
    </w:p>
    <w:p w14:paraId="10BB96DC" w14:textId="54BD6758" w:rsidR="001560E1" w:rsidRPr="001560E1" w:rsidRDefault="001560E1" w:rsidP="00BD6D27">
      <w:pPr>
        <w:pStyle w:val="ListParagraph"/>
        <w:numPr>
          <w:ilvl w:val="0"/>
          <w:numId w:val="11"/>
        </w:numPr>
        <w:ind w:left="1800"/>
        <w:rPr>
          <w:sz w:val="24"/>
          <w:lang w:val="el-GR"/>
        </w:rPr>
      </w:pPr>
      <w:r w:rsidRPr="001560E1">
        <w:rPr>
          <w:sz w:val="24"/>
          <w:lang w:val="el-GR"/>
        </w:rPr>
        <w:t>τη λήψη μέτρων που θα βοηθήσουν στην πράσινη ανάπτυξη, όπου η χρήση των ψηφιακών τεχνολογιών θα βοηθήσει στη μείωση των εκπομπών αερίων του θερμοκηπίου.</w:t>
      </w:r>
    </w:p>
    <w:p w14:paraId="12F73083" w14:textId="77777777" w:rsidR="001B25B1" w:rsidRDefault="001B25B1" w:rsidP="00ED088E">
      <w:pPr>
        <w:ind w:left="720"/>
        <w:jc w:val="both"/>
        <w:rPr>
          <w:lang w:val="el-GR" w:eastAsia="en-US"/>
        </w:rPr>
      </w:pPr>
    </w:p>
    <w:p w14:paraId="4BE1427D" w14:textId="6E37F8A2" w:rsidR="002E0CE2" w:rsidRPr="002E0CE2" w:rsidRDefault="002E0CE2" w:rsidP="00ED088E">
      <w:pPr>
        <w:ind w:left="720"/>
        <w:jc w:val="both"/>
        <w:rPr>
          <w:rFonts w:asciiTheme="minorHAnsi" w:hAnsiTheme="minorHAnsi"/>
          <w:lang w:val="el-GR" w:eastAsia="en-US"/>
        </w:rPr>
      </w:pPr>
      <w:r w:rsidRPr="002E0CE2">
        <w:rPr>
          <w:rFonts w:asciiTheme="minorHAnsi" w:hAnsiTheme="minorHAnsi"/>
          <w:lang w:val="el-GR" w:eastAsia="en-US"/>
        </w:rPr>
        <w:t>Για την υλοποίηση της έχουν εκπονηθεί τριετή Σχέδια Δράσης (2013-15, 2015-17, 2018-2020).  Το Σχέδιο Δράσης 2018-2020 στόχο έχει την ανάπτυξη ψηφιακής κουλτούρας (ενημέρωση για τα οφέλη, οικοδόμηση εμπιστοσύνης, ανάπτυξη ικανοτήτων), την ενθάρρυνση για ενεργή συμμετοχή των πολιτών σε ψηφιακές δραστηριότητες, την ευρεία ψηφιοποίηση των επιχειρήσεων, την παροχή ευρείας γκάμας ευρυζωνικών υπηρεσιών (τόσο από το δημόσιο,</w:t>
      </w:r>
      <w:r w:rsidRPr="002E0CE2">
        <w:rPr>
          <w:rFonts w:asciiTheme="minorHAnsi" w:hAnsiTheme="minorHAnsi"/>
          <w:lang w:val="el-GR"/>
        </w:rPr>
        <w:t xml:space="preserve"> </w:t>
      </w:r>
      <w:r w:rsidRPr="002E0CE2">
        <w:rPr>
          <w:rFonts w:asciiTheme="minorHAnsi" w:hAnsiTheme="minorHAnsi"/>
          <w:lang w:val="el-GR" w:eastAsia="en-US"/>
        </w:rPr>
        <w:t>όσο και από τον ιδιωτικό τομέα), την παροχή συνδέσεων υπέρ υψηλών ταχυτήτων σε προσιτές τιμές, και την ανάπτυξη σύγχρονων ευρυζωνικών δικτύων (FTTH, 5G).</w:t>
      </w:r>
    </w:p>
    <w:p w14:paraId="1BC08583" w14:textId="77777777" w:rsidR="002E0CE2" w:rsidRPr="002E0CE2" w:rsidRDefault="002E0CE2" w:rsidP="00ED088E">
      <w:pPr>
        <w:ind w:left="720"/>
        <w:jc w:val="both"/>
        <w:rPr>
          <w:rFonts w:asciiTheme="minorHAnsi" w:hAnsiTheme="minorHAnsi"/>
          <w:lang w:val="el-GR" w:eastAsia="en-US"/>
        </w:rPr>
      </w:pPr>
    </w:p>
    <w:p w14:paraId="5A70072A" w14:textId="74CA916A" w:rsidR="002E0CE2" w:rsidRPr="002E0CE2" w:rsidRDefault="002E0CE2" w:rsidP="00ED088E">
      <w:pPr>
        <w:ind w:left="720"/>
        <w:jc w:val="both"/>
        <w:rPr>
          <w:rFonts w:asciiTheme="minorHAnsi" w:hAnsiTheme="minorHAnsi"/>
          <w:b/>
          <w:lang w:val="el-GR" w:eastAsia="en-US"/>
        </w:rPr>
      </w:pPr>
      <w:r w:rsidRPr="002E0CE2">
        <w:rPr>
          <w:rFonts w:asciiTheme="minorHAnsi" w:hAnsiTheme="minorHAnsi"/>
          <w:b/>
          <w:lang w:val="el-GR" w:eastAsia="en-US"/>
        </w:rPr>
        <w:t>Επικαιροποίηση της Ψηφιακής Στρατηγικής της Κύπρου</w:t>
      </w:r>
    </w:p>
    <w:p w14:paraId="6E09383E" w14:textId="5EED3DB5" w:rsidR="0078504D" w:rsidRPr="002E0CE2" w:rsidRDefault="002E0CE2" w:rsidP="00ED088E">
      <w:pPr>
        <w:ind w:left="720"/>
        <w:jc w:val="both"/>
        <w:rPr>
          <w:rFonts w:asciiTheme="minorHAnsi" w:hAnsiTheme="minorHAnsi"/>
          <w:lang w:val="el-GR" w:eastAsia="en-US"/>
        </w:rPr>
      </w:pPr>
      <w:r w:rsidRPr="002E0CE2">
        <w:rPr>
          <w:rFonts w:asciiTheme="minorHAnsi" w:hAnsiTheme="minorHAnsi"/>
          <w:lang w:val="el-GR" w:eastAsia="en-US"/>
        </w:rPr>
        <w:t>Για την επικαιροποίηση της Ψηφιακής Στρατηγικής της Κύπρου το Τμήμα Ηλεκτρονικών Επικοινωνιών</w:t>
      </w:r>
      <w:r w:rsidR="00AB277C">
        <w:rPr>
          <w:rFonts w:asciiTheme="minorHAnsi" w:hAnsiTheme="minorHAnsi"/>
          <w:lang w:val="el-GR" w:eastAsia="en-US"/>
        </w:rPr>
        <w:t xml:space="preserve"> (ΤΗΕ)</w:t>
      </w:r>
      <w:r w:rsidRPr="002E0CE2">
        <w:rPr>
          <w:rFonts w:asciiTheme="minorHAnsi" w:hAnsiTheme="minorHAnsi"/>
          <w:lang w:val="el-GR" w:eastAsia="en-US"/>
        </w:rPr>
        <w:t xml:space="preserve"> έχει προκηρύξει διαγωνισμό.  Αντικείμενο του διαγωνισμού είναι η εκπόνηση της εθνικής ψηφιακής στρατηγικής της Κύπρου, που θα στοχεύει στην ψηφιακή μεταμόρφωση του δημόσιου τομέα, την προώθηση του ψηφιακού μετασχηματισμού του ιδιωτικού τομέα, και την προώθηση της καινοτομίας, λαμβάνοντας δεόντως υπόψη την ψηφιακή ωριμότητα της Κύπρου.  Ο εν λόγω διαγωνισμός αναμένεται να κατακυρωθεί το 2019 και η σχετική μελέτη να ολοκληρωθεί εντός του 2020.</w:t>
      </w:r>
    </w:p>
    <w:p w14:paraId="3ADF9C6E" w14:textId="77777777" w:rsidR="00C25F53" w:rsidRDefault="00C25F53" w:rsidP="00ED088E">
      <w:pPr>
        <w:jc w:val="both"/>
        <w:rPr>
          <w:lang w:val="el-GR" w:eastAsia="en-US"/>
        </w:rPr>
      </w:pPr>
    </w:p>
    <w:p w14:paraId="0E2FB124" w14:textId="77777777" w:rsidR="0032628A" w:rsidRPr="002A0CE3" w:rsidRDefault="0032628A" w:rsidP="00ED088E">
      <w:pPr>
        <w:jc w:val="both"/>
        <w:rPr>
          <w:lang w:val="el-GR" w:eastAsia="en-US"/>
        </w:rPr>
      </w:pPr>
    </w:p>
    <w:p w14:paraId="101CD52F" w14:textId="1A1EC51B" w:rsidR="002E7E78" w:rsidRPr="005369BC" w:rsidRDefault="002E7E78" w:rsidP="000E65B6">
      <w:pPr>
        <w:pStyle w:val="Heading3"/>
        <w:rPr>
          <w:lang w:val="el-GR"/>
        </w:rPr>
      </w:pPr>
      <w:bookmarkStart w:id="98" w:name="_Toc13229333"/>
      <w:bookmarkStart w:id="99" w:name="_Toc23415163"/>
      <w:r w:rsidRPr="005369BC">
        <w:rPr>
          <w:lang w:val="el-GR"/>
        </w:rPr>
        <w:t>Έξυπνες Πόλεις</w:t>
      </w:r>
      <w:r w:rsidR="00E12DF0" w:rsidRPr="005369BC">
        <w:rPr>
          <w:lang w:val="el-GR"/>
        </w:rPr>
        <w:t xml:space="preserve"> (</w:t>
      </w:r>
      <w:r w:rsidR="00E12DF0" w:rsidRPr="005369BC">
        <w:t>Smart Cities</w:t>
      </w:r>
      <w:r w:rsidR="00E12DF0" w:rsidRPr="005369BC">
        <w:rPr>
          <w:lang w:val="el-GR"/>
        </w:rPr>
        <w:t>)</w:t>
      </w:r>
      <w:bookmarkStart w:id="100" w:name="_Toc13218120"/>
      <w:bookmarkEnd w:id="98"/>
      <w:bookmarkEnd w:id="99"/>
      <w:bookmarkEnd w:id="100"/>
    </w:p>
    <w:p w14:paraId="62B4942F" w14:textId="297C58C1" w:rsidR="003F7AB8" w:rsidRPr="00092043" w:rsidRDefault="003F7AB8" w:rsidP="00ED088E">
      <w:pPr>
        <w:jc w:val="both"/>
        <w:rPr>
          <w:rFonts w:asciiTheme="minorHAnsi" w:hAnsiTheme="minorHAnsi"/>
          <w:highlight w:val="yellow"/>
          <w:lang w:val="el-GR" w:eastAsia="en-US"/>
        </w:rPr>
      </w:pPr>
      <w:bookmarkStart w:id="101" w:name="_Toc13218121"/>
      <w:bookmarkEnd w:id="101"/>
    </w:p>
    <w:p w14:paraId="5C6D6659" w14:textId="386CE2AD" w:rsidR="00D501EF" w:rsidRPr="005369BC" w:rsidRDefault="002A6F47" w:rsidP="000A6AFD">
      <w:pPr>
        <w:ind w:left="720"/>
        <w:jc w:val="both"/>
        <w:rPr>
          <w:rFonts w:asciiTheme="minorHAnsi" w:hAnsiTheme="minorHAnsi"/>
          <w:lang w:val="el-GR" w:eastAsia="en-US"/>
        </w:rPr>
      </w:pPr>
      <w:r w:rsidRPr="005369BC">
        <w:rPr>
          <w:rFonts w:asciiTheme="minorHAnsi" w:hAnsiTheme="minorHAnsi"/>
          <w:lang w:val="el-GR" w:eastAsia="en-US"/>
        </w:rPr>
        <w:t>Όλο και περισσότεροι δήμοι στην Ευρώπη αρχίζουν να ενσωματώνουν τεχνολογίες σε συστήματα λειτουργίας των πόλεων. Έξυπνα φανάρια που αυτορυθμίζονται ανάλογα με την κίνηση στους δρόμους, λάμπες που διαθέτουν μια σειρά από αισθητήρες που καταγράφουν περιβαλλοντικά δεδομένα, έξυπνες πόλεις χωρίς ουρές στις υπηρεσίες και κτίρια που εξοικονομούν ενέργεια με την βοήθεια της Τεχνητής Νοημοσύνης</w:t>
      </w:r>
      <w:r w:rsidR="0035494B" w:rsidRPr="005369BC">
        <w:rPr>
          <w:rFonts w:asciiTheme="minorHAnsi" w:hAnsiTheme="minorHAnsi"/>
          <w:lang w:val="el-GR" w:eastAsia="en-US"/>
        </w:rPr>
        <w:t xml:space="preserve">. </w:t>
      </w:r>
      <w:r w:rsidRPr="005369BC">
        <w:rPr>
          <w:rFonts w:asciiTheme="minorHAnsi" w:hAnsiTheme="minorHAnsi"/>
          <w:lang w:val="el-GR" w:eastAsia="en-US"/>
        </w:rPr>
        <w:t>Το “κλειδί” για την ευρεία εφαρμογή “έξυπνων συστημάτων” στις σύγχρονες πόλεις είναι οι εξελίξεις στον τομέα της τεχνητής νοημοσύνης. Τα πρώτα βήματα για την δημιουργία μιας έξυπνης πόλης είναι  η εγκατάσταση του «νευρικού» και  «μυϊκού» συστήματος (IoT &amp; Data). Για να μπορέσει η «Έξυπνη Πόλη» να φέρει ποιοτικά αποτελέσματα χρειάζεται το μυαλό, ένα αυτόνομο κέντρο επεξεργασίας των δεδομένων που παράγονται</w:t>
      </w:r>
      <w:r w:rsidR="00D74C51" w:rsidRPr="005369BC">
        <w:rPr>
          <w:rFonts w:asciiTheme="minorHAnsi" w:hAnsiTheme="minorHAnsi"/>
          <w:lang w:val="el-GR" w:eastAsia="en-US"/>
        </w:rPr>
        <w:t>,</w:t>
      </w:r>
      <w:r w:rsidRPr="005369BC">
        <w:rPr>
          <w:rFonts w:asciiTheme="minorHAnsi" w:hAnsiTheme="minorHAnsi"/>
          <w:lang w:val="el-GR" w:eastAsia="en-US"/>
        </w:rPr>
        <w:t xml:space="preserve"> και λήψης αποφάσεων, δηλαδή τις μηχανές </w:t>
      </w:r>
      <w:r w:rsidR="00E8704A" w:rsidRPr="005369BC">
        <w:rPr>
          <w:rFonts w:asciiTheme="minorHAnsi" w:hAnsiTheme="minorHAnsi"/>
          <w:lang w:val="el-GR" w:eastAsia="en-US"/>
        </w:rPr>
        <w:t>ΤΝ</w:t>
      </w:r>
      <w:r w:rsidRPr="005369BC">
        <w:rPr>
          <w:rFonts w:asciiTheme="minorHAnsi" w:hAnsiTheme="minorHAnsi"/>
          <w:lang w:val="el-GR" w:eastAsia="en-US"/>
        </w:rPr>
        <w:t>.</w:t>
      </w:r>
      <w:bookmarkStart w:id="102" w:name="_Toc13218122"/>
      <w:bookmarkStart w:id="103" w:name="_Toc13218123"/>
      <w:bookmarkEnd w:id="102"/>
      <w:bookmarkEnd w:id="103"/>
    </w:p>
    <w:p w14:paraId="2FE222CF" w14:textId="15D7420D" w:rsidR="002A6F47" w:rsidRPr="005369BC" w:rsidRDefault="002A6F47" w:rsidP="00FC09D8">
      <w:pPr>
        <w:ind w:left="720"/>
        <w:jc w:val="both"/>
        <w:rPr>
          <w:rFonts w:asciiTheme="minorHAnsi" w:hAnsiTheme="minorHAnsi"/>
          <w:lang w:val="el-GR" w:eastAsia="en-US"/>
        </w:rPr>
      </w:pPr>
      <w:r w:rsidRPr="005369BC">
        <w:rPr>
          <w:rFonts w:asciiTheme="minorHAnsi" w:hAnsiTheme="minorHAnsi"/>
          <w:lang w:val="el-GR" w:eastAsia="en-US"/>
        </w:rPr>
        <w:t xml:space="preserve">Οι εφαρμογές που βασίζονται σε “έξυπνα” συστήματα και αποσκοπούν στην καλύτερη διαχείριση των υφιστάμενων φυσικών πόρων και τη δημιουργία πόλεων πιο φιλικών για τους ανθρώπους. Για παράδειγμα στο Παρίσι συνέδεσαν σύστημα με τα δέντρα στο κέντρο της πόλης και μπορούσαν να δουν σε </w:t>
      </w:r>
      <w:r w:rsidRPr="005369BC">
        <w:rPr>
          <w:rFonts w:asciiTheme="minorHAnsi" w:hAnsiTheme="minorHAnsi"/>
          <w:lang w:val="el-GR" w:eastAsia="en-US"/>
        </w:rPr>
        <w:lastRenderedPageBreak/>
        <w:t>πραγματικό χρόνο την ποιότητα του αέρα και με αλγορίθμους να ρυθμίζουν τη ροή των αυτοκινήτων στο κέντρο κάνοντας καλύτερη την ποιότητα ζωής των ανθρώπων που περπατούν, δουλ</w:t>
      </w:r>
      <w:r w:rsidR="00FC09D8" w:rsidRPr="005369BC">
        <w:rPr>
          <w:rFonts w:asciiTheme="minorHAnsi" w:hAnsiTheme="minorHAnsi"/>
          <w:lang w:val="el-GR" w:eastAsia="en-US"/>
        </w:rPr>
        <w:t>εύουν ή επισκέπτονται την πόλη.</w:t>
      </w:r>
      <w:bookmarkStart w:id="104" w:name="_Toc13218124"/>
      <w:bookmarkEnd w:id="104"/>
    </w:p>
    <w:p w14:paraId="115E2DE1" w14:textId="7E0DB506" w:rsidR="002A6F47" w:rsidRPr="005369BC" w:rsidRDefault="002A6F47" w:rsidP="00ED088E">
      <w:pPr>
        <w:ind w:left="720"/>
        <w:jc w:val="both"/>
        <w:rPr>
          <w:rFonts w:asciiTheme="minorHAnsi" w:hAnsiTheme="minorHAnsi"/>
          <w:lang w:val="el-GR" w:eastAsia="en-US"/>
        </w:rPr>
      </w:pPr>
      <w:bookmarkStart w:id="105" w:name="_Toc13218125"/>
      <w:bookmarkEnd w:id="105"/>
    </w:p>
    <w:p w14:paraId="6BFC50FA" w14:textId="10318284" w:rsidR="00D501EF" w:rsidRPr="005369BC" w:rsidRDefault="00081C92" w:rsidP="00ED088E">
      <w:pPr>
        <w:ind w:left="720"/>
        <w:jc w:val="both"/>
        <w:rPr>
          <w:rFonts w:asciiTheme="minorHAnsi" w:hAnsiTheme="minorHAnsi"/>
          <w:b/>
          <w:lang w:val="el-GR" w:eastAsia="en-US"/>
        </w:rPr>
      </w:pPr>
      <w:r w:rsidRPr="005369BC">
        <w:rPr>
          <w:rFonts w:asciiTheme="minorHAnsi" w:hAnsiTheme="minorHAnsi"/>
          <w:b/>
          <w:lang w:val="el-GR" w:eastAsia="en-US"/>
        </w:rPr>
        <w:t>Συγχρηματοδότηση του Κράτους -</w:t>
      </w:r>
      <w:r w:rsidR="00D501EF" w:rsidRPr="005369BC">
        <w:rPr>
          <w:rFonts w:asciiTheme="minorHAnsi" w:hAnsiTheme="minorHAnsi"/>
          <w:b/>
          <w:lang w:val="el-GR" w:eastAsia="en-US"/>
        </w:rPr>
        <w:t xml:space="preserve"> ΕΕ των Κέντρων Αριστείας για υλοποίηση έργων σχετικών με «</w:t>
      </w:r>
      <w:r w:rsidR="00A67340" w:rsidRPr="005369BC">
        <w:rPr>
          <w:rFonts w:asciiTheme="minorHAnsi" w:hAnsiTheme="minorHAnsi"/>
          <w:b/>
          <w:lang w:val="el-GR" w:eastAsia="en-US"/>
        </w:rPr>
        <w:t>Έξυπνες</w:t>
      </w:r>
      <w:r w:rsidR="00D501EF" w:rsidRPr="005369BC">
        <w:rPr>
          <w:rFonts w:asciiTheme="minorHAnsi" w:hAnsiTheme="minorHAnsi"/>
          <w:b/>
          <w:lang w:val="el-GR" w:eastAsia="en-US"/>
        </w:rPr>
        <w:t xml:space="preserve"> Πόλεις» </w:t>
      </w:r>
      <w:bookmarkStart w:id="106" w:name="_Toc13218126"/>
      <w:bookmarkEnd w:id="106"/>
    </w:p>
    <w:p w14:paraId="2C661785" w14:textId="4E1303D3" w:rsidR="009F655C" w:rsidRPr="009F655C" w:rsidRDefault="009F655C" w:rsidP="009F655C">
      <w:pPr>
        <w:ind w:left="720"/>
        <w:jc w:val="both"/>
        <w:rPr>
          <w:rFonts w:asciiTheme="minorHAnsi" w:hAnsiTheme="minorHAnsi"/>
          <w:lang w:val="el-GR" w:eastAsia="en-US"/>
        </w:rPr>
      </w:pPr>
      <w:commentRangeStart w:id="107"/>
      <w:r w:rsidRPr="009F655C">
        <w:rPr>
          <w:rFonts w:asciiTheme="minorHAnsi" w:hAnsiTheme="minorHAnsi"/>
          <w:lang w:val="el-GR" w:eastAsia="en-US"/>
        </w:rPr>
        <w:t xml:space="preserve">Η κυβέρνηση με τη συγχρηματοδότηση των κέντρων αριστείας του προγράμματος H2020-TEAMING, μετέχει ενεργά και στην υλοποίηση έργων σχετικών με τους τομείς των έξυπνων πόλεων και έξυπνων </w:t>
      </w:r>
      <w:r>
        <w:rPr>
          <w:rFonts w:asciiTheme="minorHAnsi" w:hAnsiTheme="minorHAnsi"/>
          <w:lang w:val="el-GR" w:eastAsia="en-US"/>
        </w:rPr>
        <w:t>περιβάλλο</w:t>
      </w:r>
      <w:r w:rsidRPr="009F655C">
        <w:rPr>
          <w:rFonts w:asciiTheme="minorHAnsi" w:hAnsiTheme="minorHAnsi"/>
          <w:lang w:val="el-GR" w:eastAsia="en-US"/>
        </w:rPr>
        <w:t>ντων. Το κέντρο αριστείας RISE, με συντονιστή το Δήμο Λευκωσίας συμμετέχει ενεργά στους σχεδιασμούς του Δήμο</w:t>
      </w:r>
      <w:r>
        <w:rPr>
          <w:rFonts w:asciiTheme="minorHAnsi" w:hAnsiTheme="minorHAnsi"/>
          <w:lang w:val="el-GR" w:eastAsia="en-US"/>
        </w:rPr>
        <w:t>υ</w:t>
      </w:r>
      <w:r w:rsidRPr="009F655C">
        <w:rPr>
          <w:rFonts w:asciiTheme="minorHAnsi" w:hAnsiTheme="minorHAnsi"/>
          <w:lang w:val="el-GR" w:eastAsia="en-US"/>
        </w:rPr>
        <w:t xml:space="preserve"> στο τομέα των έξυπνων πόλεων, καθώς και στη δημιουργία ερευνητικών και ανοικτών προς το κοινό εφαρμογών που θα χρησιμοποιούν τη υποδομή </w:t>
      </w:r>
      <w:r w:rsidR="00AF7011">
        <w:rPr>
          <w:rFonts w:asciiTheme="minorHAnsi" w:hAnsiTheme="minorHAnsi"/>
          <w:lang w:val="el-GR" w:eastAsia="en-US"/>
        </w:rPr>
        <w:t>της «Έξυπνης Π</w:t>
      </w:r>
      <w:r w:rsidRPr="009F655C">
        <w:rPr>
          <w:rFonts w:asciiTheme="minorHAnsi" w:hAnsiTheme="minorHAnsi"/>
          <w:lang w:val="el-GR" w:eastAsia="en-US"/>
        </w:rPr>
        <w:t>όλης</w:t>
      </w:r>
      <w:r w:rsidR="00AF7011">
        <w:rPr>
          <w:rFonts w:asciiTheme="minorHAnsi" w:hAnsiTheme="minorHAnsi"/>
          <w:lang w:val="el-GR" w:eastAsia="en-US"/>
        </w:rPr>
        <w:t>»</w:t>
      </w:r>
      <w:r w:rsidRPr="009F655C">
        <w:rPr>
          <w:rFonts w:asciiTheme="minorHAnsi" w:hAnsiTheme="minorHAnsi"/>
          <w:lang w:val="el-GR" w:eastAsia="en-US"/>
        </w:rPr>
        <w:t xml:space="preserve"> του δήμου. </w:t>
      </w:r>
    </w:p>
    <w:p w14:paraId="63A11152" w14:textId="6AE76946" w:rsidR="009F655C" w:rsidRPr="009F655C" w:rsidRDefault="009F655C" w:rsidP="009F655C">
      <w:pPr>
        <w:ind w:left="720"/>
        <w:jc w:val="both"/>
        <w:rPr>
          <w:rFonts w:asciiTheme="minorHAnsi" w:hAnsiTheme="minorHAnsi"/>
          <w:lang w:val="el-GR" w:eastAsia="en-US"/>
        </w:rPr>
      </w:pPr>
      <w:r w:rsidRPr="009F655C">
        <w:rPr>
          <w:rFonts w:asciiTheme="minorHAnsi" w:hAnsiTheme="minorHAnsi"/>
          <w:lang w:val="el-GR" w:eastAsia="en-US"/>
        </w:rPr>
        <w:t>Το κέντρο αριστείας ΚΟΙΟΣ είναι πρωτοπόρο σε ερευνητική δραστηριότητα στους τομείς της επίβλεψης, ελέγχου κα</w:t>
      </w:r>
      <w:r w:rsidR="00AF7011">
        <w:rPr>
          <w:rFonts w:asciiTheme="minorHAnsi" w:hAnsiTheme="minorHAnsi"/>
          <w:lang w:val="el-GR" w:eastAsia="en-US"/>
        </w:rPr>
        <w:t>ι ασφάλειας κρίσιμων υποδομών, τ</w:t>
      </w:r>
      <w:r w:rsidRPr="009F655C">
        <w:rPr>
          <w:rFonts w:asciiTheme="minorHAnsi" w:hAnsiTheme="minorHAnsi"/>
          <w:lang w:val="el-GR" w:eastAsia="en-US"/>
        </w:rPr>
        <w:t>ομ</w:t>
      </w:r>
      <w:r w:rsidR="00E16FA6">
        <w:rPr>
          <w:rFonts w:asciiTheme="minorHAnsi" w:hAnsiTheme="minorHAnsi"/>
          <w:lang w:val="el-GR" w:eastAsia="en-US"/>
        </w:rPr>
        <w:t>εί</w:t>
      </w:r>
      <w:r w:rsidRPr="009F655C">
        <w:rPr>
          <w:rFonts w:asciiTheme="minorHAnsi" w:hAnsiTheme="minorHAnsi"/>
          <w:lang w:val="el-GR" w:eastAsia="en-US"/>
        </w:rPr>
        <w:t>ς άρρηκτα συνδεδεμένο</w:t>
      </w:r>
      <w:r w:rsidR="00E16FA6">
        <w:rPr>
          <w:rFonts w:asciiTheme="minorHAnsi" w:hAnsiTheme="minorHAnsi"/>
          <w:lang w:val="el-GR" w:eastAsia="en-US"/>
        </w:rPr>
        <w:t>υ</w:t>
      </w:r>
      <w:r w:rsidRPr="009F655C">
        <w:rPr>
          <w:rFonts w:asciiTheme="minorHAnsi" w:hAnsiTheme="minorHAnsi"/>
          <w:lang w:val="el-GR" w:eastAsia="en-US"/>
        </w:rPr>
        <w:t xml:space="preserve">ς με τα έξυπνα περιβάλλοντα. </w:t>
      </w:r>
    </w:p>
    <w:p w14:paraId="352265FC" w14:textId="77777777" w:rsidR="009F655C" w:rsidRPr="009F655C" w:rsidRDefault="009F655C" w:rsidP="009F655C">
      <w:pPr>
        <w:ind w:left="720"/>
        <w:jc w:val="both"/>
        <w:rPr>
          <w:rFonts w:asciiTheme="minorHAnsi" w:hAnsiTheme="minorHAnsi"/>
          <w:lang w:val="el-GR" w:eastAsia="en-US"/>
        </w:rPr>
      </w:pPr>
      <w:r w:rsidRPr="009F655C">
        <w:rPr>
          <w:rFonts w:asciiTheme="minorHAnsi" w:hAnsiTheme="minorHAnsi"/>
          <w:lang w:val="el-GR" w:eastAsia="en-US"/>
        </w:rPr>
        <w:t xml:space="preserve">Το έργο MaRITeC-X προσβλέπει στη δημιουργία καινοτόμων λύσεων στο τομέα της ναυτιλίας, βασισμένο σε χρήση έξυπνων μετρητών και υποδομών. </w:t>
      </w:r>
    </w:p>
    <w:p w14:paraId="4DA4D855" w14:textId="7F068980" w:rsidR="0035494B" w:rsidRDefault="009F655C" w:rsidP="009F655C">
      <w:pPr>
        <w:ind w:left="720"/>
        <w:jc w:val="both"/>
        <w:rPr>
          <w:rFonts w:asciiTheme="minorHAnsi" w:hAnsiTheme="minorHAnsi"/>
          <w:lang w:val="el-GR" w:eastAsia="en-US"/>
        </w:rPr>
      </w:pPr>
      <w:r w:rsidRPr="009F655C">
        <w:rPr>
          <w:rFonts w:asciiTheme="minorHAnsi" w:hAnsiTheme="minorHAnsi"/>
          <w:lang w:val="el-GR" w:eastAsia="en-US"/>
        </w:rPr>
        <w:t xml:space="preserve">Τέλος, τόσο το έργο EMME-CARE όσο και το EXCELSIOR δημιουργούν καινοτόμες λύσεις και συστήματα μελέτης και μετρήσεων που μπορούν να χρησιμοποιηθούν από </w:t>
      </w:r>
      <w:r w:rsidR="00605567" w:rsidRPr="009F655C">
        <w:rPr>
          <w:rFonts w:asciiTheme="minorHAnsi" w:hAnsiTheme="minorHAnsi"/>
          <w:lang w:val="el-GR" w:eastAsia="en-US"/>
        </w:rPr>
        <w:t>εφαρμογές</w:t>
      </w:r>
      <w:r w:rsidR="00605567">
        <w:rPr>
          <w:rFonts w:asciiTheme="minorHAnsi" w:hAnsiTheme="minorHAnsi"/>
          <w:lang w:val="el-GR" w:eastAsia="en-US"/>
        </w:rPr>
        <w:t xml:space="preserve"> «Έ</w:t>
      </w:r>
      <w:r w:rsidRPr="009F655C">
        <w:rPr>
          <w:rFonts w:asciiTheme="minorHAnsi" w:hAnsiTheme="minorHAnsi"/>
          <w:lang w:val="el-GR" w:eastAsia="en-US"/>
        </w:rPr>
        <w:t>ξυπνων πόλεων</w:t>
      </w:r>
      <w:r w:rsidR="00605567">
        <w:rPr>
          <w:rFonts w:asciiTheme="minorHAnsi" w:hAnsiTheme="minorHAnsi"/>
          <w:lang w:val="el-GR" w:eastAsia="en-US"/>
        </w:rPr>
        <w:t>»</w:t>
      </w:r>
      <w:r w:rsidRPr="009F655C">
        <w:rPr>
          <w:rFonts w:asciiTheme="minorHAnsi" w:hAnsiTheme="minorHAnsi"/>
          <w:lang w:val="el-GR" w:eastAsia="en-US"/>
        </w:rPr>
        <w:t xml:space="preserve"> για τη βελτίωση της ποιότητας ζωής. </w:t>
      </w:r>
      <w:bookmarkStart w:id="108" w:name="_Toc13218127"/>
      <w:bookmarkEnd w:id="108"/>
      <w:commentRangeEnd w:id="107"/>
      <w:r w:rsidR="00605567">
        <w:rPr>
          <w:rStyle w:val="CommentReference"/>
          <w:rFonts w:ascii="Verdana" w:hAnsi="Verdana"/>
          <w:lang w:val="en-GB" w:eastAsia="en-US"/>
        </w:rPr>
        <w:commentReference w:id="107"/>
      </w:r>
    </w:p>
    <w:p w14:paraId="4389A86E" w14:textId="57DB5973" w:rsidR="00790326" w:rsidRDefault="00790326" w:rsidP="00663A05">
      <w:pPr>
        <w:ind w:left="720"/>
        <w:jc w:val="both"/>
        <w:rPr>
          <w:rFonts w:asciiTheme="minorHAnsi" w:hAnsiTheme="minorHAnsi"/>
          <w:lang w:val="el-GR" w:eastAsia="en-US"/>
        </w:rPr>
      </w:pPr>
      <w:bookmarkStart w:id="109" w:name="_Toc13218128"/>
      <w:bookmarkEnd w:id="109"/>
    </w:p>
    <w:p w14:paraId="4637ADA1" w14:textId="77777777" w:rsidR="001B6916" w:rsidRDefault="001B6916" w:rsidP="00456711">
      <w:pPr>
        <w:jc w:val="both"/>
        <w:rPr>
          <w:lang w:val="el-GR" w:eastAsia="en-US"/>
        </w:rPr>
      </w:pPr>
      <w:bookmarkStart w:id="110" w:name="_Toc13218129"/>
      <w:bookmarkEnd w:id="110"/>
    </w:p>
    <w:p w14:paraId="423AB8C8" w14:textId="77777777" w:rsidR="00B770B3" w:rsidRDefault="00B770B3" w:rsidP="00456711">
      <w:pPr>
        <w:jc w:val="both"/>
        <w:rPr>
          <w:lang w:val="el-GR" w:eastAsia="en-US"/>
        </w:rPr>
      </w:pPr>
    </w:p>
    <w:p w14:paraId="61CFA1CD" w14:textId="77777777" w:rsidR="00B770B3" w:rsidRDefault="00B770B3" w:rsidP="00456711">
      <w:pPr>
        <w:jc w:val="both"/>
        <w:rPr>
          <w:lang w:val="el-GR" w:eastAsia="en-US"/>
        </w:rPr>
      </w:pPr>
    </w:p>
    <w:p w14:paraId="757F2ACF" w14:textId="77777777" w:rsidR="00B770B3" w:rsidRDefault="00B770B3" w:rsidP="00456711">
      <w:pPr>
        <w:jc w:val="both"/>
        <w:rPr>
          <w:lang w:val="el-GR" w:eastAsia="en-US"/>
        </w:rPr>
      </w:pPr>
    </w:p>
    <w:p w14:paraId="2A9A3246" w14:textId="77777777" w:rsidR="00B770B3" w:rsidRDefault="00B770B3" w:rsidP="00456711">
      <w:pPr>
        <w:jc w:val="both"/>
        <w:rPr>
          <w:lang w:val="el-GR" w:eastAsia="en-US"/>
        </w:rPr>
      </w:pPr>
    </w:p>
    <w:p w14:paraId="788770A2" w14:textId="77777777" w:rsidR="00B770B3" w:rsidRDefault="00B770B3" w:rsidP="00456711">
      <w:pPr>
        <w:jc w:val="both"/>
        <w:rPr>
          <w:lang w:val="el-GR" w:eastAsia="en-US"/>
        </w:rPr>
      </w:pPr>
    </w:p>
    <w:p w14:paraId="7EF8E272" w14:textId="77777777" w:rsidR="00B770B3" w:rsidRDefault="00B770B3" w:rsidP="00456711">
      <w:pPr>
        <w:jc w:val="both"/>
        <w:rPr>
          <w:lang w:val="el-GR" w:eastAsia="en-US"/>
        </w:rPr>
      </w:pPr>
    </w:p>
    <w:p w14:paraId="2D142953" w14:textId="77777777" w:rsidR="00B770B3" w:rsidRDefault="00B770B3" w:rsidP="00456711">
      <w:pPr>
        <w:jc w:val="both"/>
        <w:rPr>
          <w:lang w:val="el-GR" w:eastAsia="en-US"/>
        </w:rPr>
      </w:pPr>
    </w:p>
    <w:p w14:paraId="79821D01" w14:textId="77777777" w:rsidR="00B770B3" w:rsidRDefault="00B770B3" w:rsidP="00456711">
      <w:pPr>
        <w:jc w:val="both"/>
        <w:rPr>
          <w:lang w:val="el-GR" w:eastAsia="en-US"/>
        </w:rPr>
      </w:pPr>
    </w:p>
    <w:p w14:paraId="0F9FB6FD" w14:textId="77777777" w:rsidR="00B770B3" w:rsidRDefault="00B770B3" w:rsidP="00456711">
      <w:pPr>
        <w:jc w:val="both"/>
        <w:rPr>
          <w:lang w:val="el-GR" w:eastAsia="en-US"/>
        </w:rPr>
      </w:pPr>
    </w:p>
    <w:p w14:paraId="7D3BB2B1" w14:textId="77777777" w:rsidR="00B770B3" w:rsidRDefault="00B770B3" w:rsidP="00456711">
      <w:pPr>
        <w:jc w:val="both"/>
        <w:rPr>
          <w:lang w:val="el-GR" w:eastAsia="en-US"/>
        </w:rPr>
      </w:pPr>
    </w:p>
    <w:p w14:paraId="764325A3" w14:textId="77777777" w:rsidR="00B770B3" w:rsidRDefault="00B770B3" w:rsidP="00456711">
      <w:pPr>
        <w:jc w:val="both"/>
        <w:rPr>
          <w:lang w:val="el-GR" w:eastAsia="en-US"/>
        </w:rPr>
      </w:pPr>
    </w:p>
    <w:p w14:paraId="0907C971" w14:textId="77777777" w:rsidR="00B770B3" w:rsidRDefault="00B770B3" w:rsidP="00456711">
      <w:pPr>
        <w:jc w:val="both"/>
        <w:rPr>
          <w:lang w:val="el-GR" w:eastAsia="en-US"/>
        </w:rPr>
      </w:pPr>
    </w:p>
    <w:p w14:paraId="0AC7A4D5" w14:textId="77777777" w:rsidR="00B770B3" w:rsidRDefault="00B770B3" w:rsidP="00456711">
      <w:pPr>
        <w:jc w:val="both"/>
        <w:rPr>
          <w:lang w:val="el-GR" w:eastAsia="en-US"/>
        </w:rPr>
      </w:pPr>
    </w:p>
    <w:p w14:paraId="280B3C5F" w14:textId="77777777" w:rsidR="00B770B3" w:rsidRDefault="00B770B3" w:rsidP="00456711">
      <w:pPr>
        <w:jc w:val="both"/>
        <w:rPr>
          <w:lang w:val="el-GR" w:eastAsia="en-US"/>
        </w:rPr>
      </w:pPr>
    </w:p>
    <w:p w14:paraId="5217DCCE" w14:textId="77777777" w:rsidR="00B770B3" w:rsidRDefault="00B770B3" w:rsidP="00456711">
      <w:pPr>
        <w:jc w:val="both"/>
        <w:rPr>
          <w:lang w:val="el-GR" w:eastAsia="en-US"/>
        </w:rPr>
      </w:pPr>
    </w:p>
    <w:p w14:paraId="787EB1EF" w14:textId="77777777" w:rsidR="00B770B3" w:rsidRDefault="00B770B3" w:rsidP="00456711">
      <w:pPr>
        <w:jc w:val="both"/>
        <w:rPr>
          <w:lang w:val="el-GR" w:eastAsia="en-US"/>
        </w:rPr>
      </w:pPr>
    </w:p>
    <w:p w14:paraId="2F7D1BA1" w14:textId="77777777" w:rsidR="00B770B3" w:rsidRDefault="00B770B3" w:rsidP="00456711">
      <w:pPr>
        <w:jc w:val="both"/>
        <w:rPr>
          <w:lang w:val="el-GR" w:eastAsia="en-US"/>
        </w:rPr>
      </w:pPr>
    </w:p>
    <w:p w14:paraId="6D99C86D" w14:textId="77777777" w:rsidR="00B770B3" w:rsidRDefault="00B770B3" w:rsidP="00456711">
      <w:pPr>
        <w:jc w:val="both"/>
        <w:rPr>
          <w:lang w:val="el-GR" w:eastAsia="en-US"/>
        </w:rPr>
      </w:pPr>
    </w:p>
    <w:p w14:paraId="3FAAEEBD" w14:textId="77777777" w:rsidR="00B770B3" w:rsidRDefault="00B770B3" w:rsidP="00456711">
      <w:pPr>
        <w:jc w:val="both"/>
        <w:rPr>
          <w:lang w:val="el-GR" w:eastAsia="en-US"/>
        </w:rPr>
      </w:pPr>
    </w:p>
    <w:p w14:paraId="1B95AD4B" w14:textId="77777777" w:rsidR="00B770B3" w:rsidRDefault="00B770B3" w:rsidP="00456711">
      <w:pPr>
        <w:jc w:val="both"/>
        <w:rPr>
          <w:lang w:val="el-GR" w:eastAsia="en-US"/>
        </w:rPr>
      </w:pPr>
    </w:p>
    <w:p w14:paraId="5825C78C" w14:textId="77777777" w:rsidR="00B770B3" w:rsidRDefault="00B770B3" w:rsidP="00456711">
      <w:pPr>
        <w:jc w:val="both"/>
        <w:rPr>
          <w:lang w:val="el-GR" w:eastAsia="en-US"/>
        </w:rPr>
      </w:pPr>
    </w:p>
    <w:p w14:paraId="3C6533A1" w14:textId="77777777" w:rsidR="00B770B3" w:rsidRDefault="00B770B3" w:rsidP="00456711">
      <w:pPr>
        <w:jc w:val="both"/>
        <w:rPr>
          <w:lang w:val="el-GR" w:eastAsia="en-US"/>
        </w:rPr>
      </w:pPr>
    </w:p>
    <w:p w14:paraId="117A854D" w14:textId="77777777" w:rsidR="00B770B3" w:rsidRDefault="00B770B3" w:rsidP="00456711">
      <w:pPr>
        <w:jc w:val="both"/>
        <w:rPr>
          <w:lang w:val="el-GR" w:eastAsia="en-US"/>
        </w:rPr>
      </w:pPr>
    </w:p>
    <w:p w14:paraId="24589E56" w14:textId="77777777" w:rsidR="00B770B3" w:rsidRPr="002A6F47" w:rsidRDefault="00B770B3" w:rsidP="00456711">
      <w:pPr>
        <w:jc w:val="both"/>
        <w:rPr>
          <w:lang w:val="el-GR" w:eastAsia="en-US"/>
        </w:rPr>
      </w:pPr>
    </w:p>
    <w:p w14:paraId="5EBEDA3E" w14:textId="05BC311D" w:rsidR="00D17685" w:rsidRPr="00F643FA" w:rsidRDefault="00725D1F" w:rsidP="00DC351B">
      <w:pPr>
        <w:pStyle w:val="Heading1"/>
      </w:pPr>
      <w:bookmarkStart w:id="111" w:name="_Toc23415164"/>
      <w:r>
        <w:lastRenderedPageBreak/>
        <w:t>Δημιουργία Εθνικών Χώρων Δ</w:t>
      </w:r>
      <w:r w:rsidR="00D17685" w:rsidRPr="00F643FA">
        <w:t>εδομένων</w:t>
      </w:r>
      <w:bookmarkEnd w:id="111"/>
    </w:p>
    <w:p w14:paraId="5AC76127" w14:textId="77777777" w:rsidR="00B6413A" w:rsidRPr="00F643FA" w:rsidRDefault="00B6413A" w:rsidP="00ED088E">
      <w:pPr>
        <w:jc w:val="both"/>
        <w:rPr>
          <w:rFonts w:asciiTheme="minorHAnsi" w:hAnsiTheme="minorHAnsi"/>
          <w:lang w:val="el-GR"/>
        </w:rPr>
      </w:pPr>
    </w:p>
    <w:p w14:paraId="1CB9F42E" w14:textId="7020529D" w:rsidR="00A440DF" w:rsidRDefault="00A440DF" w:rsidP="00ED088E">
      <w:pPr>
        <w:ind w:left="432"/>
        <w:jc w:val="both"/>
        <w:rPr>
          <w:rFonts w:asciiTheme="minorHAnsi" w:hAnsiTheme="minorHAnsi"/>
          <w:lang w:val="el-GR"/>
        </w:rPr>
      </w:pPr>
      <w:r w:rsidRPr="00F643FA">
        <w:rPr>
          <w:rFonts w:asciiTheme="minorHAnsi" w:hAnsiTheme="minorHAnsi"/>
          <w:lang w:val="el-GR"/>
        </w:rPr>
        <w:t xml:space="preserve">Τα δεδομένα είναι το καύσιμο για την ανάπτυξη και εφαρμογή της </w:t>
      </w:r>
      <w:r w:rsidR="006974AF">
        <w:rPr>
          <w:rFonts w:asciiTheme="minorHAnsi" w:hAnsiTheme="minorHAnsi"/>
          <w:lang w:val="el-GR"/>
        </w:rPr>
        <w:t>ΤΝ</w:t>
      </w:r>
      <w:r w:rsidRPr="00F643FA">
        <w:rPr>
          <w:rFonts w:asciiTheme="minorHAnsi" w:hAnsiTheme="minorHAnsi"/>
          <w:lang w:val="el-GR"/>
        </w:rPr>
        <w:t xml:space="preserve">. Εκτός από τον όγκο των διαθέσιμων δεδομένων, σημαντικό ρόλο έχει η ποιότητα και η διαθεσιμότητά των δεδομένων για να </w:t>
      </w:r>
      <w:r>
        <w:rPr>
          <w:rFonts w:asciiTheme="minorHAnsi" w:hAnsiTheme="minorHAnsi"/>
          <w:lang w:val="el-GR"/>
        </w:rPr>
        <w:t>καταφέρου</w:t>
      </w:r>
      <w:r w:rsidRPr="00F643FA">
        <w:rPr>
          <w:rFonts w:asciiTheme="minorHAnsi" w:hAnsiTheme="minorHAnsi"/>
          <w:lang w:val="el-GR"/>
        </w:rPr>
        <w:t xml:space="preserve">με να κερδίσουμε τα οφέλη που προσφέρει η </w:t>
      </w:r>
      <w:r w:rsidR="00B14ABD">
        <w:rPr>
          <w:rFonts w:asciiTheme="minorHAnsi" w:hAnsiTheme="minorHAnsi"/>
          <w:lang w:val="el-GR"/>
        </w:rPr>
        <w:t>ΤΝ</w:t>
      </w:r>
      <w:r w:rsidRPr="00F643FA">
        <w:rPr>
          <w:rFonts w:asciiTheme="minorHAnsi" w:hAnsiTheme="minorHAnsi"/>
          <w:lang w:val="el-GR"/>
        </w:rPr>
        <w:t xml:space="preserve">. </w:t>
      </w:r>
      <w:r>
        <w:rPr>
          <w:rFonts w:asciiTheme="minorHAnsi" w:hAnsiTheme="minorHAnsi"/>
          <w:lang w:val="el-GR"/>
        </w:rPr>
        <w:t>Η</w:t>
      </w:r>
      <w:r w:rsidRPr="00F643FA">
        <w:rPr>
          <w:rFonts w:asciiTheme="minorHAnsi" w:hAnsiTheme="minorHAnsi"/>
          <w:lang w:val="el-GR"/>
        </w:rPr>
        <w:t xml:space="preserve"> Κύπρος </w:t>
      </w:r>
      <w:r>
        <w:rPr>
          <w:rFonts w:asciiTheme="minorHAnsi" w:hAnsiTheme="minorHAnsi"/>
          <w:lang w:val="el-GR"/>
        </w:rPr>
        <w:t xml:space="preserve">πρέπει και </w:t>
      </w:r>
      <w:r w:rsidRPr="00F643FA">
        <w:rPr>
          <w:rFonts w:asciiTheme="minorHAnsi" w:hAnsiTheme="minorHAnsi"/>
          <w:lang w:val="el-GR"/>
        </w:rPr>
        <w:t xml:space="preserve">μπορεί να συμβάλει στη δημιουργία </w:t>
      </w:r>
      <w:r>
        <w:rPr>
          <w:rFonts w:asciiTheme="minorHAnsi" w:hAnsiTheme="minorHAnsi"/>
          <w:lang w:val="el-GR"/>
        </w:rPr>
        <w:t xml:space="preserve">διαθέσιμων </w:t>
      </w:r>
      <w:r w:rsidRPr="00F643FA">
        <w:rPr>
          <w:rFonts w:asciiTheme="minorHAnsi" w:hAnsiTheme="minorHAnsi"/>
          <w:lang w:val="el-GR"/>
        </w:rPr>
        <w:t xml:space="preserve">πόρων δεδομένων </w:t>
      </w:r>
      <w:r>
        <w:rPr>
          <w:rFonts w:asciiTheme="minorHAnsi" w:hAnsiTheme="minorHAnsi"/>
          <w:lang w:val="el-GR"/>
        </w:rPr>
        <w:t>για</w:t>
      </w:r>
      <w:r w:rsidRPr="00F643FA">
        <w:rPr>
          <w:rFonts w:asciiTheme="minorHAnsi" w:hAnsiTheme="minorHAnsi"/>
          <w:lang w:val="el-GR"/>
        </w:rPr>
        <w:t xml:space="preserve"> χρήση τους </w:t>
      </w:r>
      <w:r>
        <w:rPr>
          <w:rFonts w:asciiTheme="minorHAnsi" w:hAnsiTheme="minorHAnsi"/>
          <w:lang w:val="el-GR"/>
        </w:rPr>
        <w:t>από τις επιχειρήσεις και το</w:t>
      </w:r>
      <w:r w:rsidRPr="00F643FA">
        <w:rPr>
          <w:rFonts w:asciiTheme="minorHAnsi" w:hAnsiTheme="minorHAnsi"/>
          <w:lang w:val="el-GR"/>
        </w:rPr>
        <w:t xml:space="preserve"> δημόσιο τομέα</w:t>
      </w:r>
      <w:r>
        <w:rPr>
          <w:rFonts w:asciiTheme="minorHAnsi" w:hAnsiTheme="minorHAnsi"/>
          <w:lang w:val="el-GR"/>
        </w:rPr>
        <w:t xml:space="preserve">.  </w:t>
      </w:r>
      <w:r w:rsidR="00AF4C7F">
        <w:rPr>
          <w:rFonts w:asciiTheme="minorHAnsi" w:hAnsiTheme="minorHAnsi"/>
          <w:lang w:val="el-GR"/>
        </w:rPr>
        <w:t>Το σημαντικότερο βήμα προς την κατεύθυνση αυτή έγινε με την δημιουργία της «</w:t>
      </w:r>
      <w:r w:rsidR="00AF4C7F" w:rsidRPr="00AF4C7F">
        <w:rPr>
          <w:rFonts w:asciiTheme="minorHAnsi" w:hAnsiTheme="minorHAnsi"/>
          <w:lang w:val="el-GR"/>
        </w:rPr>
        <w:t>Εθνική</w:t>
      </w:r>
      <w:r w:rsidR="00AF4C7F">
        <w:rPr>
          <w:rFonts w:asciiTheme="minorHAnsi" w:hAnsiTheme="minorHAnsi"/>
          <w:lang w:val="el-GR"/>
        </w:rPr>
        <w:t>ς</w:t>
      </w:r>
      <w:r w:rsidR="00AF4C7F" w:rsidRPr="00AF4C7F">
        <w:rPr>
          <w:rFonts w:asciiTheme="minorHAnsi" w:hAnsiTheme="minorHAnsi"/>
          <w:lang w:val="el-GR"/>
        </w:rPr>
        <w:t xml:space="preserve"> Διαδικτυακή</w:t>
      </w:r>
      <w:r w:rsidR="00AF4C7F">
        <w:rPr>
          <w:rFonts w:asciiTheme="minorHAnsi" w:hAnsiTheme="minorHAnsi"/>
          <w:lang w:val="el-GR"/>
        </w:rPr>
        <w:t>ς</w:t>
      </w:r>
      <w:r w:rsidR="00AF4C7F" w:rsidRPr="00AF4C7F">
        <w:rPr>
          <w:rFonts w:asciiTheme="minorHAnsi" w:hAnsiTheme="minorHAnsi"/>
          <w:lang w:val="el-GR"/>
        </w:rPr>
        <w:t xml:space="preserve"> Πύλη</w:t>
      </w:r>
      <w:r w:rsidR="00AF4C7F">
        <w:rPr>
          <w:rFonts w:asciiTheme="minorHAnsi" w:hAnsiTheme="minorHAnsi"/>
          <w:lang w:val="el-GR"/>
        </w:rPr>
        <w:t>ς</w:t>
      </w:r>
      <w:r w:rsidR="00AF4C7F" w:rsidRPr="00AF4C7F">
        <w:rPr>
          <w:rFonts w:asciiTheme="minorHAnsi" w:hAnsiTheme="minorHAnsi"/>
          <w:lang w:val="el-GR"/>
        </w:rPr>
        <w:t xml:space="preserve"> Ανοικτών Δεδομένων</w:t>
      </w:r>
      <w:r w:rsidR="00AF4C7F">
        <w:rPr>
          <w:rStyle w:val="FootnoteReference"/>
          <w:lang w:val="el-GR"/>
        </w:rPr>
        <w:footnoteReference w:id="56"/>
      </w:r>
      <w:r w:rsidR="00AF4C7F">
        <w:rPr>
          <w:rFonts w:asciiTheme="minorHAnsi" w:hAnsiTheme="minorHAnsi"/>
          <w:lang w:val="el-GR"/>
        </w:rPr>
        <w:t>»</w:t>
      </w:r>
      <w:r w:rsidR="00AF4C7F" w:rsidRPr="00AF4C7F">
        <w:rPr>
          <w:rFonts w:asciiTheme="minorHAnsi" w:hAnsiTheme="minorHAnsi"/>
          <w:lang w:val="el-GR"/>
        </w:rPr>
        <w:t>, στην οποία διατίθενται δεδομένα των πλείστων φορέων του κυπριακού δημοσίου για περαιτέρω χρήση</w:t>
      </w:r>
      <w:r w:rsidR="00AF4C7F">
        <w:rPr>
          <w:rFonts w:asciiTheme="minorHAnsi" w:hAnsiTheme="minorHAnsi"/>
          <w:lang w:val="el-GR"/>
        </w:rPr>
        <w:t>.</w:t>
      </w:r>
    </w:p>
    <w:p w14:paraId="2DE6ECD6" w14:textId="02DD1D23" w:rsidR="00D17685" w:rsidRPr="00F643FA" w:rsidRDefault="00D17685" w:rsidP="00ED088E">
      <w:pPr>
        <w:ind w:left="432"/>
        <w:jc w:val="both"/>
        <w:rPr>
          <w:rFonts w:asciiTheme="minorHAnsi" w:hAnsiTheme="minorHAnsi"/>
          <w:lang w:val="el-GR"/>
        </w:rPr>
      </w:pPr>
    </w:p>
    <w:p w14:paraId="0F189527" w14:textId="77777777" w:rsidR="003D7726" w:rsidRPr="00F643FA" w:rsidRDefault="003D7726" w:rsidP="00ED088E">
      <w:pPr>
        <w:ind w:left="432"/>
        <w:jc w:val="both"/>
        <w:rPr>
          <w:rFonts w:asciiTheme="minorHAnsi" w:hAnsiTheme="minorHAnsi"/>
          <w:lang w:val="el-GR"/>
        </w:rPr>
      </w:pPr>
    </w:p>
    <w:p w14:paraId="2060238E" w14:textId="09ACB6D6" w:rsidR="002A1454" w:rsidRDefault="00D21CAD" w:rsidP="00281653">
      <w:pPr>
        <w:pStyle w:val="Heading2"/>
      </w:pPr>
      <w:bookmarkStart w:id="112" w:name="_Toc23415165"/>
      <w:r>
        <w:t>Δράσεις για την Α</w:t>
      </w:r>
      <w:r w:rsidR="002A1454" w:rsidRPr="00F643FA">
        <w:t>νάπτυξη της ΤΝ</w:t>
      </w:r>
      <w:bookmarkEnd w:id="112"/>
    </w:p>
    <w:p w14:paraId="38A0A5EF" w14:textId="77777777" w:rsidR="00175965" w:rsidRPr="00175965" w:rsidRDefault="00175965" w:rsidP="00ED088E">
      <w:pPr>
        <w:jc w:val="both"/>
        <w:rPr>
          <w:lang w:val="el-GR" w:eastAsia="en-US"/>
        </w:rPr>
      </w:pPr>
    </w:p>
    <w:p w14:paraId="43EB0305" w14:textId="259E027B" w:rsidR="006D489C" w:rsidRPr="00F832B8" w:rsidRDefault="00EF5AEC" w:rsidP="000E65B6">
      <w:pPr>
        <w:pStyle w:val="Heading3"/>
        <w:rPr>
          <w:lang w:val="el-GR"/>
        </w:rPr>
      </w:pPr>
      <w:bookmarkStart w:id="113" w:name="_Toc23415166"/>
      <w:r>
        <w:rPr>
          <w:lang w:val="el-GR"/>
        </w:rPr>
        <w:t>Εμ</w:t>
      </w:r>
      <w:r w:rsidRPr="00ED2939">
        <w:rPr>
          <w:lang w:val="el-GR"/>
        </w:rPr>
        <w:t>πλουτισμός</w:t>
      </w:r>
      <w:r w:rsidR="00ED2939" w:rsidRPr="00ED2939">
        <w:rPr>
          <w:lang w:val="el-GR"/>
        </w:rPr>
        <w:t xml:space="preserve"> </w:t>
      </w:r>
      <w:r w:rsidR="00ED2939">
        <w:rPr>
          <w:lang w:val="el-GR"/>
        </w:rPr>
        <w:t xml:space="preserve">και </w:t>
      </w:r>
      <w:r w:rsidR="006D489C" w:rsidRPr="00F832B8">
        <w:rPr>
          <w:lang w:val="el-GR"/>
        </w:rPr>
        <w:t>Διαλειτουργικότητα</w:t>
      </w:r>
      <w:r w:rsidR="00ED2939">
        <w:rPr>
          <w:lang w:val="el-GR"/>
        </w:rPr>
        <w:t xml:space="preserve"> των</w:t>
      </w:r>
      <w:r w:rsidR="006D489C" w:rsidRPr="00F832B8">
        <w:rPr>
          <w:lang w:val="el-GR"/>
        </w:rPr>
        <w:t xml:space="preserve"> δεδομένων </w:t>
      </w:r>
      <w:r w:rsidR="00ED2939">
        <w:rPr>
          <w:lang w:val="el-GR"/>
        </w:rPr>
        <w:t>της Κύπρου</w:t>
      </w:r>
      <w:bookmarkEnd w:id="113"/>
    </w:p>
    <w:p w14:paraId="3A6348B6" w14:textId="77777777" w:rsidR="000945CD" w:rsidRDefault="000945CD" w:rsidP="00E23EFE">
      <w:pPr>
        <w:autoSpaceDE w:val="0"/>
        <w:autoSpaceDN w:val="0"/>
        <w:adjustRightInd w:val="0"/>
        <w:jc w:val="both"/>
        <w:rPr>
          <w:rFonts w:asciiTheme="minorHAnsi" w:hAnsiTheme="minorHAnsi"/>
          <w:lang w:val="el-GR"/>
        </w:rPr>
      </w:pPr>
    </w:p>
    <w:p w14:paraId="0DE95020" w14:textId="5EC42E58" w:rsidR="000945CD" w:rsidRPr="000945CD" w:rsidRDefault="000945CD" w:rsidP="00ED088E">
      <w:pPr>
        <w:autoSpaceDE w:val="0"/>
        <w:autoSpaceDN w:val="0"/>
        <w:adjustRightInd w:val="0"/>
        <w:ind w:left="720"/>
        <w:jc w:val="both"/>
        <w:rPr>
          <w:rFonts w:asciiTheme="minorHAnsi" w:hAnsiTheme="minorHAnsi"/>
          <w:b/>
          <w:lang w:val="el-GR"/>
        </w:rPr>
      </w:pPr>
      <w:r w:rsidRPr="000945CD">
        <w:rPr>
          <w:rFonts w:asciiTheme="minorHAnsi" w:hAnsiTheme="minorHAnsi"/>
          <w:b/>
          <w:lang w:val="el-GR"/>
        </w:rPr>
        <w:t>Νομοθετικό πλαίσιο για τη χρήση των δεδομένων από όλους του τομείς</w:t>
      </w:r>
    </w:p>
    <w:p w14:paraId="207D6C4A" w14:textId="5D8A6885" w:rsidR="00B86B47" w:rsidRDefault="006D489C" w:rsidP="00B86B47">
      <w:pPr>
        <w:autoSpaceDE w:val="0"/>
        <w:autoSpaceDN w:val="0"/>
        <w:adjustRightInd w:val="0"/>
        <w:ind w:left="720"/>
        <w:jc w:val="both"/>
        <w:rPr>
          <w:rFonts w:asciiTheme="minorHAnsi" w:hAnsiTheme="minorHAnsi"/>
          <w:lang w:val="el-GR"/>
        </w:rPr>
      </w:pPr>
      <w:r w:rsidRPr="00F643FA">
        <w:rPr>
          <w:rFonts w:asciiTheme="minorHAnsi" w:hAnsiTheme="minorHAnsi"/>
          <w:lang w:val="el-GR"/>
        </w:rPr>
        <w:t xml:space="preserve">Πρέπει να δημιουργηθεί ένα σαφές νομοθετικό πλαίσιο που θα διασφαλίζει τη διαθεσιμότητα δεδομένων. Πρώτιστα πρέπει να βασίζεται στη σημαντικότητα των δεδομένων για τις επιχειρηματικές δραστηριότητες λαμβάνοντας υπόψη την προστασία δεδομένων. Η νομοθεσία αυτή πρέπει να </w:t>
      </w:r>
      <w:r>
        <w:rPr>
          <w:rFonts w:asciiTheme="minorHAnsi" w:hAnsiTheme="minorHAnsi"/>
          <w:lang w:val="el-GR"/>
        </w:rPr>
        <w:t>λαμβάνει υπόψη τον κανονισμό της</w:t>
      </w:r>
      <w:r w:rsidRPr="00F643FA">
        <w:rPr>
          <w:rFonts w:asciiTheme="minorHAnsi" w:hAnsiTheme="minorHAnsi"/>
          <w:lang w:val="el-GR"/>
        </w:rPr>
        <w:t xml:space="preserve"> ΕΕ</w:t>
      </w:r>
      <w:r w:rsidRPr="008C31C9">
        <w:rPr>
          <w:lang w:val="el-GR"/>
        </w:rPr>
        <w:t xml:space="preserve"> </w:t>
      </w:r>
      <w:r w:rsidR="008D6F85">
        <w:rPr>
          <w:lang w:val="el-GR"/>
        </w:rPr>
        <w:t>(Ελεύθερη Ροή Δεδομένων</w:t>
      </w:r>
      <w:r w:rsidR="00B07CC5">
        <w:rPr>
          <w:rStyle w:val="FootnoteReference"/>
          <w:lang w:val="el-GR"/>
        </w:rPr>
        <w:footnoteReference w:id="57"/>
      </w:r>
      <w:r w:rsidR="008D6F85">
        <w:rPr>
          <w:lang w:val="el-GR"/>
        </w:rPr>
        <w:t xml:space="preserve">) </w:t>
      </w:r>
      <w:r>
        <w:rPr>
          <w:lang w:val="el-GR"/>
        </w:rPr>
        <w:t xml:space="preserve">ο οποίος </w:t>
      </w:r>
      <w:r>
        <w:rPr>
          <w:rFonts w:asciiTheme="minorHAnsi" w:hAnsiTheme="minorHAnsi"/>
          <w:lang w:val="el-GR"/>
        </w:rPr>
        <w:t>διασφαλίζ</w:t>
      </w:r>
      <w:r w:rsidRPr="008C31C9">
        <w:rPr>
          <w:rFonts w:asciiTheme="minorHAnsi" w:hAnsiTheme="minorHAnsi"/>
          <w:lang w:val="el-GR"/>
        </w:rPr>
        <w:t>ει την αποτελεσματική κατάργηση των υφιστάμενων αδικαιολόγητων π</w:t>
      </w:r>
      <w:r>
        <w:rPr>
          <w:rFonts w:asciiTheme="minorHAnsi" w:hAnsiTheme="minorHAnsi"/>
          <w:lang w:val="el-GR"/>
        </w:rPr>
        <w:t>εριορισμών τοπικοποίησης και αποτρέπ</w:t>
      </w:r>
      <w:r w:rsidRPr="008C31C9">
        <w:rPr>
          <w:rFonts w:asciiTheme="minorHAnsi" w:hAnsiTheme="minorHAnsi"/>
          <w:lang w:val="el-GR"/>
        </w:rPr>
        <w:t xml:space="preserve">ει αποτελεσματικά την καθιέρωση νέων, χάρη στην ύπαρξη σαφούς νομικής αρχής σε συνδυασμό με την επανεξέταση, την κοινοποίηση και τη διαφάνεια, ενισχύοντας ταυτόχρονα την ασφάλεια δικαίου και την εμπιστοσύνη στην αγορά. </w:t>
      </w:r>
      <w:r w:rsidR="00B86B47">
        <w:rPr>
          <w:rFonts w:asciiTheme="minorHAnsi" w:hAnsiTheme="minorHAnsi"/>
          <w:lang w:val="el-GR"/>
        </w:rPr>
        <w:t>Επίσης πρέπει να ενσωματωθεί στη</w:t>
      </w:r>
      <w:r w:rsidR="00B86B47" w:rsidRPr="00734FBC">
        <w:rPr>
          <w:rFonts w:asciiTheme="minorHAnsi" w:hAnsiTheme="minorHAnsi"/>
          <w:lang w:val="el-GR"/>
        </w:rPr>
        <w:t xml:space="preserve"> νομοθεσία η δυνατότητα διάθεσης των δεδομένων μέσω API </w:t>
      </w:r>
      <w:r w:rsidR="00B86B47">
        <w:rPr>
          <w:rFonts w:asciiTheme="minorHAnsi" w:hAnsiTheme="minorHAnsi"/>
          <w:lang w:val="el-GR"/>
        </w:rPr>
        <w:t xml:space="preserve">για τις προσφορές </w:t>
      </w:r>
      <w:r w:rsidR="00B86B47" w:rsidRPr="00734FBC">
        <w:rPr>
          <w:rFonts w:asciiTheme="minorHAnsi" w:hAnsiTheme="minorHAnsi"/>
          <w:lang w:val="el-GR"/>
        </w:rPr>
        <w:t>λογισ</w:t>
      </w:r>
      <w:r w:rsidR="00B86B47">
        <w:rPr>
          <w:rFonts w:asciiTheme="minorHAnsi" w:hAnsiTheme="minorHAnsi"/>
          <w:lang w:val="el-GR"/>
        </w:rPr>
        <w:t>μικού των Δημοσίων συμβάσεων</w:t>
      </w:r>
      <w:r w:rsidR="00B86B47" w:rsidRPr="00734FBC">
        <w:rPr>
          <w:rFonts w:asciiTheme="minorHAnsi" w:hAnsiTheme="minorHAnsi"/>
          <w:lang w:val="el-GR"/>
        </w:rPr>
        <w:t>.</w:t>
      </w:r>
    </w:p>
    <w:p w14:paraId="3E39ACD0" w14:textId="7260CCA1" w:rsidR="006D489C" w:rsidRDefault="006D489C" w:rsidP="00ED088E">
      <w:pPr>
        <w:autoSpaceDE w:val="0"/>
        <w:autoSpaceDN w:val="0"/>
        <w:adjustRightInd w:val="0"/>
        <w:ind w:left="720"/>
        <w:jc w:val="both"/>
        <w:rPr>
          <w:rFonts w:asciiTheme="minorHAnsi" w:hAnsiTheme="minorHAnsi"/>
          <w:lang w:val="el-GR"/>
        </w:rPr>
      </w:pPr>
    </w:p>
    <w:p w14:paraId="7EAA8EE7" w14:textId="77777777" w:rsidR="00E23EFE" w:rsidRPr="00ED2939" w:rsidRDefault="00E23EFE" w:rsidP="00E23EFE">
      <w:pPr>
        <w:pStyle w:val="Default"/>
        <w:ind w:left="720"/>
        <w:jc w:val="both"/>
        <w:rPr>
          <w:rFonts w:asciiTheme="minorHAnsi" w:eastAsia="Times New Roman" w:hAnsiTheme="minorHAnsi" w:cs="Times New Roman"/>
          <w:b/>
          <w:color w:val="auto"/>
        </w:rPr>
      </w:pPr>
      <w:r w:rsidRPr="00ED2939">
        <w:rPr>
          <w:rFonts w:asciiTheme="minorHAnsi" w:eastAsia="Times New Roman" w:hAnsiTheme="minorHAnsi" w:cs="Times New Roman"/>
          <w:b/>
          <w:color w:val="auto"/>
        </w:rPr>
        <w:t>Διαλειτουργικότ</w:t>
      </w:r>
      <w:r>
        <w:rPr>
          <w:rFonts w:asciiTheme="minorHAnsi" w:eastAsia="Times New Roman" w:hAnsiTheme="minorHAnsi" w:cs="Times New Roman"/>
          <w:b/>
          <w:color w:val="auto"/>
        </w:rPr>
        <w:t>ητα διαφορετικών</w:t>
      </w:r>
      <w:r w:rsidRPr="00ED2939">
        <w:rPr>
          <w:rFonts w:asciiTheme="minorHAnsi" w:eastAsia="Times New Roman" w:hAnsiTheme="minorHAnsi" w:cs="Times New Roman"/>
          <w:b/>
          <w:color w:val="auto"/>
        </w:rPr>
        <w:t xml:space="preserve"> πόρων δεδομένων</w:t>
      </w:r>
    </w:p>
    <w:p w14:paraId="70392A4D" w14:textId="77777777" w:rsidR="00E23EFE" w:rsidRDefault="00E23EFE" w:rsidP="00E23EFE">
      <w:pPr>
        <w:ind w:left="720"/>
        <w:jc w:val="both"/>
        <w:rPr>
          <w:rFonts w:asciiTheme="minorHAnsi" w:hAnsiTheme="minorHAnsi"/>
          <w:lang w:val="el-GR"/>
        </w:rPr>
      </w:pPr>
      <w:r w:rsidRPr="00F643FA">
        <w:rPr>
          <w:rFonts w:asciiTheme="minorHAnsi" w:hAnsiTheme="minorHAnsi"/>
          <w:lang w:val="el-GR"/>
        </w:rPr>
        <w:t xml:space="preserve">Η βασική απαίτηση για τη ψηφιοποίηση και την ανάπτυξη της </w:t>
      </w:r>
      <w:r>
        <w:rPr>
          <w:rFonts w:asciiTheme="minorHAnsi" w:hAnsiTheme="minorHAnsi"/>
          <w:lang w:val="el-GR"/>
        </w:rPr>
        <w:t>ΤΝ</w:t>
      </w:r>
      <w:r w:rsidRPr="00F643FA">
        <w:rPr>
          <w:rFonts w:asciiTheme="minorHAnsi" w:hAnsiTheme="minorHAnsi"/>
          <w:lang w:val="el-GR"/>
        </w:rPr>
        <w:t xml:space="preserve"> είναι η τεχνική και σημασιολογική διαλειτουργικότητ</w:t>
      </w:r>
      <w:r>
        <w:rPr>
          <w:rFonts w:asciiTheme="minorHAnsi" w:hAnsiTheme="minorHAnsi"/>
          <w:lang w:val="el-GR"/>
        </w:rPr>
        <w:t>α</w:t>
      </w:r>
      <w:r w:rsidRPr="00F643FA">
        <w:rPr>
          <w:rFonts w:asciiTheme="minorHAnsi" w:hAnsiTheme="minorHAnsi"/>
          <w:lang w:val="el-GR"/>
        </w:rPr>
        <w:t xml:space="preserve"> των δεδομένων. Εάν τα δεδομένα δεν κυκλοφορούν</w:t>
      </w:r>
      <w:r>
        <w:rPr>
          <w:rFonts w:asciiTheme="minorHAnsi" w:hAnsiTheme="minorHAnsi"/>
          <w:lang w:val="el-GR"/>
        </w:rPr>
        <w:t>, δεν επιδέχονται ψηφιακής επεξεργασίας</w:t>
      </w:r>
      <w:r w:rsidRPr="00F643FA">
        <w:rPr>
          <w:rFonts w:asciiTheme="minorHAnsi" w:hAnsiTheme="minorHAnsi"/>
          <w:lang w:val="el-GR"/>
        </w:rPr>
        <w:t xml:space="preserve"> ή το νόημά τους δεν είναι σαφές, η υιοθέτηση της </w:t>
      </w:r>
      <w:r>
        <w:rPr>
          <w:rFonts w:asciiTheme="minorHAnsi" w:hAnsiTheme="minorHAnsi"/>
          <w:lang w:val="el-GR"/>
        </w:rPr>
        <w:t>ΤΝ</w:t>
      </w:r>
      <w:r w:rsidRPr="00F643FA">
        <w:rPr>
          <w:rFonts w:asciiTheme="minorHAnsi" w:hAnsiTheme="minorHAnsi"/>
          <w:lang w:val="el-GR"/>
        </w:rPr>
        <w:t xml:space="preserve"> δεν μπορεί να επιτευχθεί. Για τ</w:t>
      </w:r>
      <w:r>
        <w:rPr>
          <w:rFonts w:asciiTheme="minorHAnsi" w:hAnsiTheme="minorHAnsi"/>
          <w:lang w:val="el-GR"/>
        </w:rPr>
        <w:t xml:space="preserve">ο λόγο αυτό, είναι σημαντικό το νέο νομοθετικό πλαίσιο να </w:t>
      </w:r>
      <w:r w:rsidRPr="00F643FA">
        <w:rPr>
          <w:rFonts w:asciiTheme="minorHAnsi" w:hAnsiTheme="minorHAnsi"/>
          <w:lang w:val="el-GR"/>
        </w:rPr>
        <w:t xml:space="preserve">διασφαλιστεί ότι οι ψηφιακές υπηρεσίες μπορούν να χρησιμοποιήσουν τις σωστές και υψηλής ποιότητας πληροφορίες την κατάλληλη στιγμή, λαμβάνοντας παράλληλα υπόψη την προστασία των προσωπικών </w:t>
      </w:r>
      <w:r>
        <w:rPr>
          <w:rFonts w:asciiTheme="minorHAnsi" w:hAnsiTheme="minorHAnsi"/>
          <w:lang w:val="el-GR"/>
        </w:rPr>
        <w:t>δεδομένων.</w:t>
      </w:r>
    </w:p>
    <w:p w14:paraId="1C9441BC" w14:textId="77777777" w:rsidR="00E23EFE" w:rsidRDefault="00E23EFE" w:rsidP="00ED088E">
      <w:pPr>
        <w:autoSpaceDE w:val="0"/>
        <w:autoSpaceDN w:val="0"/>
        <w:adjustRightInd w:val="0"/>
        <w:ind w:left="720"/>
        <w:jc w:val="both"/>
        <w:rPr>
          <w:rFonts w:asciiTheme="minorHAnsi" w:hAnsiTheme="minorHAnsi"/>
          <w:lang w:val="el-GR"/>
        </w:rPr>
      </w:pPr>
    </w:p>
    <w:p w14:paraId="45A78B97" w14:textId="3B92969D" w:rsidR="006D489C" w:rsidRPr="00F55446" w:rsidRDefault="00F55446" w:rsidP="00ED088E">
      <w:pPr>
        <w:autoSpaceDE w:val="0"/>
        <w:autoSpaceDN w:val="0"/>
        <w:adjustRightInd w:val="0"/>
        <w:ind w:left="720"/>
        <w:jc w:val="both"/>
        <w:rPr>
          <w:rFonts w:asciiTheme="minorHAnsi" w:hAnsiTheme="minorHAnsi"/>
          <w:b/>
          <w:lang w:val="el-GR"/>
        </w:rPr>
      </w:pPr>
      <w:r w:rsidRPr="00F55446">
        <w:rPr>
          <w:rFonts w:asciiTheme="minorHAnsi" w:hAnsiTheme="minorHAnsi"/>
          <w:b/>
          <w:lang w:val="el-GR"/>
        </w:rPr>
        <w:t>Συμφωνίες ανταλλαγής δεδομένων</w:t>
      </w:r>
    </w:p>
    <w:p w14:paraId="156C36B2" w14:textId="6605C8C2" w:rsidR="002D2041" w:rsidRDefault="00F55446" w:rsidP="00A4210B">
      <w:pPr>
        <w:autoSpaceDE w:val="0"/>
        <w:autoSpaceDN w:val="0"/>
        <w:adjustRightInd w:val="0"/>
        <w:ind w:left="720"/>
        <w:jc w:val="both"/>
        <w:rPr>
          <w:rFonts w:asciiTheme="minorHAnsi" w:hAnsiTheme="minorHAnsi"/>
          <w:lang w:val="el-GR"/>
        </w:rPr>
      </w:pPr>
      <w:r w:rsidRPr="00F55446">
        <w:rPr>
          <w:rFonts w:asciiTheme="minorHAnsi" w:hAnsiTheme="minorHAnsi"/>
          <w:lang w:val="el-GR"/>
        </w:rPr>
        <w:t xml:space="preserve">Η Κύπρος, λόγω </w:t>
      </w:r>
      <w:r w:rsidR="00C0149F">
        <w:rPr>
          <w:rFonts w:asciiTheme="minorHAnsi" w:hAnsiTheme="minorHAnsi"/>
          <w:lang w:val="el-GR"/>
        </w:rPr>
        <w:t>του μεγέθους της, αντιμετωπίζει</w:t>
      </w:r>
      <w:r>
        <w:rPr>
          <w:rFonts w:asciiTheme="minorHAnsi" w:hAnsiTheme="minorHAnsi"/>
          <w:lang w:val="el-GR"/>
        </w:rPr>
        <w:t xml:space="preserve"> ζήτημα</w:t>
      </w:r>
      <w:r w:rsidRPr="00F55446">
        <w:rPr>
          <w:rFonts w:asciiTheme="minorHAnsi" w:hAnsiTheme="minorHAnsi"/>
          <w:lang w:val="el-GR"/>
        </w:rPr>
        <w:t xml:space="preserve"> περιορισμένης διαθεσιμότητας δεδομένων για </w:t>
      </w:r>
      <w:r>
        <w:rPr>
          <w:rFonts w:asciiTheme="minorHAnsi" w:hAnsiTheme="minorHAnsi"/>
          <w:lang w:val="el-GR"/>
        </w:rPr>
        <w:t>αξιοπο</w:t>
      </w:r>
      <w:r w:rsidR="0044502D">
        <w:rPr>
          <w:rFonts w:asciiTheme="minorHAnsi" w:hAnsiTheme="minorHAnsi"/>
          <w:lang w:val="el-GR"/>
        </w:rPr>
        <w:t xml:space="preserve">ίηση </w:t>
      </w:r>
      <w:r>
        <w:rPr>
          <w:rFonts w:asciiTheme="minorHAnsi" w:hAnsiTheme="minorHAnsi"/>
          <w:lang w:val="el-GR"/>
        </w:rPr>
        <w:t>από την</w:t>
      </w:r>
      <w:r w:rsidRPr="00F55446">
        <w:rPr>
          <w:rFonts w:asciiTheme="minorHAnsi" w:hAnsiTheme="minorHAnsi"/>
          <w:lang w:val="el-GR"/>
        </w:rPr>
        <w:t xml:space="preserve"> </w:t>
      </w:r>
      <w:r>
        <w:rPr>
          <w:rFonts w:asciiTheme="minorHAnsi" w:hAnsiTheme="minorHAnsi"/>
          <w:lang w:val="el-GR"/>
        </w:rPr>
        <w:t>ΤΝ</w:t>
      </w:r>
      <w:r w:rsidRPr="00F55446">
        <w:rPr>
          <w:rFonts w:asciiTheme="minorHAnsi" w:hAnsiTheme="minorHAnsi"/>
          <w:lang w:val="el-GR"/>
        </w:rPr>
        <w:t>. Ο δυνητικός τρόπος για να ξεπεραστεί αυτή η πρόκληση είναι η δημιουργία συμφωνιών ανταλλαγής δεδομένων, όπως οι εμπορικές συμφωνίες για αγαθά και υπηρεσίες</w:t>
      </w:r>
      <w:r w:rsidR="00C0149F">
        <w:rPr>
          <w:rFonts w:asciiTheme="minorHAnsi" w:hAnsiTheme="minorHAnsi"/>
          <w:lang w:val="el-GR"/>
        </w:rPr>
        <w:t>.</w:t>
      </w:r>
    </w:p>
    <w:p w14:paraId="1E4C141F" w14:textId="7827D3D4" w:rsidR="004A4375" w:rsidRPr="004A4375" w:rsidRDefault="000945CD" w:rsidP="00ED088E">
      <w:pPr>
        <w:ind w:left="720"/>
        <w:jc w:val="both"/>
        <w:rPr>
          <w:rFonts w:asciiTheme="minorHAnsi" w:hAnsiTheme="minorHAnsi"/>
          <w:b/>
          <w:color w:val="FF0000"/>
          <w:lang w:val="el-GR"/>
        </w:rPr>
      </w:pPr>
      <w:r w:rsidRPr="004A4375">
        <w:rPr>
          <w:rFonts w:asciiTheme="minorHAnsi" w:hAnsiTheme="minorHAnsi"/>
          <w:b/>
          <w:lang w:val="el-GR"/>
        </w:rPr>
        <w:lastRenderedPageBreak/>
        <w:t>Παροχή ανεξάρτητων υπηρεσιών μέσω δεδομένων του δημοσίου.</w:t>
      </w:r>
      <w:r w:rsidRPr="004A4375">
        <w:rPr>
          <w:rFonts w:asciiTheme="minorHAnsi" w:hAnsiTheme="minorHAnsi"/>
          <w:b/>
          <w:color w:val="FF0000"/>
          <w:lang w:val="el-GR"/>
        </w:rPr>
        <w:t xml:space="preserve"> </w:t>
      </w:r>
    </w:p>
    <w:p w14:paraId="16BF5E70" w14:textId="031EE5FD" w:rsidR="000945CD" w:rsidRPr="00C86AA3" w:rsidRDefault="000945CD" w:rsidP="00ED088E">
      <w:pPr>
        <w:ind w:left="720"/>
        <w:jc w:val="both"/>
        <w:rPr>
          <w:rFonts w:asciiTheme="minorHAnsi" w:hAnsiTheme="minorHAnsi"/>
          <w:lang w:val="el-GR"/>
        </w:rPr>
      </w:pPr>
      <w:r w:rsidRPr="00C86AA3">
        <w:rPr>
          <w:rFonts w:asciiTheme="minorHAnsi" w:hAnsiTheme="minorHAnsi"/>
          <w:lang w:val="el-GR"/>
        </w:rPr>
        <w:t>Είναι απαραίτητο να δημιουργηθεί ένα περιβάλλον όπου το κράτος θα προσφέρει τη δυνατότητα να δημιουργηθούν συστήματα ΤΝ με δοκιμαστικά περιβάλλοντα τα οποία θα έχουν πρόσβαση σε  ανώνυμα δεδομένα του δημοσίου. Μετά από αξιολόγηση και εξουσιοδότηση να μπορούν αυτά τα συστήματα να ενσωματώνονται στο σύνολο των υπηρεσιών που προσφέρει το κράτος.</w:t>
      </w:r>
      <w:r w:rsidR="004C76AA" w:rsidRPr="009D45E2">
        <w:rPr>
          <w:lang w:val="el-GR"/>
        </w:rPr>
        <w:t xml:space="preserve"> </w:t>
      </w:r>
      <w:r w:rsidR="00EF46B1">
        <w:rPr>
          <w:lang w:val="el-GR"/>
        </w:rPr>
        <w:t xml:space="preserve">Σταδιακά, </w:t>
      </w:r>
      <w:r w:rsidR="00EF46B1">
        <w:rPr>
          <w:rFonts w:asciiTheme="minorHAnsi" w:hAnsiTheme="minorHAnsi"/>
          <w:lang w:val="el-GR"/>
        </w:rPr>
        <w:t>θ</w:t>
      </w:r>
      <w:r w:rsidR="004C76AA" w:rsidRPr="009D45E2">
        <w:rPr>
          <w:rFonts w:asciiTheme="minorHAnsi" w:hAnsiTheme="minorHAnsi"/>
          <w:lang w:val="el-GR"/>
        </w:rPr>
        <w:t>α πρέπει να υποχρεωθούν όλες οι υπηρεσίες του κράτους να διαθέτουν τα δεδομένα τους προς επαναχρησιμοποίηση με την παροχή APIs από την ΕΔΠΑΔ</w:t>
      </w:r>
      <w:r w:rsidR="004C76AA" w:rsidRPr="00B165CB">
        <w:rPr>
          <w:rFonts w:asciiTheme="minorHAnsi" w:hAnsiTheme="minorHAnsi"/>
          <w:lang w:val="el-GR"/>
        </w:rPr>
        <w:t xml:space="preserve"> (Δρ</w:t>
      </w:r>
      <w:r w:rsidR="004C76AA" w:rsidRPr="00D845F8">
        <w:rPr>
          <w:rFonts w:asciiTheme="minorHAnsi" w:hAnsiTheme="minorHAnsi"/>
          <w:lang w:val="el-GR"/>
        </w:rPr>
        <w:t>άση 3.1.2</w:t>
      </w:r>
      <w:r w:rsidR="004C76AA" w:rsidRPr="008C107C">
        <w:rPr>
          <w:rFonts w:asciiTheme="minorHAnsi" w:hAnsiTheme="minorHAnsi"/>
          <w:lang w:val="el-GR"/>
        </w:rPr>
        <w:t>)</w:t>
      </w:r>
      <w:r w:rsidR="004C76AA" w:rsidRPr="003560E6">
        <w:rPr>
          <w:rFonts w:asciiTheme="minorHAnsi" w:hAnsiTheme="minorHAnsi"/>
          <w:lang w:val="el-GR"/>
        </w:rPr>
        <w:t xml:space="preserve">. Για να μπορούν οι εφαρμογές </w:t>
      </w:r>
      <w:r w:rsidR="00905C0D">
        <w:rPr>
          <w:rFonts w:asciiTheme="minorHAnsi" w:hAnsiTheme="minorHAnsi"/>
          <w:lang w:val="el-GR"/>
        </w:rPr>
        <w:t>ΤΝ</w:t>
      </w:r>
      <w:r w:rsidR="004C76AA" w:rsidRPr="003560E6">
        <w:rPr>
          <w:rFonts w:asciiTheme="minorHAnsi" w:hAnsiTheme="minorHAnsi"/>
          <w:lang w:val="el-GR"/>
        </w:rPr>
        <w:t xml:space="preserve"> να έχουν πραγματικό όφελος, αυτό είναι επιβεβλημένο και εκ των ων ουκ άνευ.</w:t>
      </w:r>
      <w:r w:rsidRPr="00D11A68">
        <w:rPr>
          <w:rFonts w:asciiTheme="minorHAnsi" w:hAnsiTheme="minorHAnsi"/>
          <w:lang w:val="el-GR"/>
        </w:rPr>
        <w:t xml:space="preserve"> </w:t>
      </w:r>
      <w:r w:rsidR="007948AE" w:rsidRPr="00F26A5B">
        <w:rPr>
          <w:lang w:val="el-GR"/>
        </w:rPr>
        <w:t xml:space="preserve"> </w:t>
      </w:r>
      <w:r w:rsidR="007948AE" w:rsidRPr="007948AE">
        <w:rPr>
          <w:rFonts w:asciiTheme="minorHAnsi" w:hAnsiTheme="minorHAnsi"/>
          <w:lang w:val="el-GR"/>
        </w:rPr>
        <w:t>Όπου υπάρχει η δυνατότητα για διάθεση ιστορικών δεδομένων, αυτά θα πρέπει να είναι προσβάσιμα για να μπορούν να χρησιμοποιούνται από τους ερευνητές για εκπαίδευση των συστημάτων ΤΝ.</w:t>
      </w:r>
      <w:r w:rsidR="000816C7" w:rsidRPr="000816C7">
        <w:rPr>
          <w:lang w:val="el-GR"/>
        </w:rPr>
        <w:t xml:space="preserve"> </w:t>
      </w:r>
      <w:commentRangeStart w:id="114"/>
      <w:r w:rsidR="000816C7">
        <w:rPr>
          <w:rFonts w:asciiTheme="minorHAnsi" w:hAnsiTheme="minorHAnsi"/>
          <w:lang w:val="el-GR"/>
        </w:rPr>
        <w:t>Σημειώνεται ότι ένα μεγάλος μέρος</w:t>
      </w:r>
      <w:r w:rsidR="000816C7" w:rsidRPr="000816C7">
        <w:rPr>
          <w:rFonts w:asciiTheme="minorHAnsi" w:hAnsiTheme="minorHAnsi"/>
          <w:lang w:val="el-GR"/>
        </w:rPr>
        <w:t xml:space="preserve"> των δεδομένων στη Δημόσια Υπηρεσία δεν είναι ούτε ψηφιοποιημένα ούτε ανωνυμοποιημένα. </w:t>
      </w:r>
      <w:r w:rsidR="009904C6">
        <w:rPr>
          <w:rFonts w:asciiTheme="minorHAnsi" w:hAnsiTheme="minorHAnsi"/>
          <w:lang w:val="el-GR"/>
        </w:rPr>
        <w:t>Πρέπει να είμαστε ιδιαίτερα προσεκτικοί σ</w:t>
      </w:r>
      <w:r w:rsidR="000816C7" w:rsidRPr="000816C7">
        <w:rPr>
          <w:rFonts w:asciiTheme="minorHAnsi" w:hAnsiTheme="minorHAnsi"/>
          <w:lang w:val="el-GR"/>
        </w:rPr>
        <w:t xml:space="preserve">το ζήτημα της ανωνυμοποίησης </w:t>
      </w:r>
      <w:r w:rsidR="009904C6">
        <w:rPr>
          <w:rFonts w:asciiTheme="minorHAnsi" w:hAnsiTheme="minorHAnsi"/>
          <w:lang w:val="el-GR"/>
        </w:rPr>
        <w:t>των δεδομένων</w:t>
      </w:r>
      <w:r w:rsidR="000816C7" w:rsidRPr="000816C7">
        <w:rPr>
          <w:rFonts w:asciiTheme="minorHAnsi" w:hAnsiTheme="minorHAnsi"/>
          <w:lang w:val="el-GR"/>
        </w:rPr>
        <w:t xml:space="preserve">, διότι εσφαλμένες διαδικασίες ενδέχεται να οδηγήσουν στη διαρροή σημαντικού όγκου προσωπικών δεδομένων με πληθώρα αρνητικών </w:t>
      </w:r>
      <w:r w:rsidR="00545A2C" w:rsidRPr="000816C7">
        <w:rPr>
          <w:rFonts w:asciiTheme="minorHAnsi" w:hAnsiTheme="minorHAnsi"/>
          <w:lang w:val="el-GR"/>
        </w:rPr>
        <w:t>επακόλουθων</w:t>
      </w:r>
      <w:r w:rsidR="000816C7" w:rsidRPr="000816C7">
        <w:rPr>
          <w:rFonts w:asciiTheme="minorHAnsi" w:hAnsiTheme="minorHAnsi"/>
          <w:lang w:val="el-GR"/>
        </w:rPr>
        <w:t xml:space="preserve">. </w:t>
      </w:r>
      <w:r w:rsidR="000816C7">
        <w:rPr>
          <w:rFonts w:asciiTheme="minorHAnsi" w:hAnsiTheme="minorHAnsi"/>
          <w:lang w:val="el-GR"/>
        </w:rPr>
        <w:t>Για να μπορέσει να γίνει ο πιο πάνω στόχος εφικτός</w:t>
      </w:r>
      <w:r w:rsidR="000816C7" w:rsidRPr="000816C7">
        <w:rPr>
          <w:rFonts w:asciiTheme="minorHAnsi" w:hAnsiTheme="minorHAnsi"/>
          <w:lang w:val="el-GR"/>
        </w:rPr>
        <w:t xml:space="preserve">, </w:t>
      </w:r>
      <w:r w:rsidR="00545A2C">
        <w:rPr>
          <w:rFonts w:asciiTheme="minorHAnsi" w:hAnsiTheme="minorHAnsi"/>
          <w:lang w:val="el-GR"/>
        </w:rPr>
        <w:t>πρέπει να προηγηθεί</w:t>
      </w:r>
      <w:r w:rsidR="000816C7" w:rsidRPr="000816C7">
        <w:rPr>
          <w:rFonts w:asciiTheme="minorHAnsi" w:hAnsiTheme="minorHAnsi"/>
          <w:lang w:val="el-GR"/>
        </w:rPr>
        <w:t xml:space="preserve"> η περιορισμένη, πιλοτική χρήση </w:t>
      </w:r>
      <w:r w:rsidR="00545A2C">
        <w:rPr>
          <w:rFonts w:asciiTheme="minorHAnsi" w:hAnsiTheme="minorHAnsi"/>
          <w:lang w:val="el-GR"/>
        </w:rPr>
        <w:t xml:space="preserve">των </w:t>
      </w:r>
      <w:r w:rsidR="000816C7" w:rsidRPr="000816C7">
        <w:rPr>
          <w:rFonts w:asciiTheme="minorHAnsi" w:hAnsiTheme="minorHAnsi"/>
          <w:lang w:val="el-GR"/>
        </w:rPr>
        <w:t>ήδη ψηφιοποιημένων και προσεκτικά ανωνυμοποιημένων δεδομένων, με παράλληλη εφαρμογή διαδικασιών ψηφι</w:t>
      </w:r>
      <w:r w:rsidR="00545A2C">
        <w:rPr>
          <w:rFonts w:asciiTheme="minorHAnsi" w:hAnsiTheme="minorHAnsi"/>
          <w:lang w:val="el-GR"/>
        </w:rPr>
        <w:t xml:space="preserve">οποίησης και ανωνυμοποίησης, </w:t>
      </w:r>
      <w:r w:rsidR="000816C7" w:rsidRPr="000816C7">
        <w:rPr>
          <w:rFonts w:asciiTheme="minorHAnsi" w:hAnsiTheme="minorHAnsi"/>
          <w:lang w:val="el-GR"/>
        </w:rPr>
        <w:t xml:space="preserve"> κατά </w:t>
      </w:r>
      <w:r w:rsidR="00545A2C">
        <w:rPr>
          <w:rFonts w:asciiTheme="minorHAnsi" w:hAnsiTheme="minorHAnsi"/>
          <w:lang w:val="el-GR"/>
        </w:rPr>
        <w:t>τη διαρκεια</w:t>
      </w:r>
      <w:r w:rsidR="000816C7" w:rsidRPr="000816C7">
        <w:rPr>
          <w:rFonts w:asciiTheme="minorHAnsi" w:hAnsiTheme="minorHAnsi"/>
          <w:lang w:val="el-GR"/>
        </w:rPr>
        <w:t xml:space="preserve"> συλλογής των δεδομένων. Σταδιακά θα μπορούσε να διευρυνθεί η διάθεση τέτοιων δεδομένων από περισσότερες δημόσιες υπηρεσίες.</w:t>
      </w:r>
      <w:commentRangeEnd w:id="114"/>
      <w:r w:rsidR="009904C6">
        <w:rPr>
          <w:rStyle w:val="CommentReference"/>
          <w:rFonts w:ascii="Verdana" w:hAnsi="Verdana"/>
          <w:lang w:val="en-GB" w:eastAsia="en-US"/>
        </w:rPr>
        <w:commentReference w:id="114"/>
      </w:r>
    </w:p>
    <w:p w14:paraId="47A30C80" w14:textId="77777777" w:rsidR="006D489C" w:rsidRDefault="006D489C" w:rsidP="008D7981">
      <w:pPr>
        <w:autoSpaceDE w:val="0"/>
        <w:autoSpaceDN w:val="0"/>
        <w:adjustRightInd w:val="0"/>
        <w:jc w:val="both"/>
        <w:rPr>
          <w:rFonts w:asciiTheme="minorHAnsi" w:hAnsiTheme="minorHAnsi"/>
          <w:lang w:val="el-GR"/>
        </w:rPr>
      </w:pPr>
    </w:p>
    <w:p w14:paraId="060AD71A" w14:textId="1C1D2F5A" w:rsidR="000945CD" w:rsidRPr="004A4375" w:rsidRDefault="006D489C" w:rsidP="00ED088E">
      <w:pPr>
        <w:autoSpaceDE w:val="0"/>
        <w:autoSpaceDN w:val="0"/>
        <w:adjustRightInd w:val="0"/>
        <w:ind w:left="720"/>
        <w:jc w:val="both"/>
        <w:rPr>
          <w:rFonts w:asciiTheme="minorHAnsi" w:hAnsiTheme="minorHAnsi"/>
          <w:b/>
          <w:lang w:val="el-GR"/>
        </w:rPr>
      </w:pPr>
      <w:r w:rsidRPr="00C07212">
        <w:rPr>
          <w:rFonts w:asciiTheme="minorHAnsi" w:hAnsiTheme="minorHAnsi"/>
          <w:b/>
          <w:lang w:val="el-GR"/>
        </w:rPr>
        <w:t>Υποστήριξη της δημιουργίας «Regulatory Sandboxes»</w:t>
      </w:r>
    </w:p>
    <w:p w14:paraId="0437B047" w14:textId="56FCCB05" w:rsidR="0086259E" w:rsidRDefault="006D489C" w:rsidP="00493754">
      <w:pPr>
        <w:autoSpaceDE w:val="0"/>
        <w:autoSpaceDN w:val="0"/>
        <w:adjustRightInd w:val="0"/>
        <w:ind w:left="720"/>
        <w:jc w:val="both"/>
        <w:rPr>
          <w:rFonts w:asciiTheme="minorHAnsi" w:hAnsiTheme="minorHAnsi"/>
          <w:lang w:val="el-GR"/>
        </w:rPr>
      </w:pPr>
      <w:r w:rsidRPr="00F643FA">
        <w:rPr>
          <w:rFonts w:asciiTheme="minorHAnsi" w:hAnsiTheme="minorHAnsi"/>
          <w:lang w:val="el-GR"/>
        </w:rPr>
        <w:t>Οι εταιρείες πρέπει να ενθαρρύνονται να ανταλλάσσουν πόρους δεδομένων, ώστε να  μπορούν να διεξαχθούν αποτελεσματικά διαφορετικοί τύποι δοκιμών. Για την υποστήριξη αυτού του στόχου απαιτούνται σαφείς διατάξεις που μπορούν να επεκταθούν σε διεθνές επίπεδο</w:t>
      </w:r>
      <w:r w:rsidR="00E35177">
        <w:rPr>
          <w:rFonts w:asciiTheme="minorHAnsi" w:hAnsiTheme="minorHAnsi"/>
          <w:lang w:val="el-GR"/>
        </w:rPr>
        <w:t>. Ένα περιβάλλον πειραματισμού «</w:t>
      </w:r>
      <w:r>
        <w:rPr>
          <w:rFonts w:asciiTheme="minorHAnsi" w:hAnsiTheme="minorHAnsi"/>
          <w:lang w:val="el-GR"/>
        </w:rPr>
        <w:t>R</w:t>
      </w:r>
      <w:r w:rsidRPr="00F643FA">
        <w:rPr>
          <w:rFonts w:asciiTheme="minorHAnsi" w:hAnsiTheme="minorHAnsi"/>
        </w:rPr>
        <w:t>egulatory</w:t>
      </w:r>
      <w:r w:rsidRPr="00F643FA">
        <w:rPr>
          <w:rFonts w:asciiTheme="minorHAnsi" w:hAnsiTheme="minorHAnsi"/>
          <w:lang w:val="el-GR"/>
        </w:rPr>
        <w:t xml:space="preserve"> </w:t>
      </w:r>
      <w:r>
        <w:rPr>
          <w:rFonts w:asciiTheme="minorHAnsi" w:hAnsiTheme="minorHAnsi"/>
        </w:rPr>
        <w:t>S</w:t>
      </w:r>
      <w:r w:rsidRPr="00F643FA">
        <w:rPr>
          <w:rFonts w:asciiTheme="minorHAnsi" w:hAnsiTheme="minorHAnsi"/>
        </w:rPr>
        <w:t>andbox</w:t>
      </w:r>
      <w:r w:rsidR="00E35177">
        <w:rPr>
          <w:rFonts w:asciiTheme="minorHAnsi" w:hAnsiTheme="minorHAnsi"/>
          <w:lang w:val="el-GR"/>
        </w:rPr>
        <w:t>»</w:t>
      </w:r>
      <w:r w:rsidRPr="00F643FA">
        <w:rPr>
          <w:rFonts w:asciiTheme="minorHAnsi" w:hAnsiTheme="minorHAnsi"/>
          <w:lang w:val="el-GR"/>
        </w:rPr>
        <w:t xml:space="preserve"> μπορεί να δημιουργηθεί για τον σκοπό αυτό.</w:t>
      </w:r>
      <w:r w:rsidR="008D6F85">
        <w:rPr>
          <w:rFonts w:asciiTheme="minorHAnsi" w:hAnsiTheme="minorHAnsi"/>
          <w:lang w:val="el-GR"/>
        </w:rPr>
        <w:t xml:space="preserve"> </w:t>
      </w:r>
      <w:r>
        <w:rPr>
          <w:rFonts w:asciiTheme="minorHAnsi" w:hAnsiTheme="minorHAnsi"/>
          <w:lang w:val="el-GR"/>
        </w:rPr>
        <w:t>Θ</w:t>
      </w:r>
      <w:r w:rsidRPr="002F0598">
        <w:rPr>
          <w:rFonts w:asciiTheme="minorHAnsi" w:hAnsiTheme="minorHAnsi"/>
          <w:lang w:val="el-GR"/>
        </w:rPr>
        <w:t xml:space="preserve">α ήταν σκόπιμο να εξεταστεί το ενδεχόμενο θέσπισης </w:t>
      </w:r>
      <w:r>
        <w:rPr>
          <w:rFonts w:asciiTheme="minorHAnsi" w:hAnsiTheme="minorHAnsi"/>
          <w:lang w:val="el-GR"/>
        </w:rPr>
        <w:t>«</w:t>
      </w:r>
      <w:r w:rsidR="000F35B8">
        <w:rPr>
          <w:rFonts w:asciiTheme="minorHAnsi" w:hAnsiTheme="minorHAnsi"/>
          <w:lang w:val="el-GR"/>
        </w:rPr>
        <w:t>Regulatory Sandbox</w:t>
      </w:r>
      <w:r>
        <w:rPr>
          <w:rFonts w:asciiTheme="minorHAnsi" w:hAnsiTheme="minorHAnsi"/>
          <w:lang w:val="el-GR"/>
        </w:rPr>
        <w:t>»</w:t>
      </w:r>
      <w:r w:rsidR="00F8725F">
        <w:rPr>
          <w:rFonts w:asciiTheme="minorHAnsi" w:hAnsiTheme="minorHAnsi"/>
          <w:lang w:val="el-GR"/>
        </w:rPr>
        <w:t>,</w:t>
      </w:r>
      <w:r w:rsidRPr="002F0598">
        <w:rPr>
          <w:rFonts w:asciiTheme="minorHAnsi" w:hAnsiTheme="minorHAnsi"/>
          <w:lang w:val="el-GR"/>
        </w:rPr>
        <w:t xml:space="preserve"> δηλαδή </w:t>
      </w:r>
      <w:r w:rsidR="000F35B8">
        <w:rPr>
          <w:rFonts w:asciiTheme="minorHAnsi" w:hAnsiTheme="minorHAnsi"/>
          <w:lang w:val="el-GR"/>
        </w:rPr>
        <w:t>έμπιστου</w:t>
      </w:r>
      <w:r>
        <w:rPr>
          <w:rFonts w:asciiTheme="minorHAnsi" w:hAnsiTheme="minorHAnsi"/>
          <w:lang w:val="el-GR"/>
        </w:rPr>
        <w:t xml:space="preserve"> και </w:t>
      </w:r>
      <w:r w:rsidR="000F35B8">
        <w:rPr>
          <w:rFonts w:asciiTheme="minorHAnsi" w:hAnsiTheme="minorHAnsi"/>
          <w:lang w:val="el-GR"/>
        </w:rPr>
        <w:t>προστατευόμενου</w:t>
      </w:r>
      <w:r w:rsidRPr="002F0598">
        <w:rPr>
          <w:rFonts w:asciiTheme="minorHAnsi" w:hAnsiTheme="minorHAnsi"/>
          <w:lang w:val="el-GR"/>
        </w:rPr>
        <w:t xml:space="preserve"> </w:t>
      </w:r>
      <w:r w:rsidR="000F35B8">
        <w:rPr>
          <w:rFonts w:asciiTheme="minorHAnsi" w:hAnsiTheme="minorHAnsi"/>
          <w:lang w:val="el-GR"/>
        </w:rPr>
        <w:t>περιβάλλοντος</w:t>
      </w:r>
      <w:r w:rsidRPr="002F0598">
        <w:rPr>
          <w:rFonts w:asciiTheme="minorHAnsi" w:hAnsiTheme="minorHAnsi"/>
          <w:lang w:val="el-GR"/>
        </w:rPr>
        <w:t xml:space="preserve"> υπό την εποπτεία ρυθμιστικής αρχής σ</w:t>
      </w:r>
      <w:r>
        <w:rPr>
          <w:rFonts w:asciiTheme="minorHAnsi" w:hAnsiTheme="minorHAnsi"/>
          <w:lang w:val="el-GR"/>
        </w:rPr>
        <w:t>το οποίο</w:t>
      </w:r>
      <w:r w:rsidRPr="002F0598">
        <w:rPr>
          <w:rFonts w:asciiTheme="minorHAnsi" w:hAnsiTheme="minorHAnsi"/>
          <w:lang w:val="el-GR"/>
        </w:rPr>
        <w:t xml:space="preserve"> θα </w:t>
      </w:r>
      <w:r>
        <w:rPr>
          <w:rFonts w:asciiTheme="minorHAnsi" w:hAnsiTheme="minorHAnsi"/>
          <w:lang w:val="el-GR"/>
        </w:rPr>
        <w:t xml:space="preserve">μπορεί να </w:t>
      </w:r>
      <w:r w:rsidRPr="002F0598">
        <w:rPr>
          <w:rFonts w:asciiTheme="minorHAnsi" w:hAnsiTheme="minorHAnsi"/>
          <w:lang w:val="el-GR"/>
        </w:rPr>
        <w:t>διεξ</w:t>
      </w:r>
      <w:r>
        <w:rPr>
          <w:rFonts w:asciiTheme="minorHAnsi" w:hAnsiTheme="minorHAnsi"/>
          <w:lang w:val="el-GR"/>
        </w:rPr>
        <w:t>αχθεί έρευνα και ανάπτυξη της ΤΝ με εμπιστοσύνη στη χρήση των δεδομέν</w:t>
      </w:r>
      <w:r w:rsidR="0006593B">
        <w:rPr>
          <w:rFonts w:asciiTheme="minorHAnsi" w:hAnsiTheme="minorHAnsi"/>
          <w:lang w:val="el-GR"/>
        </w:rPr>
        <w:t>ων</w:t>
      </w:r>
      <w:r w:rsidRPr="002F0598">
        <w:rPr>
          <w:rFonts w:asciiTheme="minorHAnsi" w:hAnsiTheme="minorHAnsi"/>
          <w:lang w:val="el-GR"/>
        </w:rPr>
        <w:t xml:space="preserve">. Η εμπιστοσύνη </w:t>
      </w:r>
      <w:r>
        <w:rPr>
          <w:rFonts w:asciiTheme="minorHAnsi" w:hAnsiTheme="minorHAnsi"/>
          <w:lang w:val="el-GR"/>
        </w:rPr>
        <w:t xml:space="preserve">στην χρήση </w:t>
      </w:r>
      <w:r w:rsidRPr="002F0598">
        <w:rPr>
          <w:rFonts w:asciiTheme="minorHAnsi" w:hAnsiTheme="minorHAnsi"/>
          <w:lang w:val="el-GR"/>
        </w:rPr>
        <w:t>των δεδομένων είναι ένα νομικό μοντέλο ανταλλαγής δεδομένων</w:t>
      </w:r>
      <w:r w:rsidR="00D92673">
        <w:rPr>
          <w:rFonts w:asciiTheme="minorHAnsi" w:hAnsiTheme="minorHAnsi"/>
          <w:lang w:val="el-GR"/>
        </w:rPr>
        <w:t>,</w:t>
      </w:r>
      <w:r w:rsidRPr="002F0598">
        <w:rPr>
          <w:rFonts w:asciiTheme="minorHAnsi" w:hAnsiTheme="minorHAnsi"/>
          <w:lang w:val="el-GR"/>
        </w:rPr>
        <w:t xml:space="preserve"> χωρίς νομικούς περιορισμούς που προορί</w:t>
      </w:r>
      <w:r>
        <w:rPr>
          <w:rFonts w:asciiTheme="minorHAnsi" w:hAnsiTheme="minorHAnsi"/>
          <w:lang w:val="el-GR"/>
        </w:rPr>
        <w:t xml:space="preserve">ζονται για την εκπαίδευση </w:t>
      </w:r>
      <w:r w:rsidRPr="002F0598">
        <w:rPr>
          <w:rFonts w:asciiTheme="minorHAnsi" w:hAnsiTheme="minorHAnsi"/>
          <w:lang w:val="el-GR"/>
        </w:rPr>
        <w:t>και την ανάπτυξη νέων εφαρμογών</w:t>
      </w:r>
      <w:r>
        <w:rPr>
          <w:rFonts w:asciiTheme="minorHAnsi" w:hAnsiTheme="minorHAnsi"/>
          <w:lang w:val="el-GR"/>
        </w:rPr>
        <w:t xml:space="preserve"> ΤΝ</w:t>
      </w:r>
      <w:r w:rsidRPr="002F0598">
        <w:rPr>
          <w:rFonts w:asciiTheme="minorHAnsi" w:hAnsiTheme="minorHAnsi"/>
          <w:lang w:val="el-GR"/>
        </w:rPr>
        <w:t xml:space="preserve">. </w:t>
      </w:r>
      <w:commentRangeStart w:id="115"/>
      <w:r w:rsidR="006622CF" w:rsidRPr="006622CF">
        <w:rPr>
          <w:rFonts w:asciiTheme="minorHAnsi" w:hAnsiTheme="minorHAnsi"/>
          <w:lang w:val="el-GR"/>
        </w:rPr>
        <w:t>Θα πρέπει όμως να προηγηθεί εμπεριστατωμένη μελέτη των υφιστάμενων και μελλοντικών τεχνολογικών αναγκών σε συνδυασμό με συγκεκριμένες, διαπιστωμένες ατέλειες του υφιστάμενου ρυθμιστικού πλαισίου. Με απλά λόγια, πρώτα θα πρέπει να εντοπίσουμε πού ακριβώς έγκειται το πρόβλημα και μετά να δοκιμάσουμε ενδεχόμενη λύση του σε ελεγχόμενο περιβάλλον.</w:t>
      </w:r>
      <w:r w:rsidR="006622CF">
        <w:rPr>
          <w:rFonts w:asciiTheme="minorHAnsi" w:hAnsiTheme="minorHAnsi"/>
          <w:lang w:val="el-GR"/>
        </w:rPr>
        <w:t xml:space="preserve"> </w:t>
      </w:r>
      <w:commentRangeEnd w:id="115"/>
      <w:r w:rsidR="00235587">
        <w:rPr>
          <w:rStyle w:val="CommentReference"/>
          <w:rFonts w:ascii="Verdana" w:hAnsi="Verdana"/>
          <w:lang w:val="en-GB" w:eastAsia="en-US"/>
        </w:rPr>
        <w:commentReference w:id="115"/>
      </w:r>
    </w:p>
    <w:p w14:paraId="3B056937" w14:textId="77777777" w:rsidR="00493754" w:rsidRDefault="00493754" w:rsidP="00493754">
      <w:pPr>
        <w:autoSpaceDE w:val="0"/>
        <w:autoSpaceDN w:val="0"/>
        <w:adjustRightInd w:val="0"/>
        <w:ind w:left="720"/>
        <w:jc w:val="both"/>
        <w:rPr>
          <w:rFonts w:asciiTheme="minorHAnsi" w:hAnsiTheme="minorHAnsi"/>
          <w:lang w:val="el-GR"/>
        </w:rPr>
      </w:pPr>
    </w:p>
    <w:p w14:paraId="23A768BE" w14:textId="784953F8" w:rsidR="008C635A" w:rsidRPr="00566DBC" w:rsidRDefault="007157ED" w:rsidP="00ED088E">
      <w:pPr>
        <w:autoSpaceDE w:val="0"/>
        <w:autoSpaceDN w:val="0"/>
        <w:adjustRightInd w:val="0"/>
        <w:ind w:left="720"/>
        <w:jc w:val="both"/>
        <w:rPr>
          <w:rFonts w:asciiTheme="minorHAnsi" w:hAnsiTheme="minorHAnsi"/>
          <w:b/>
          <w:lang w:val="el-GR"/>
        </w:rPr>
      </w:pPr>
      <w:r>
        <w:rPr>
          <w:rFonts w:asciiTheme="minorHAnsi" w:hAnsiTheme="minorHAnsi"/>
          <w:b/>
          <w:lang w:val="el-GR"/>
        </w:rPr>
        <w:lastRenderedPageBreak/>
        <w:t>Υλοποίηση</w:t>
      </w:r>
      <w:r w:rsidR="002B1E64" w:rsidRPr="008C635A">
        <w:rPr>
          <w:rFonts w:asciiTheme="minorHAnsi" w:hAnsiTheme="minorHAnsi"/>
          <w:b/>
          <w:lang w:val="el-GR"/>
        </w:rPr>
        <w:t xml:space="preserve"> </w:t>
      </w:r>
      <w:r>
        <w:rPr>
          <w:rFonts w:asciiTheme="minorHAnsi" w:hAnsiTheme="minorHAnsi"/>
          <w:b/>
          <w:lang w:val="el-GR"/>
        </w:rPr>
        <w:t>συστάσεων</w:t>
      </w:r>
      <w:r w:rsidR="002B1E64" w:rsidRPr="008C635A">
        <w:rPr>
          <w:rFonts w:asciiTheme="minorHAnsi" w:hAnsiTheme="minorHAnsi"/>
          <w:b/>
          <w:lang w:val="el-GR"/>
        </w:rPr>
        <w:t xml:space="preserve"> </w:t>
      </w:r>
      <w:r w:rsidR="008C635A">
        <w:rPr>
          <w:rFonts w:asciiTheme="minorHAnsi" w:hAnsiTheme="minorHAnsi"/>
          <w:b/>
          <w:lang w:val="el-GR"/>
        </w:rPr>
        <w:t xml:space="preserve">της Ευρωπαϊκής Επιτροπής </w:t>
      </w:r>
      <w:r w:rsidR="002B1E64" w:rsidRPr="002B1E64">
        <w:rPr>
          <w:rFonts w:asciiTheme="minorHAnsi" w:hAnsiTheme="minorHAnsi"/>
          <w:b/>
          <w:lang w:val="el-GR"/>
        </w:rPr>
        <w:t>όπως</w:t>
      </w:r>
      <w:r w:rsidR="00A72B2F">
        <w:rPr>
          <w:rFonts w:asciiTheme="minorHAnsi" w:hAnsiTheme="minorHAnsi"/>
          <w:b/>
          <w:lang w:val="el-GR"/>
        </w:rPr>
        <w:t xml:space="preserve"> </w:t>
      </w:r>
      <w:r w:rsidR="002B1E64" w:rsidRPr="008C635A">
        <w:rPr>
          <w:rFonts w:asciiTheme="minorHAnsi" w:hAnsiTheme="minorHAnsi"/>
          <w:b/>
          <w:lang w:val="el-GR"/>
        </w:rPr>
        <w:t>«</w:t>
      </w:r>
      <w:r w:rsidR="002B1E64" w:rsidRPr="002B1E64">
        <w:rPr>
          <w:rFonts w:asciiTheme="minorHAnsi" w:hAnsiTheme="minorHAnsi"/>
          <w:b/>
        </w:rPr>
        <w:t>Prompting</w:t>
      </w:r>
      <w:r w:rsidR="002B1E64" w:rsidRPr="008C635A">
        <w:rPr>
          <w:rFonts w:asciiTheme="minorHAnsi" w:hAnsiTheme="minorHAnsi"/>
          <w:b/>
          <w:lang w:val="el-GR"/>
        </w:rPr>
        <w:t xml:space="preserve"> </w:t>
      </w:r>
      <w:r w:rsidR="002B1E64" w:rsidRPr="002B1E64">
        <w:rPr>
          <w:rFonts w:asciiTheme="minorHAnsi" w:hAnsiTheme="minorHAnsi"/>
          <w:b/>
        </w:rPr>
        <w:t>an</w:t>
      </w:r>
      <w:r w:rsidR="002B1E64" w:rsidRPr="008C635A">
        <w:rPr>
          <w:rFonts w:asciiTheme="minorHAnsi" w:hAnsiTheme="minorHAnsi"/>
          <w:b/>
          <w:lang w:val="el-GR"/>
        </w:rPr>
        <w:t xml:space="preserve"> </w:t>
      </w:r>
      <w:r w:rsidR="002B1E64" w:rsidRPr="002B1E64">
        <w:rPr>
          <w:rFonts w:asciiTheme="minorHAnsi" w:hAnsiTheme="minorHAnsi"/>
          <w:b/>
        </w:rPr>
        <w:t>EOSC</w:t>
      </w:r>
      <w:r w:rsidR="002B1E64" w:rsidRPr="008C635A">
        <w:rPr>
          <w:rFonts w:asciiTheme="minorHAnsi" w:hAnsiTheme="minorHAnsi"/>
          <w:b/>
          <w:lang w:val="el-GR"/>
        </w:rPr>
        <w:t xml:space="preserve"> </w:t>
      </w:r>
      <w:r w:rsidR="002B1E64" w:rsidRPr="002B1E64">
        <w:rPr>
          <w:rFonts w:asciiTheme="minorHAnsi" w:hAnsiTheme="minorHAnsi"/>
          <w:b/>
        </w:rPr>
        <w:t>in</w:t>
      </w:r>
      <w:r w:rsidR="002B1E64" w:rsidRPr="008C635A">
        <w:rPr>
          <w:rFonts w:asciiTheme="minorHAnsi" w:hAnsiTheme="minorHAnsi"/>
          <w:b/>
          <w:lang w:val="el-GR"/>
        </w:rPr>
        <w:t xml:space="preserve"> </w:t>
      </w:r>
      <w:r w:rsidR="002B1E64" w:rsidRPr="002B1E64">
        <w:rPr>
          <w:rFonts w:asciiTheme="minorHAnsi" w:hAnsiTheme="minorHAnsi"/>
          <w:b/>
        </w:rPr>
        <w:t>practice</w:t>
      </w:r>
      <w:r w:rsidR="0086259E">
        <w:rPr>
          <w:rStyle w:val="FootnoteReference"/>
          <w:b/>
        </w:rPr>
        <w:footnoteReference w:id="58"/>
      </w:r>
      <w:r w:rsidR="002B1E64" w:rsidRPr="008C635A">
        <w:rPr>
          <w:rFonts w:asciiTheme="minorHAnsi" w:hAnsiTheme="minorHAnsi"/>
          <w:b/>
          <w:lang w:val="el-GR"/>
        </w:rPr>
        <w:t xml:space="preserve">»  </w:t>
      </w:r>
      <w:r w:rsidR="002B1E64" w:rsidRPr="002B1E64">
        <w:rPr>
          <w:rFonts w:asciiTheme="minorHAnsi" w:hAnsiTheme="minorHAnsi"/>
          <w:b/>
          <w:lang w:val="el-GR"/>
        </w:rPr>
        <w:t>και</w:t>
      </w:r>
      <w:r w:rsidR="002B1E64" w:rsidRPr="008C635A">
        <w:rPr>
          <w:rFonts w:asciiTheme="minorHAnsi" w:hAnsiTheme="minorHAnsi"/>
          <w:b/>
          <w:lang w:val="el-GR"/>
        </w:rPr>
        <w:t xml:space="preserve"> «</w:t>
      </w:r>
      <w:r w:rsidR="002B1E64" w:rsidRPr="002B1E64">
        <w:rPr>
          <w:rFonts w:asciiTheme="minorHAnsi" w:hAnsiTheme="minorHAnsi"/>
          <w:b/>
        </w:rPr>
        <w:t>Turning</w:t>
      </w:r>
      <w:r w:rsidR="002B1E64" w:rsidRPr="008C635A">
        <w:rPr>
          <w:rFonts w:asciiTheme="minorHAnsi" w:hAnsiTheme="minorHAnsi"/>
          <w:b/>
          <w:lang w:val="el-GR"/>
        </w:rPr>
        <w:t xml:space="preserve"> </w:t>
      </w:r>
      <w:r w:rsidR="002B1E64" w:rsidRPr="002B1E64">
        <w:rPr>
          <w:rFonts w:asciiTheme="minorHAnsi" w:hAnsiTheme="minorHAnsi"/>
          <w:b/>
        </w:rPr>
        <w:t>FAIR</w:t>
      </w:r>
      <w:r w:rsidR="002B1E64" w:rsidRPr="008C635A">
        <w:rPr>
          <w:rFonts w:asciiTheme="minorHAnsi" w:hAnsiTheme="minorHAnsi"/>
          <w:b/>
          <w:lang w:val="el-GR"/>
        </w:rPr>
        <w:t xml:space="preserve"> </w:t>
      </w:r>
      <w:r w:rsidR="002B1E64" w:rsidRPr="002B1E64">
        <w:rPr>
          <w:rFonts w:asciiTheme="minorHAnsi" w:hAnsiTheme="minorHAnsi"/>
          <w:b/>
        </w:rPr>
        <w:t>into</w:t>
      </w:r>
      <w:r w:rsidR="002B1E64" w:rsidRPr="008C635A">
        <w:rPr>
          <w:rFonts w:asciiTheme="minorHAnsi" w:hAnsiTheme="minorHAnsi"/>
          <w:b/>
          <w:lang w:val="el-GR"/>
        </w:rPr>
        <w:t xml:space="preserve"> </w:t>
      </w:r>
      <w:r w:rsidR="002B1E64" w:rsidRPr="002B1E64">
        <w:rPr>
          <w:rFonts w:asciiTheme="minorHAnsi" w:hAnsiTheme="minorHAnsi"/>
          <w:b/>
        </w:rPr>
        <w:t>reality</w:t>
      </w:r>
      <w:r w:rsidR="002D0A56">
        <w:rPr>
          <w:rStyle w:val="FootnoteReference"/>
          <w:b/>
        </w:rPr>
        <w:footnoteReference w:id="59"/>
      </w:r>
      <w:r w:rsidR="002B1E64" w:rsidRPr="008C635A">
        <w:rPr>
          <w:rFonts w:asciiTheme="minorHAnsi" w:hAnsiTheme="minorHAnsi"/>
          <w:b/>
          <w:lang w:val="el-GR"/>
        </w:rPr>
        <w:t xml:space="preserve">» </w:t>
      </w:r>
    </w:p>
    <w:p w14:paraId="43DF2843" w14:textId="3F44D5C2" w:rsidR="008C635A" w:rsidRPr="00041BAE" w:rsidRDefault="008C635A" w:rsidP="00ED088E">
      <w:pPr>
        <w:autoSpaceDE w:val="0"/>
        <w:autoSpaceDN w:val="0"/>
        <w:adjustRightInd w:val="0"/>
        <w:ind w:left="720"/>
        <w:jc w:val="both"/>
        <w:rPr>
          <w:rFonts w:asciiTheme="minorHAnsi" w:hAnsiTheme="minorHAnsi"/>
          <w:lang w:val="el-GR"/>
        </w:rPr>
      </w:pPr>
      <w:r>
        <w:rPr>
          <w:rFonts w:asciiTheme="minorHAnsi" w:hAnsiTheme="minorHAnsi"/>
          <w:lang w:val="el-GR"/>
        </w:rPr>
        <w:t>Η έκθεση «</w:t>
      </w:r>
      <w:r w:rsidRPr="009575ED">
        <w:rPr>
          <w:rFonts w:asciiTheme="minorHAnsi" w:hAnsiTheme="minorHAnsi"/>
          <w:b/>
          <w:lang w:val="el-GR"/>
        </w:rPr>
        <w:t>Prompting an EOSC in Practice</w:t>
      </w:r>
      <w:r>
        <w:rPr>
          <w:rFonts w:asciiTheme="minorHAnsi" w:hAnsiTheme="minorHAnsi"/>
          <w:lang w:val="el-GR"/>
        </w:rPr>
        <w:t>»</w:t>
      </w:r>
      <w:r w:rsidRPr="008C635A">
        <w:rPr>
          <w:rFonts w:asciiTheme="minorHAnsi" w:hAnsiTheme="minorHAnsi"/>
          <w:lang w:val="el-GR"/>
        </w:rPr>
        <w:t xml:space="preserve"> καλύπτει ορισμένα βασικά στοιχεία του </w:t>
      </w:r>
      <w:r w:rsidR="00062A4F">
        <w:t>European</w:t>
      </w:r>
      <w:r w:rsidR="00062A4F" w:rsidRPr="00525C81">
        <w:rPr>
          <w:lang w:val="el-GR"/>
        </w:rPr>
        <w:t xml:space="preserve"> </w:t>
      </w:r>
      <w:r w:rsidR="00062A4F" w:rsidRPr="005B6D6E">
        <w:rPr>
          <w:lang w:val="el-GR"/>
        </w:rPr>
        <w:t>O</w:t>
      </w:r>
      <w:r w:rsidR="00062A4F">
        <w:t>pen</w:t>
      </w:r>
      <w:r w:rsidR="00062A4F" w:rsidRPr="00525C81">
        <w:rPr>
          <w:lang w:val="el-GR"/>
        </w:rPr>
        <w:t xml:space="preserve"> </w:t>
      </w:r>
      <w:r w:rsidR="00062A4F" w:rsidRPr="005B6D6E">
        <w:rPr>
          <w:lang w:val="el-GR"/>
        </w:rPr>
        <w:t>S</w:t>
      </w:r>
      <w:r w:rsidR="00062A4F">
        <w:t>cience</w:t>
      </w:r>
      <w:r w:rsidR="00062A4F" w:rsidRPr="00525C81">
        <w:rPr>
          <w:lang w:val="el-GR"/>
        </w:rPr>
        <w:t xml:space="preserve"> </w:t>
      </w:r>
      <w:r w:rsidR="00062A4F">
        <w:t>Cloud</w:t>
      </w:r>
      <w:r w:rsidR="00062A4F" w:rsidRPr="008C635A">
        <w:rPr>
          <w:rFonts w:asciiTheme="minorHAnsi" w:hAnsiTheme="minorHAnsi"/>
          <w:lang w:val="el-GR"/>
        </w:rPr>
        <w:t xml:space="preserve"> </w:t>
      </w:r>
      <w:r w:rsidR="00062A4F">
        <w:rPr>
          <w:rFonts w:asciiTheme="minorHAnsi" w:hAnsiTheme="minorHAnsi"/>
          <w:lang w:val="el-GR"/>
        </w:rPr>
        <w:t>(</w:t>
      </w:r>
      <w:r w:rsidRPr="008C635A">
        <w:rPr>
          <w:rFonts w:asciiTheme="minorHAnsi" w:hAnsiTheme="minorHAnsi"/>
          <w:lang w:val="el-GR"/>
        </w:rPr>
        <w:t>EOSC</w:t>
      </w:r>
      <w:r w:rsidR="00062A4F" w:rsidRPr="00F76369">
        <w:rPr>
          <w:rFonts w:asciiTheme="minorHAnsi" w:hAnsiTheme="minorHAnsi"/>
          <w:lang w:val="el-GR"/>
        </w:rPr>
        <w:t>)</w:t>
      </w:r>
      <w:r w:rsidRPr="008C635A">
        <w:rPr>
          <w:rFonts w:asciiTheme="minorHAnsi" w:hAnsiTheme="minorHAnsi"/>
          <w:lang w:val="el-GR"/>
        </w:rPr>
        <w:t>, από τον ορισμό του οικοσυστήματος ελάχιστων βιώσιμων δεδομένων για την έρευνα, έως τον καθορισμό</w:t>
      </w:r>
      <w:r w:rsidR="005E6FF7">
        <w:rPr>
          <w:rFonts w:asciiTheme="minorHAnsi" w:hAnsiTheme="minorHAnsi"/>
          <w:lang w:val="el-GR"/>
        </w:rPr>
        <w:t xml:space="preserve"> των βασικών κανόνων συμμετοχής. Δίνει</w:t>
      </w:r>
      <w:r w:rsidRPr="008C635A">
        <w:rPr>
          <w:rFonts w:asciiTheme="minorHAnsi" w:hAnsiTheme="minorHAnsi"/>
          <w:lang w:val="el-GR"/>
        </w:rPr>
        <w:t xml:space="preserve"> επίσης προσοχή σε θέματα όπως η διακυβέρνηση και τα πιθανά επιχειρηματικά μοντέλα. Η έκθεση αναλύει διάφορες πτυχές του τρόπου με τον οποίο το EOSC μπορεί να συνδέσει αποτελεσματικά τους ανθρώπους, τα δεδομένα, τις υπηρεσίες και την κατάρτιση, </w:t>
      </w:r>
      <w:r w:rsidR="005E6FF7">
        <w:rPr>
          <w:rFonts w:asciiTheme="minorHAnsi" w:hAnsiTheme="minorHAnsi"/>
          <w:lang w:val="el-GR"/>
        </w:rPr>
        <w:t>τις δημοσιεύσεις, τα έργα και τους οργανισμούς παρουσιάζοντας</w:t>
      </w:r>
      <w:r w:rsidRPr="008C635A">
        <w:rPr>
          <w:rFonts w:asciiTheme="minorHAnsi" w:hAnsiTheme="minorHAnsi"/>
          <w:lang w:val="el-GR"/>
        </w:rPr>
        <w:t xml:space="preserve"> ένα σύνολο λ</w:t>
      </w:r>
      <w:r w:rsidR="005E6FF7">
        <w:rPr>
          <w:rFonts w:asciiTheme="minorHAnsi" w:hAnsiTheme="minorHAnsi"/>
          <w:lang w:val="el-GR"/>
        </w:rPr>
        <w:t xml:space="preserve">επτομερών πρακτικών συστάσεων </w:t>
      </w:r>
      <w:r w:rsidRPr="008C635A">
        <w:rPr>
          <w:rFonts w:asciiTheme="minorHAnsi" w:hAnsiTheme="minorHAnsi"/>
          <w:lang w:val="el-GR"/>
        </w:rPr>
        <w:t xml:space="preserve">για </w:t>
      </w:r>
      <w:r w:rsidR="005E6FF7">
        <w:rPr>
          <w:rFonts w:asciiTheme="minorHAnsi" w:hAnsiTheme="minorHAnsi"/>
          <w:lang w:val="el-GR"/>
        </w:rPr>
        <w:t>εφαρμογή, δέσμευση και διαχείριση.</w:t>
      </w:r>
      <w:r w:rsidR="00041BAE" w:rsidRPr="00BB61B8">
        <w:rPr>
          <w:rFonts w:asciiTheme="minorHAnsi" w:hAnsiTheme="minorHAnsi"/>
          <w:lang w:val="el-GR"/>
        </w:rPr>
        <w:t xml:space="preserve"> </w:t>
      </w:r>
      <w:r w:rsidR="00041BAE">
        <w:rPr>
          <w:rFonts w:asciiTheme="minorHAnsi" w:hAnsiTheme="minorHAnsi"/>
          <w:lang w:val="el-GR"/>
        </w:rPr>
        <w:t xml:space="preserve">Σημειώνεται ότι το </w:t>
      </w:r>
      <w:r w:rsidR="00041BAE" w:rsidRPr="00041BAE">
        <w:rPr>
          <w:rFonts w:asciiTheme="minorHAnsi" w:hAnsiTheme="minorHAnsi"/>
          <w:lang w:val="el-GR"/>
        </w:rPr>
        <w:t>CaSToRC</w:t>
      </w:r>
      <w:r w:rsidR="00041BAE">
        <w:rPr>
          <w:rFonts w:asciiTheme="minorHAnsi" w:hAnsiTheme="minorHAnsi"/>
          <w:lang w:val="el-GR"/>
        </w:rPr>
        <w:t xml:space="preserve"> (Cyprus Institute</w:t>
      </w:r>
      <w:r w:rsidR="00041BAE" w:rsidRPr="00041BAE">
        <w:rPr>
          <w:rFonts w:asciiTheme="minorHAnsi" w:hAnsiTheme="minorHAnsi"/>
          <w:lang w:val="el-GR"/>
        </w:rPr>
        <w:t>) συμμετέχει στο έργο  NI4S του EOSC μαζί με την βιβλιοθήκη του ΠΚ για τη διαχείριση δεδομένων στην Κύπρο σύμφωνα με την αρχή FAIR.</w:t>
      </w:r>
    </w:p>
    <w:p w14:paraId="2C87EF8C" w14:textId="77777777" w:rsidR="00D94476" w:rsidRPr="00D94476" w:rsidRDefault="00D94476" w:rsidP="00ED088E">
      <w:pPr>
        <w:autoSpaceDE w:val="0"/>
        <w:autoSpaceDN w:val="0"/>
        <w:adjustRightInd w:val="0"/>
        <w:ind w:left="720"/>
        <w:jc w:val="both"/>
        <w:rPr>
          <w:rFonts w:asciiTheme="minorHAnsi" w:hAnsiTheme="minorHAnsi"/>
          <w:lang w:val="el-GR"/>
        </w:rPr>
      </w:pPr>
    </w:p>
    <w:p w14:paraId="778FD245" w14:textId="12B81335" w:rsidR="00912429" w:rsidRDefault="009575ED" w:rsidP="008D7981">
      <w:pPr>
        <w:autoSpaceDE w:val="0"/>
        <w:autoSpaceDN w:val="0"/>
        <w:adjustRightInd w:val="0"/>
        <w:ind w:left="720"/>
        <w:jc w:val="both"/>
        <w:rPr>
          <w:rFonts w:asciiTheme="minorHAnsi" w:hAnsiTheme="minorHAnsi"/>
          <w:lang w:val="el-GR"/>
        </w:rPr>
      </w:pPr>
      <w:r w:rsidRPr="009575ED">
        <w:rPr>
          <w:rFonts w:asciiTheme="minorHAnsi" w:hAnsiTheme="minorHAnsi"/>
          <w:lang w:val="el-GR"/>
        </w:rPr>
        <w:t xml:space="preserve">Η έκθεση " </w:t>
      </w:r>
      <w:r w:rsidRPr="009575ED">
        <w:rPr>
          <w:rFonts w:asciiTheme="minorHAnsi" w:hAnsiTheme="minorHAnsi"/>
          <w:b/>
        </w:rPr>
        <w:t>Turning</w:t>
      </w:r>
      <w:r w:rsidRPr="009575ED">
        <w:rPr>
          <w:rFonts w:asciiTheme="minorHAnsi" w:hAnsiTheme="minorHAnsi"/>
          <w:b/>
          <w:lang w:val="el-GR"/>
        </w:rPr>
        <w:t xml:space="preserve"> </w:t>
      </w:r>
      <w:r w:rsidRPr="009575ED">
        <w:rPr>
          <w:rFonts w:asciiTheme="minorHAnsi" w:hAnsiTheme="minorHAnsi"/>
          <w:b/>
        </w:rPr>
        <w:t>FAIR</w:t>
      </w:r>
      <w:r w:rsidRPr="009575ED">
        <w:rPr>
          <w:rFonts w:asciiTheme="minorHAnsi" w:hAnsiTheme="minorHAnsi"/>
          <w:b/>
          <w:lang w:val="el-GR"/>
        </w:rPr>
        <w:t xml:space="preserve"> </w:t>
      </w:r>
      <w:r w:rsidRPr="009575ED">
        <w:rPr>
          <w:rFonts w:asciiTheme="minorHAnsi" w:hAnsiTheme="minorHAnsi"/>
          <w:b/>
        </w:rPr>
        <w:t>into</w:t>
      </w:r>
      <w:r w:rsidRPr="009575ED">
        <w:rPr>
          <w:rFonts w:asciiTheme="minorHAnsi" w:hAnsiTheme="minorHAnsi"/>
          <w:b/>
          <w:lang w:val="el-GR"/>
        </w:rPr>
        <w:t xml:space="preserve"> </w:t>
      </w:r>
      <w:r w:rsidRPr="009575ED">
        <w:rPr>
          <w:rFonts w:asciiTheme="minorHAnsi" w:hAnsiTheme="minorHAnsi"/>
          <w:b/>
        </w:rPr>
        <w:t>reality</w:t>
      </w:r>
      <w:r w:rsidRPr="009575ED">
        <w:rPr>
          <w:rFonts w:asciiTheme="minorHAnsi" w:hAnsiTheme="minorHAnsi"/>
          <w:b/>
          <w:lang w:val="el-GR"/>
        </w:rPr>
        <w:t xml:space="preserve"> </w:t>
      </w:r>
      <w:r w:rsidRPr="009575ED">
        <w:rPr>
          <w:rFonts w:asciiTheme="minorHAnsi" w:hAnsiTheme="minorHAnsi"/>
          <w:lang w:val="el-GR"/>
        </w:rPr>
        <w:t xml:space="preserve">" περιγράφει το ευρύ φάσμα αλλαγών που απαιτούνται για την εφαρμογή των αρχών FAIR δεδομένων. </w:t>
      </w:r>
      <w:r>
        <w:rPr>
          <w:rFonts w:asciiTheme="minorHAnsi" w:hAnsiTheme="minorHAnsi"/>
          <w:lang w:val="el-GR"/>
        </w:rPr>
        <w:t>Παρουσιάζει</w:t>
      </w:r>
      <w:r w:rsidRPr="009575ED">
        <w:rPr>
          <w:rFonts w:asciiTheme="minorHAnsi" w:hAnsiTheme="minorHAnsi"/>
          <w:lang w:val="el-GR"/>
        </w:rPr>
        <w:t xml:space="preserve"> μια έρευνα και ανάλυση του τι χρειάζετα</w:t>
      </w:r>
      <w:r w:rsidR="00A84179">
        <w:rPr>
          <w:rFonts w:asciiTheme="minorHAnsi" w:hAnsiTheme="minorHAnsi"/>
          <w:lang w:val="el-GR"/>
        </w:rPr>
        <w:t xml:space="preserve">ι για την εφαρμογή του FAIR </w:t>
      </w:r>
      <w:r w:rsidRPr="009575ED">
        <w:rPr>
          <w:rFonts w:asciiTheme="minorHAnsi" w:hAnsiTheme="minorHAnsi"/>
          <w:lang w:val="el-GR"/>
        </w:rPr>
        <w:t>παρέχ</w:t>
      </w:r>
      <w:r w:rsidR="00A84179">
        <w:rPr>
          <w:rFonts w:asciiTheme="minorHAnsi" w:hAnsiTheme="minorHAnsi"/>
          <w:lang w:val="el-GR"/>
        </w:rPr>
        <w:t>οντας</w:t>
      </w:r>
      <w:r w:rsidRPr="009575ED">
        <w:rPr>
          <w:rFonts w:asciiTheme="minorHAnsi" w:hAnsiTheme="minorHAnsi"/>
          <w:lang w:val="el-GR"/>
        </w:rPr>
        <w:t xml:space="preserve"> μια δέσμη συγκεκριμένων συστάσεων και δράσεων για τα ενδιαφερόμενα </w:t>
      </w:r>
      <w:r w:rsidR="001F36EB">
        <w:rPr>
          <w:rFonts w:asciiTheme="minorHAnsi" w:hAnsiTheme="minorHAnsi"/>
          <w:lang w:val="el-GR"/>
        </w:rPr>
        <w:t>μέρη</w:t>
      </w:r>
      <w:r w:rsidRPr="009575ED">
        <w:rPr>
          <w:rFonts w:asciiTheme="minorHAnsi" w:hAnsiTheme="minorHAnsi"/>
          <w:lang w:val="el-GR"/>
        </w:rPr>
        <w:t>. Ακολουθώντας μια ολιστική προσέγγιση, τα δεδομένα FAIR παρέχουν ένα πρότυπο για βασικές αλλαγές στην πρακτική και</w:t>
      </w:r>
      <w:r w:rsidR="00D94476">
        <w:rPr>
          <w:rFonts w:asciiTheme="minorHAnsi" w:hAnsiTheme="minorHAnsi"/>
          <w:lang w:val="el-GR"/>
        </w:rPr>
        <w:t xml:space="preserve"> την κουλτούρα της έρευνας και </w:t>
      </w:r>
      <w:r w:rsidRPr="009575ED">
        <w:rPr>
          <w:rFonts w:asciiTheme="minorHAnsi" w:hAnsiTheme="minorHAnsi"/>
          <w:lang w:val="el-GR"/>
        </w:rPr>
        <w:t>την εφαρμογή και την εξομάλυνση ορισμένων τεχνολογιών και πρακτικών.</w:t>
      </w:r>
    </w:p>
    <w:p w14:paraId="6402E158" w14:textId="5D8BDBA3" w:rsidR="00B00656" w:rsidRDefault="00B00656" w:rsidP="00C04A30">
      <w:pPr>
        <w:autoSpaceDE w:val="0"/>
        <w:autoSpaceDN w:val="0"/>
        <w:adjustRightInd w:val="0"/>
        <w:jc w:val="both"/>
        <w:rPr>
          <w:rFonts w:asciiTheme="minorHAnsi" w:hAnsiTheme="minorHAnsi"/>
          <w:lang w:val="el-GR"/>
        </w:rPr>
      </w:pPr>
    </w:p>
    <w:p w14:paraId="5975E0EB" w14:textId="77777777" w:rsidR="00B00656" w:rsidRPr="006D489C" w:rsidRDefault="00B00656" w:rsidP="008D7981">
      <w:pPr>
        <w:autoSpaceDE w:val="0"/>
        <w:autoSpaceDN w:val="0"/>
        <w:adjustRightInd w:val="0"/>
        <w:ind w:left="720"/>
        <w:jc w:val="both"/>
        <w:rPr>
          <w:rFonts w:asciiTheme="minorHAnsi" w:hAnsiTheme="minorHAnsi"/>
          <w:lang w:val="el-GR"/>
        </w:rPr>
      </w:pPr>
    </w:p>
    <w:p w14:paraId="1F0A5CDC" w14:textId="4B623D6B" w:rsidR="00F832B8" w:rsidRPr="00C57505" w:rsidRDefault="002A178C" w:rsidP="000E65B6">
      <w:pPr>
        <w:pStyle w:val="Heading3"/>
        <w:rPr>
          <w:lang w:val="el-GR"/>
        </w:rPr>
      </w:pPr>
      <w:bookmarkStart w:id="116" w:name="_Toc23415167"/>
      <w:r>
        <w:rPr>
          <w:lang w:val="el-GR"/>
        </w:rPr>
        <w:t>Ε</w:t>
      </w:r>
      <w:r w:rsidR="00C57505">
        <w:rPr>
          <w:lang w:val="el-GR"/>
        </w:rPr>
        <w:t>νίσχυση της Εθνικής Διαδικτυακής Πύλης Ανοικτών Δεδομένω</w:t>
      </w:r>
      <w:r w:rsidR="00101DD3">
        <w:rPr>
          <w:lang w:val="el-GR"/>
        </w:rPr>
        <w:t xml:space="preserve">ν </w:t>
      </w:r>
      <w:r w:rsidR="00101DD3" w:rsidRPr="00101DD3">
        <w:rPr>
          <w:lang w:val="el-GR"/>
        </w:rPr>
        <w:t>(ΕΔΠΑΔ</w:t>
      </w:r>
      <w:r w:rsidR="00C750FD">
        <w:rPr>
          <w:rStyle w:val="FootnoteReference"/>
          <w:lang w:val="el-GR"/>
        </w:rPr>
        <w:footnoteReference w:id="60"/>
      </w:r>
      <w:r w:rsidR="00101DD3" w:rsidRPr="00101DD3">
        <w:rPr>
          <w:lang w:val="el-GR"/>
        </w:rPr>
        <w:t>)</w:t>
      </w:r>
      <w:bookmarkEnd w:id="116"/>
    </w:p>
    <w:p w14:paraId="6B6DC674" w14:textId="77777777" w:rsidR="00F832B8" w:rsidRPr="006D489C" w:rsidRDefault="00F832B8" w:rsidP="00ED088E">
      <w:pPr>
        <w:autoSpaceDE w:val="0"/>
        <w:autoSpaceDN w:val="0"/>
        <w:adjustRightInd w:val="0"/>
        <w:jc w:val="both"/>
        <w:rPr>
          <w:rFonts w:asciiTheme="minorHAnsi" w:hAnsiTheme="minorHAnsi"/>
          <w:highlight w:val="yellow"/>
          <w:lang w:val="el-GR"/>
        </w:rPr>
      </w:pPr>
    </w:p>
    <w:p w14:paraId="231B6743" w14:textId="7DBA45C2" w:rsidR="000A64C3" w:rsidRPr="000A64C3" w:rsidRDefault="00E32F1C" w:rsidP="00ED088E">
      <w:pPr>
        <w:autoSpaceDE w:val="0"/>
        <w:autoSpaceDN w:val="0"/>
        <w:adjustRightInd w:val="0"/>
        <w:ind w:left="720"/>
        <w:jc w:val="both"/>
        <w:rPr>
          <w:rFonts w:asciiTheme="minorHAnsi" w:hAnsiTheme="minorHAnsi"/>
          <w:lang w:val="el-GR"/>
        </w:rPr>
      </w:pPr>
      <w:r>
        <w:rPr>
          <w:rFonts w:asciiTheme="minorHAnsi" w:hAnsiTheme="minorHAnsi"/>
          <w:b/>
          <w:lang w:val="el-GR"/>
        </w:rPr>
        <w:t>ΕΔΠΑΔ</w:t>
      </w:r>
      <w:r w:rsidR="000A64C3">
        <w:rPr>
          <w:rFonts w:asciiTheme="minorHAnsi" w:hAnsiTheme="minorHAnsi"/>
          <w:b/>
          <w:lang w:val="el-GR"/>
        </w:rPr>
        <w:t>:</w:t>
      </w:r>
      <w:r w:rsidR="000A64C3" w:rsidRPr="000A64C3">
        <w:rPr>
          <w:rFonts w:asciiTheme="minorHAnsi" w:hAnsiTheme="minorHAnsi"/>
          <w:b/>
          <w:lang w:val="el-GR"/>
        </w:rPr>
        <w:t xml:space="preserve"> </w:t>
      </w:r>
      <w:r w:rsidR="000A64C3">
        <w:rPr>
          <w:rFonts w:asciiTheme="minorHAnsi" w:hAnsiTheme="minorHAnsi"/>
          <w:b/>
          <w:lang w:val="el-GR"/>
        </w:rPr>
        <w:t>Διαθέσιμα δεδομένα για όλους</w:t>
      </w:r>
    </w:p>
    <w:p w14:paraId="6A7CCF43" w14:textId="5D5948A2" w:rsidR="003E48AE" w:rsidRDefault="000A64C3" w:rsidP="00E837A8">
      <w:pPr>
        <w:autoSpaceDE w:val="0"/>
        <w:autoSpaceDN w:val="0"/>
        <w:adjustRightInd w:val="0"/>
        <w:ind w:left="720"/>
        <w:jc w:val="both"/>
        <w:rPr>
          <w:rFonts w:asciiTheme="minorHAnsi" w:hAnsiTheme="minorHAnsi"/>
          <w:lang w:val="el-GR"/>
        </w:rPr>
      </w:pPr>
      <w:r w:rsidRPr="000A64C3">
        <w:rPr>
          <w:rFonts w:asciiTheme="minorHAnsi" w:hAnsiTheme="minorHAnsi"/>
          <w:lang w:val="el-GR"/>
        </w:rPr>
        <w:t xml:space="preserve">Η </w:t>
      </w:r>
      <w:r w:rsidR="00E32F1C">
        <w:rPr>
          <w:rFonts w:asciiTheme="minorHAnsi" w:hAnsiTheme="minorHAnsi"/>
          <w:lang w:val="el-GR"/>
        </w:rPr>
        <w:t>επέκταση</w:t>
      </w:r>
      <w:r w:rsidRPr="000A64C3">
        <w:rPr>
          <w:rFonts w:asciiTheme="minorHAnsi" w:hAnsiTheme="minorHAnsi"/>
          <w:lang w:val="el-GR"/>
        </w:rPr>
        <w:t xml:space="preserve"> </w:t>
      </w:r>
      <w:r w:rsidR="00E32F1C">
        <w:rPr>
          <w:rFonts w:asciiTheme="minorHAnsi" w:hAnsiTheme="minorHAnsi"/>
          <w:lang w:val="el-GR"/>
        </w:rPr>
        <w:t xml:space="preserve">της </w:t>
      </w:r>
      <w:r w:rsidRPr="000A64C3">
        <w:rPr>
          <w:rFonts w:asciiTheme="minorHAnsi" w:hAnsiTheme="minorHAnsi"/>
          <w:lang w:val="el-GR"/>
        </w:rPr>
        <w:t>συλλογή</w:t>
      </w:r>
      <w:r w:rsidR="00E32F1C">
        <w:rPr>
          <w:rFonts w:asciiTheme="minorHAnsi" w:hAnsiTheme="minorHAnsi"/>
          <w:lang w:val="el-GR"/>
        </w:rPr>
        <w:t>ς</w:t>
      </w:r>
      <w:r w:rsidRPr="000A64C3">
        <w:rPr>
          <w:rFonts w:asciiTheme="minorHAnsi" w:hAnsiTheme="minorHAnsi"/>
          <w:lang w:val="el-GR"/>
        </w:rPr>
        <w:t xml:space="preserve"> και αξιοποίηση</w:t>
      </w:r>
      <w:r w:rsidR="00E32F1C">
        <w:rPr>
          <w:rFonts w:asciiTheme="minorHAnsi" w:hAnsiTheme="minorHAnsi"/>
          <w:lang w:val="el-GR"/>
        </w:rPr>
        <w:t>ς</w:t>
      </w:r>
      <w:r w:rsidRPr="000A64C3">
        <w:rPr>
          <w:rFonts w:asciiTheme="minorHAnsi" w:hAnsiTheme="minorHAnsi"/>
          <w:lang w:val="el-GR"/>
        </w:rPr>
        <w:t xml:space="preserve"> </w:t>
      </w:r>
      <w:r w:rsidR="00E32F1C">
        <w:rPr>
          <w:rFonts w:asciiTheme="minorHAnsi" w:hAnsiTheme="minorHAnsi"/>
          <w:lang w:val="el-GR"/>
        </w:rPr>
        <w:t xml:space="preserve">των δεδομένων </w:t>
      </w:r>
      <w:r w:rsidR="00D42A8B">
        <w:rPr>
          <w:rFonts w:asciiTheme="minorHAnsi" w:hAnsiTheme="minorHAnsi"/>
          <w:lang w:val="el-GR"/>
        </w:rPr>
        <w:t>της</w:t>
      </w:r>
      <w:r w:rsidRPr="000A64C3">
        <w:rPr>
          <w:rFonts w:asciiTheme="minorHAnsi" w:hAnsiTheme="minorHAnsi"/>
          <w:lang w:val="el-GR"/>
        </w:rPr>
        <w:t xml:space="preserve"> </w:t>
      </w:r>
      <w:r w:rsidR="00E32F1C" w:rsidRPr="00E32F1C">
        <w:rPr>
          <w:rFonts w:asciiTheme="minorHAnsi" w:hAnsiTheme="minorHAnsi"/>
          <w:lang w:val="el-GR"/>
        </w:rPr>
        <w:t xml:space="preserve">ΕΔΠΑΔ </w:t>
      </w:r>
      <w:r w:rsidR="00E32F1C">
        <w:rPr>
          <w:rFonts w:asciiTheme="minorHAnsi" w:hAnsiTheme="minorHAnsi"/>
          <w:lang w:val="el-GR"/>
        </w:rPr>
        <w:t>θα καταστεί εφικτή</w:t>
      </w:r>
      <w:r w:rsidRPr="000A64C3">
        <w:rPr>
          <w:rFonts w:asciiTheme="minorHAnsi" w:hAnsiTheme="minorHAnsi"/>
          <w:lang w:val="el-GR"/>
        </w:rPr>
        <w:t xml:space="preserve"> με </w:t>
      </w:r>
      <w:r w:rsidR="00DA31AB">
        <w:rPr>
          <w:rFonts w:asciiTheme="minorHAnsi" w:hAnsiTheme="minorHAnsi"/>
          <w:lang w:val="el-GR"/>
        </w:rPr>
        <w:t>νέα έργα και νομοθετικές ρυθμίσεις</w:t>
      </w:r>
      <w:r w:rsidRPr="000A64C3">
        <w:rPr>
          <w:rFonts w:asciiTheme="minorHAnsi" w:hAnsiTheme="minorHAnsi"/>
          <w:lang w:val="el-GR"/>
        </w:rPr>
        <w:t>.</w:t>
      </w:r>
      <w:r w:rsidR="00AE4B7B">
        <w:rPr>
          <w:rFonts w:asciiTheme="minorHAnsi" w:hAnsiTheme="minorHAnsi"/>
          <w:lang w:val="el-GR"/>
        </w:rPr>
        <w:t xml:space="preserve"> </w:t>
      </w:r>
      <w:r w:rsidR="002E1E93">
        <w:rPr>
          <w:rFonts w:asciiTheme="minorHAnsi" w:hAnsiTheme="minorHAnsi"/>
          <w:lang w:val="el-GR"/>
        </w:rPr>
        <w:t>Κατά τη διάρκεια της ζωής ενός ατό</w:t>
      </w:r>
      <w:r w:rsidR="00E32F1C" w:rsidRPr="000A64C3">
        <w:rPr>
          <w:rFonts w:asciiTheme="minorHAnsi" w:hAnsiTheme="minorHAnsi"/>
          <w:lang w:val="el-GR"/>
        </w:rPr>
        <w:t>μο</w:t>
      </w:r>
      <w:r w:rsidR="002E1E93">
        <w:rPr>
          <w:rFonts w:asciiTheme="minorHAnsi" w:hAnsiTheme="minorHAnsi"/>
          <w:lang w:val="el-GR"/>
        </w:rPr>
        <w:t>υ</w:t>
      </w:r>
      <w:r w:rsidR="00E32F1C">
        <w:rPr>
          <w:rFonts w:asciiTheme="minorHAnsi" w:hAnsiTheme="minorHAnsi"/>
          <w:lang w:val="el-GR"/>
        </w:rPr>
        <w:t xml:space="preserve"> μ</w:t>
      </w:r>
      <w:r w:rsidR="002E1E93">
        <w:rPr>
          <w:rFonts w:asciiTheme="minorHAnsi" w:hAnsiTheme="minorHAnsi"/>
          <w:lang w:val="el-GR"/>
        </w:rPr>
        <w:t xml:space="preserve">πορεί </w:t>
      </w:r>
      <w:r w:rsidR="00E32F1C">
        <w:rPr>
          <w:rFonts w:asciiTheme="minorHAnsi" w:hAnsiTheme="minorHAnsi"/>
          <w:lang w:val="el-GR"/>
        </w:rPr>
        <w:t xml:space="preserve">να </w:t>
      </w:r>
      <w:r w:rsidR="002E1E93">
        <w:rPr>
          <w:rFonts w:asciiTheme="minorHAnsi" w:hAnsiTheme="minorHAnsi"/>
          <w:lang w:val="el-GR"/>
        </w:rPr>
        <w:t>δημιουργηθεί</w:t>
      </w:r>
      <w:r w:rsidR="00E32F1C">
        <w:rPr>
          <w:rFonts w:asciiTheme="minorHAnsi" w:hAnsiTheme="minorHAnsi"/>
          <w:lang w:val="el-GR"/>
        </w:rPr>
        <w:t xml:space="preserve"> ένα</w:t>
      </w:r>
      <w:r w:rsidR="002E1E93">
        <w:rPr>
          <w:rFonts w:asciiTheme="minorHAnsi" w:hAnsiTheme="minorHAnsi"/>
          <w:lang w:val="el-GR"/>
        </w:rPr>
        <w:t>ς</w:t>
      </w:r>
      <w:r w:rsidR="00E32F1C">
        <w:rPr>
          <w:rFonts w:asciiTheme="minorHAnsi" w:hAnsiTheme="minorHAnsi"/>
          <w:lang w:val="el-GR"/>
        </w:rPr>
        <w:t xml:space="preserve"> μεγάλο</w:t>
      </w:r>
      <w:r w:rsidR="002E1E93">
        <w:rPr>
          <w:rFonts w:asciiTheme="minorHAnsi" w:hAnsiTheme="minorHAnsi"/>
          <w:lang w:val="el-GR"/>
        </w:rPr>
        <w:t>ς</w:t>
      </w:r>
      <w:r w:rsidR="00E32F1C">
        <w:rPr>
          <w:rFonts w:asciiTheme="minorHAnsi" w:hAnsiTheme="minorHAnsi"/>
          <w:lang w:val="el-GR"/>
        </w:rPr>
        <w:t xml:space="preserve"> όγκο</w:t>
      </w:r>
      <w:r w:rsidR="002E1E93">
        <w:rPr>
          <w:rFonts w:asciiTheme="minorHAnsi" w:hAnsiTheme="minorHAnsi"/>
          <w:lang w:val="el-GR"/>
        </w:rPr>
        <w:t>ς</w:t>
      </w:r>
      <w:r w:rsidR="00E32F1C">
        <w:rPr>
          <w:rFonts w:asciiTheme="minorHAnsi" w:hAnsiTheme="minorHAnsi"/>
          <w:lang w:val="el-GR"/>
        </w:rPr>
        <w:t xml:space="preserve"> δεδομένων</w:t>
      </w:r>
      <w:r w:rsidRPr="000A64C3">
        <w:rPr>
          <w:rFonts w:asciiTheme="minorHAnsi" w:hAnsiTheme="minorHAnsi"/>
          <w:lang w:val="el-GR"/>
        </w:rPr>
        <w:t xml:space="preserve">. </w:t>
      </w:r>
      <w:r w:rsidR="008D2C0B">
        <w:rPr>
          <w:rFonts w:asciiTheme="minorHAnsi" w:hAnsiTheme="minorHAnsi"/>
          <w:lang w:val="el-GR"/>
        </w:rPr>
        <w:t>Σήμερα τ</w:t>
      </w:r>
      <w:r w:rsidRPr="000A64C3">
        <w:rPr>
          <w:rFonts w:asciiTheme="minorHAnsi" w:hAnsiTheme="minorHAnsi"/>
          <w:lang w:val="el-GR"/>
        </w:rPr>
        <w:t xml:space="preserve">α </w:t>
      </w:r>
      <w:r w:rsidR="008D2C0B">
        <w:rPr>
          <w:rFonts w:asciiTheme="minorHAnsi" w:hAnsiTheme="minorHAnsi"/>
          <w:lang w:val="el-GR"/>
        </w:rPr>
        <w:t xml:space="preserve">περισσότερα </w:t>
      </w:r>
      <w:r w:rsidRPr="000A64C3">
        <w:rPr>
          <w:rFonts w:asciiTheme="minorHAnsi" w:hAnsiTheme="minorHAnsi"/>
          <w:lang w:val="el-GR"/>
        </w:rPr>
        <w:t xml:space="preserve">δεδομένα </w:t>
      </w:r>
      <w:r w:rsidR="008D2C0B" w:rsidRPr="000A64C3">
        <w:rPr>
          <w:rFonts w:asciiTheme="minorHAnsi" w:hAnsiTheme="minorHAnsi"/>
          <w:lang w:val="el-GR"/>
        </w:rPr>
        <w:t>συλλέγονται μέσω των εφαρμογών από οργανισμούς δημόσιας διοίκησης και ιδιω</w:t>
      </w:r>
      <w:r w:rsidR="008D2C0B">
        <w:rPr>
          <w:rFonts w:asciiTheme="minorHAnsi" w:hAnsiTheme="minorHAnsi"/>
          <w:lang w:val="el-GR"/>
        </w:rPr>
        <w:t xml:space="preserve">τικούς φορείς παροχής υπηρεσιών. Στο άμεσο μέλλον αρκετά δεδομένα θα </w:t>
      </w:r>
      <w:r w:rsidRPr="000A64C3">
        <w:rPr>
          <w:rFonts w:asciiTheme="minorHAnsi" w:hAnsiTheme="minorHAnsi"/>
          <w:lang w:val="el-GR"/>
        </w:rPr>
        <w:t xml:space="preserve">δημιουργούνται όταν ένας χρήστης εισάγει τα δεδομένα του μέσω αισθητήρων που συνδέονται με </w:t>
      </w:r>
      <w:r w:rsidR="00365171">
        <w:rPr>
          <w:rFonts w:asciiTheme="minorHAnsi" w:hAnsiTheme="minorHAnsi"/>
          <w:lang w:val="el-GR"/>
        </w:rPr>
        <w:t>άλλους χρήστες και περιβάλλοντα</w:t>
      </w:r>
      <w:r w:rsidRPr="000A64C3">
        <w:rPr>
          <w:rFonts w:asciiTheme="minorHAnsi" w:hAnsiTheme="minorHAnsi"/>
          <w:lang w:val="el-GR"/>
        </w:rPr>
        <w:t xml:space="preserve"> (</w:t>
      </w:r>
      <w:r w:rsidRPr="000A64C3">
        <w:rPr>
          <w:rFonts w:asciiTheme="minorHAnsi" w:hAnsiTheme="minorHAnsi"/>
        </w:rPr>
        <w:t>IoT</w:t>
      </w:r>
      <w:r w:rsidR="008D2C0B">
        <w:rPr>
          <w:rFonts w:asciiTheme="minorHAnsi" w:hAnsiTheme="minorHAnsi"/>
          <w:lang w:val="el-GR"/>
        </w:rPr>
        <w:t>)</w:t>
      </w:r>
      <w:r w:rsidRPr="000A64C3">
        <w:rPr>
          <w:rFonts w:asciiTheme="minorHAnsi" w:hAnsiTheme="minorHAnsi"/>
          <w:lang w:val="el-GR"/>
        </w:rPr>
        <w:t>.</w:t>
      </w:r>
      <w:r w:rsidR="00AE4B7B">
        <w:rPr>
          <w:rFonts w:asciiTheme="minorHAnsi" w:hAnsiTheme="minorHAnsi"/>
          <w:lang w:val="el-GR"/>
        </w:rPr>
        <w:t xml:space="preserve"> </w:t>
      </w:r>
      <w:r w:rsidR="008D2C0B">
        <w:rPr>
          <w:rFonts w:asciiTheme="minorHAnsi" w:hAnsiTheme="minorHAnsi"/>
          <w:lang w:val="el-GR"/>
        </w:rPr>
        <w:t xml:space="preserve">Στο εξωτερικό επιτυχημένες επιχειρήσεις </w:t>
      </w:r>
      <w:r w:rsidRPr="000A64C3">
        <w:rPr>
          <w:rFonts w:asciiTheme="minorHAnsi" w:hAnsiTheme="minorHAnsi"/>
          <w:lang w:val="el-GR"/>
        </w:rPr>
        <w:t xml:space="preserve"> </w:t>
      </w:r>
      <w:r w:rsidR="008D2C0B">
        <w:rPr>
          <w:rFonts w:asciiTheme="minorHAnsi" w:hAnsiTheme="minorHAnsi"/>
          <w:lang w:val="el-GR"/>
        </w:rPr>
        <w:t>κατόρθωσαν</w:t>
      </w:r>
      <w:r w:rsidRPr="000A64C3">
        <w:rPr>
          <w:rFonts w:asciiTheme="minorHAnsi" w:hAnsiTheme="minorHAnsi"/>
          <w:lang w:val="el-GR"/>
        </w:rPr>
        <w:t xml:space="preserve"> </w:t>
      </w:r>
      <w:r w:rsidR="008D2C0B">
        <w:rPr>
          <w:rFonts w:asciiTheme="minorHAnsi" w:hAnsiTheme="minorHAnsi"/>
          <w:lang w:val="el-GR"/>
        </w:rPr>
        <w:t>να συγκεντρώσουν μεγάλο</w:t>
      </w:r>
      <w:r w:rsidRPr="000A64C3">
        <w:rPr>
          <w:rFonts w:asciiTheme="minorHAnsi" w:hAnsiTheme="minorHAnsi"/>
          <w:lang w:val="el-GR"/>
        </w:rPr>
        <w:t xml:space="preserve"> </w:t>
      </w:r>
      <w:r w:rsidR="008D2C0B">
        <w:rPr>
          <w:rFonts w:asciiTheme="minorHAnsi" w:hAnsiTheme="minorHAnsi"/>
          <w:lang w:val="el-GR"/>
        </w:rPr>
        <w:t>όγκο</w:t>
      </w:r>
      <w:r w:rsidRPr="000A64C3">
        <w:rPr>
          <w:rFonts w:asciiTheme="minorHAnsi" w:hAnsiTheme="minorHAnsi"/>
          <w:lang w:val="el-GR"/>
        </w:rPr>
        <w:t xml:space="preserve"> δεδομένων </w:t>
      </w:r>
      <w:r w:rsidR="008D2C0B">
        <w:rPr>
          <w:rFonts w:asciiTheme="minorHAnsi" w:hAnsiTheme="minorHAnsi"/>
          <w:lang w:val="el-GR"/>
        </w:rPr>
        <w:t xml:space="preserve">χρηστών </w:t>
      </w:r>
      <w:r w:rsidRPr="000A64C3">
        <w:rPr>
          <w:rFonts w:asciiTheme="minorHAnsi" w:hAnsiTheme="minorHAnsi"/>
          <w:lang w:val="el-GR"/>
        </w:rPr>
        <w:t xml:space="preserve">και </w:t>
      </w:r>
      <w:r w:rsidR="00B47345">
        <w:rPr>
          <w:rFonts w:asciiTheme="minorHAnsi" w:hAnsiTheme="minorHAnsi"/>
          <w:lang w:val="el-GR"/>
        </w:rPr>
        <w:t xml:space="preserve">εξασφάλιζαν </w:t>
      </w:r>
      <w:r w:rsidRPr="000A64C3">
        <w:rPr>
          <w:rFonts w:asciiTheme="minorHAnsi" w:hAnsiTheme="minorHAnsi"/>
          <w:lang w:val="el-GR"/>
        </w:rPr>
        <w:t>αποκλειστικά δικαιώματά τους για τη χρήση των δεδομένων.</w:t>
      </w:r>
      <w:r w:rsidR="00AE4B7B">
        <w:rPr>
          <w:rFonts w:asciiTheme="minorHAnsi" w:hAnsiTheme="minorHAnsi"/>
          <w:lang w:val="el-GR"/>
        </w:rPr>
        <w:t xml:space="preserve"> </w:t>
      </w:r>
      <w:r w:rsidRPr="000A64C3">
        <w:rPr>
          <w:rFonts w:asciiTheme="minorHAnsi" w:hAnsiTheme="minorHAnsi"/>
          <w:lang w:val="el-GR"/>
        </w:rPr>
        <w:t xml:space="preserve">Η νέα κοινωνία που </w:t>
      </w:r>
      <w:r w:rsidR="00AE4B7B">
        <w:rPr>
          <w:rFonts w:asciiTheme="minorHAnsi" w:hAnsiTheme="minorHAnsi"/>
          <w:lang w:val="el-GR"/>
        </w:rPr>
        <w:t xml:space="preserve">θα </w:t>
      </w:r>
      <w:r w:rsidRPr="000A64C3">
        <w:rPr>
          <w:rFonts w:asciiTheme="minorHAnsi" w:hAnsiTheme="minorHAnsi"/>
          <w:lang w:val="el-GR"/>
        </w:rPr>
        <w:t xml:space="preserve">βασίζεται στην </w:t>
      </w:r>
      <w:r w:rsidR="00D96994">
        <w:rPr>
          <w:rFonts w:asciiTheme="minorHAnsi" w:hAnsiTheme="minorHAnsi"/>
          <w:lang w:val="el-GR"/>
        </w:rPr>
        <w:t>ΤΝ</w:t>
      </w:r>
      <w:r w:rsidRPr="000A64C3">
        <w:rPr>
          <w:rFonts w:asciiTheme="minorHAnsi" w:hAnsiTheme="minorHAnsi"/>
          <w:lang w:val="el-GR"/>
        </w:rPr>
        <w:t xml:space="preserve"> πρέπει να εγγυάται τη διαθεσιμότητα των δεδομένων σε εκείνους που </w:t>
      </w:r>
      <w:r w:rsidR="007B4978">
        <w:rPr>
          <w:rFonts w:asciiTheme="minorHAnsi" w:hAnsiTheme="minorHAnsi"/>
          <w:lang w:val="el-GR"/>
        </w:rPr>
        <w:t>πραγματικά τα</w:t>
      </w:r>
      <w:r w:rsidR="005826F3">
        <w:rPr>
          <w:rFonts w:asciiTheme="minorHAnsi" w:hAnsiTheme="minorHAnsi"/>
          <w:lang w:val="el-GR"/>
        </w:rPr>
        <w:t xml:space="preserve"> χρειάζονται. </w:t>
      </w:r>
      <w:r w:rsidR="00046A52">
        <w:rPr>
          <w:rFonts w:asciiTheme="minorHAnsi" w:hAnsiTheme="minorHAnsi"/>
          <w:lang w:val="el-GR"/>
        </w:rPr>
        <w:t xml:space="preserve">Σημειώνεται ότι </w:t>
      </w:r>
      <w:r w:rsidRPr="000A64C3">
        <w:rPr>
          <w:rFonts w:asciiTheme="minorHAnsi" w:hAnsiTheme="minorHAnsi"/>
          <w:lang w:val="el-GR"/>
        </w:rPr>
        <w:t xml:space="preserve">τα δικαιώματα των πολιτών σχετικά με τη χρήση των δεδομένων </w:t>
      </w:r>
      <w:r w:rsidR="005826F3">
        <w:rPr>
          <w:rFonts w:asciiTheme="minorHAnsi" w:hAnsiTheme="minorHAnsi"/>
          <w:lang w:val="el-GR"/>
        </w:rPr>
        <w:t>τους από τρίτους</w:t>
      </w:r>
      <w:r w:rsidR="00046A52">
        <w:rPr>
          <w:rFonts w:asciiTheme="minorHAnsi" w:hAnsiTheme="minorHAnsi"/>
          <w:lang w:val="el-GR"/>
        </w:rPr>
        <w:t xml:space="preserve">, </w:t>
      </w:r>
      <w:commentRangeStart w:id="117"/>
      <w:r w:rsidR="00046A52" w:rsidRPr="00046A52">
        <w:rPr>
          <w:rFonts w:asciiTheme="minorHAnsi" w:hAnsiTheme="minorHAnsi"/>
          <w:lang w:val="el-GR"/>
        </w:rPr>
        <w:t>διέπονται ήδη από τον Κανονισμό (ΕΕ) αρ. 2016/679 (Γενικός Κανονισμό Π</w:t>
      </w:r>
      <w:r w:rsidR="00046A52">
        <w:rPr>
          <w:rFonts w:asciiTheme="minorHAnsi" w:hAnsiTheme="minorHAnsi"/>
          <w:lang w:val="el-GR"/>
        </w:rPr>
        <w:t>ροστασίας Προσωπικών Δεδομένων)</w:t>
      </w:r>
      <w:r w:rsidRPr="000A64C3">
        <w:rPr>
          <w:rFonts w:asciiTheme="minorHAnsi" w:hAnsiTheme="minorHAnsi"/>
          <w:lang w:val="el-GR"/>
        </w:rPr>
        <w:t xml:space="preserve">. </w:t>
      </w:r>
      <w:commentRangeEnd w:id="117"/>
      <w:r w:rsidR="00A70443">
        <w:rPr>
          <w:rStyle w:val="CommentReference"/>
          <w:rFonts w:ascii="Verdana" w:hAnsi="Verdana"/>
          <w:lang w:val="en-GB" w:eastAsia="en-US"/>
        </w:rPr>
        <w:commentReference w:id="117"/>
      </w:r>
    </w:p>
    <w:p w14:paraId="702527B4" w14:textId="5CB74CED" w:rsidR="00602855" w:rsidRPr="00602855" w:rsidRDefault="00A24CB1" w:rsidP="00ED088E">
      <w:pPr>
        <w:autoSpaceDE w:val="0"/>
        <w:autoSpaceDN w:val="0"/>
        <w:adjustRightInd w:val="0"/>
        <w:ind w:left="720"/>
        <w:jc w:val="both"/>
        <w:rPr>
          <w:rFonts w:asciiTheme="minorHAnsi" w:hAnsiTheme="minorHAnsi"/>
          <w:lang w:val="el-GR"/>
        </w:rPr>
      </w:pPr>
      <w:r>
        <w:rPr>
          <w:rFonts w:asciiTheme="minorHAnsi" w:hAnsiTheme="minorHAnsi"/>
          <w:lang w:val="el-GR"/>
        </w:rPr>
        <w:t xml:space="preserve">Οι Διαχειριστές της ΕΔΠΑΔ </w:t>
      </w:r>
      <w:r w:rsidR="00602855">
        <w:rPr>
          <w:rFonts w:asciiTheme="minorHAnsi" w:hAnsiTheme="minorHAnsi"/>
          <w:lang w:val="el-GR"/>
        </w:rPr>
        <w:t>και όλο</w:t>
      </w:r>
      <w:r>
        <w:rPr>
          <w:rFonts w:asciiTheme="minorHAnsi" w:hAnsiTheme="minorHAnsi"/>
          <w:lang w:val="el-GR"/>
        </w:rPr>
        <w:t>ι</w:t>
      </w:r>
      <w:r w:rsidR="00602855">
        <w:rPr>
          <w:rFonts w:asciiTheme="minorHAnsi" w:hAnsiTheme="minorHAnsi"/>
          <w:lang w:val="el-GR"/>
        </w:rPr>
        <w:t xml:space="preserve"> </w:t>
      </w:r>
      <w:r>
        <w:rPr>
          <w:rFonts w:asciiTheme="minorHAnsi" w:hAnsiTheme="minorHAnsi"/>
          <w:lang w:val="el-GR"/>
        </w:rPr>
        <w:t xml:space="preserve">οι </w:t>
      </w:r>
      <w:r w:rsidR="00602855">
        <w:rPr>
          <w:rFonts w:asciiTheme="minorHAnsi" w:hAnsiTheme="minorHAnsi"/>
          <w:lang w:val="el-GR"/>
        </w:rPr>
        <w:t>εμπλεκόμενο</w:t>
      </w:r>
      <w:r>
        <w:rPr>
          <w:rFonts w:asciiTheme="minorHAnsi" w:hAnsiTheme="minorHAnsi"/>
          <w:lang w:val="el-GR"/>
        </w:rPr>
        <w:t>ι</w:t>
      </w:r>
      <w:r w:rsidR="00602855">
        <w:rPr>
          <w:rFonts w:asciiTheme="minorHAnsi" w:hAnsiTheme="minorHAnsi"/>
          <w:lang w:val="el-GR"/>
        </w:rPr>
        <w:t xml:space="preserve"> φορείς πρέπει να ξεκινήσ</w:t>
      </w:r>
      <w:r>
        <w:rPr>
          <w:rFonts w:asciiTheme="minorHAnsi" w:hAnsiTheme="minorHAnsi"/>
          <w:lang w:val="el-GR"/>
        </w:rPr>
        <w:t>ουν</w:t>
      </w:r>
      <w:r w:rsidR="00602855">
        <w:rPr>
          <w:rFonts w:asciiTheme="minorHAnsi" w:hAnsiTheme="minorHAnsi"/>
          <w:lang w:val="el-GR"/>
        </w:rPr>
        <w:t xml:space="preserve"> μια μελέτη η οποία θα </w:t>
      </w:r>
      <w:r w:rsidR="00602855" w:rsidRPr="00602855">
        <w:rPr>
          <w:rFonts w:asciiTheme="minorHAnsi" w:hAnsiTheme="minorHAnsi"/>
          <w:lang w:val="el-GR"/>
        </w:rPr>
        <w:t xml:space="preserve">αναλύει </w:t>
      </w:r>
      <w:r w:rsidR="00602855">
        <w:rPr>
          <w:rFonts w:asciiTheme="minorHAnsi" w:hAnsiTheme="minorHAnsi"/>
          <w:lang w:val="el-GR"/>
        </w:rPr>
        <w:t xml:space="preserve">τις ανάγκες, </w:t>
      </w:r>
      <w:r w:rsidR="00602855" w:rsidRPr="00602855">
        <w:rPr>
          <w:rFonts w:asciiTheme="minorHAnsi" w:hAnsiTheme="minorHAnsi"/>
          <w:lang w:val="el-GR"/>
        </w:rPr>
        <w:t xml:space="preserve">τις μεθόδους και τις </w:t>
      </w:r>
      <w:r w:rsidR="00602855">
        <w:rPr>
          <w:rFonts w:asciiTheme="minorHAnsi" w:hAnsiTheme="minorHAnsi"/>
          <w:lang w:val="el-GR"/>
        </w:rPr>
        <w:t xml:space="preserve">διαδικασίες που </w:t>
      </w:r>
      <w:r w:rsidR="00602855">
        <w:rPr>
          <w:rFonts w:asciiTheme="minorHAnsi" w:hAnsiTheme="minorHAnsi"/>
          <w:lang w:val="el-GR"/>
        </w:rPr>
        <w:lastRenderedPageBreak/>
        <w:t>θα χρησιμοποιηθούν</w:t>
      </w:r>
      <w:r w:rsidR="00602855" w:rsidRPr="00602855">
        <w:rPr>
          <w:rFonts w:asciiTheme="minorHAnsi" w:hAnsiTheme="minorHAnsi"/>
          <w:lang w:val="el-GR"/>
        </w:rPr>
        <w:t xml:space="preserve"> για την προσέλκυση προτάσεων</w:t>
      </w:r>
      <w:r w:rsidR="00602855">
        <w:rPr>
          <w:rFonts w:asciiTheme="minorHAnsi" w:hAnsiTheme="minorHAnsi"/>
          <w:lang w:val="el-GR"/>
        </w:rPr>
        <w:t xml:space="preserve"> (RFP)</w:t>
      </w:r>
      <w:r w:rsidR="00BF3C31">
        <w:rPr>
          <w:rFonts w:asciiTheme="minorHAnsi" w:hAnsiTheme="minorHAnsi"/>
          <w:lang w:val="el-GR"/>
        </w:rPr>
        <w:t xml:space="preserve"> για </w:t>
      </w:r>
      <w:r w:rsidR="0072090B">
        <w:rPr>
          <w:rFonts w:asciiTheme="minorHAnsi" w:hAnsiTheme="minorHAnsi"/>
          <w:lang w:val="el-GR"/>
        </w:rPr>
        <w:t>τον εμπλουτισμό των δεδομένων της ΕΔΠΑΔ</w:t>
      </w:r>
      <w:r w:rsidR="00602855">
        <w:rPr>
          <w:rFonts w:asciiTheme="minorHAnsi" w:hAnsiTheme="minorHAnsi"/>
          <w:lang w:val="el-GR"/>
        </w:rPr>
        <w:t>.</w:t>
      </w:r>
    </w:p>
    <w:p w14:paraId="5C3719E4" w14:textId="77777777" w:rsidR="00EC0EE0" w:rsidRDefault="00EC0EE0" w:rsidP="00ED088E">
      <w:pPr>
        <w:jc w:val="both"/>
        <w:rPr>
          <w:lang w:val="el-GR" w:eastAsia="en-US"/>
        </w:rPr>
      </w:pPr>
    </w:p>
    <w:p w14:paraId="1A636FA1" w14:textId="77777777" w:rsidR="00103994" w:rsidRPr="002A0CE3" w:rsidRDefault="00103994" w:rsidP="00ED088E">
      <w:pPr>
        <w:jc w:val="both"/>
        <w:rPr>
          <w:lang w:val="el-GR" w:eastAsia="en-US"/>
        </w:rPr>
      </w:pPr>
    </w:p>
    <w:p w14:paraId="6B41D2E6" w14:textId="77777777" w:rsidR="00C04440" w:rsidRPr="00077096" w:rsidRDefault="00C04440" w:rsidP="000E65B6">
      <w:pPr>
        <w:pStyle w:val="Heading3"/>
        <w:rPr>
          <w:lang w:val="el-GR"/>
        </w:rPr>
      </w:pPr>
      <w:bookmarkStart w:id="118" w:name="_Toc23415168"/>
      <w:r w:rsidRPr="00077096">
        <w:rPr>
          <w:lang w:val="el-GR"/>
        </w:rPr>
        <w:t>Δημιουργία Εθνικής Πύλης Ερευνητικών Δεδομένων</w:t>
      </w:r>
      <w:bookmarkEnd w:id="118"/>
    </w:p>
    <w:p w14:paraId="26EA9B08" w14:textId="77777777" w:rsidR="00C04440" w:rsidRDefault="00C04440" w:rsidP="00C04440">
      <w:pPr>
        <w:autoSpaceDE w:val="0"/>
        <w:autoSpaceDN w:val="0"/>
        <w:adjustRightInd w:val="0"/>
        <w:ind w:left="720"/>
        <w:jc w:val="both"/>
        <w:rPr>
          <w:rFonts w:asciiTheme="minorHAnsi" w:hAnsiTheme="minorHAnsi"/>
          <w:lang w:val="el-GR"/>
        </w:rPr>
      </w:pPr>
    </w:p>
    <w:p w14:paraId="63ED6FE5" w14:textId="77777777" w:rsidR="00C04440" w:rsidRDefault="00C04440" w:rsidP="00C04440">
      <w:pPr>
        <w:autoSpaceDE w:val="0"/>
        <w:autoSpaceDN w:val="0"/>
        <w:adjustRightInd w:val="0"/>
        <w:ind w:left="720"/>
        <w:jc w:val="both"/>
        <w:rPr>
          <w:rFonts w:asciiTheme="minorHAnsi" w:hAnsiTheme="minorHAnsi"/>
          <w:lang w:val="el-GR"/>
        </w:rPr>
      </w:pPr>
      <w:r w:rsidRPr="000A64C3">
        <w:rPr>
          <w:rFonts w:asciiTheme="minorHAnsi" w:hAnsiTheme="minorHAnsi"/>
          <w:lang w:val="el-GR"/>
        </w:rPr>
        <w:t xml:space="preserve">Η </w:t>
      </w:r>
      <w:r>
        <w:rPr>
          <w:rFonts w:asciiTheme="minorHAnsi" w:hAnsiTheme="minorHAnsi"/>
          <w:lang w:val="el-GR"/>
        </w:rPr>
        <w:t>εφαρμογή των αλγορίθμων ΤΝ οδηγεί πολλές φορές στη δημιουργία μεγάλου όγκου πληροφοριών και συνόλων δεδομένων. Για σκοπούς προαγωγής και επαναχρησιμοποίησης των δεδομένων αυτών και από άλλους ερευνητές είναι σημαντικό να προχωρήσει η μελέτη για τον σχεδιασμό και υλοποίηση της Εθνικής Πύλης Ερευνητικών Δεδομένων, στο πλαίσιο λειτουργίας της ΕΔΠΑΔ, η οποία θα επικεντρώνεται στη διάθεση των δεδομένων που παράγονται από ερευνητικά ιδρύματα της Κύπρου.</w:t>
      </w:r>
    </w:p>
    <w:p w14:paraId="2264AEA4" w14:textId="77777777" w:rsidR="00EE7CA2" w:rsidRDefault="00EE7CA2" w:rsidP="00174C40">
      <w:pPr>
        <w:autoSpaceDE w:val="0"/>
        <w:autoSpaceDN w:val="0"/>
        <w:adjustRightInd w:val="0"/>
        <w:jc w:val="both"/>
        <w:rPr>
          <w:rFonts w:asciiTheme="minorHAnsi" w:hAnsiTheme="minorHAnsi"/>
          <w:lang w:val="el-GR"/>
        </w:rPr>
      </w:pPr>
    </w:p>
    <w:p w14:paraId="338B3E2C" w14:textId="77777777" w:rsidR="002E7452" w:rsidRDefault="002E7452" w:rsidP="00174C40">
      <w:pPr>
        <w:autoSpaceDE w:val="0"/>
        <w:autoSpaceDN w:val="0"/>
        <w:adjustRightInd w:val="0"/>
        <w:jc w:val="both"/>
        <w:rPr>
          <w:rFonts w:asciiTheme="minorHAnsi" w:hAnsiTheme="minorHAnsi"/>
          <w:lang w:val="el-GR"/>
        </w:rPr>
      </w:pPr>
    </w:p>
    <w:p w14:paraId="3197590F" w14:textId="4A208E6C" w:rsidR="000F682E" w:rsidRPr="00F643FA" w:rsidRDefault="00F042EA" w:rsidP="00DC351B">
      <w:pPr>
        <w:pStyle w:val="Heading1"/>
      </w:pPr>
      <w:bookmarkStart w:id="119" w:name="_Toc23415169"/>
      <w:r>
        <w:t>Καλλιέργεια των Ταλέντων, των Δεξιοτήτων και της Διά Βίου Μ</w:t>
      </w:r>
      <w:r w:rsidR="000F682E" w:rsidRPr="00F643FA">
        <w:t>άθησης</w:t>
      </w:r>
      <w:bookmarkEnd w:id="119"/>
    </w:p>
    <w:p w14:paraId="2B5CED73" w14:textId="77777777" w:rsidR="00923619" w:rsidRPr="00136318" w:rsidRDefault="00923619" w:rsidP="00ED088E">
      <w:pPr>
        <w:jc w:val="both"/>
        <w:rPr>
          <w:rFonts w:asciiTheme="minorHAnsi" w:hAnsiTheme="minorHAnsi"/>
          <w:lang w:val="el-GR"/>
        </w:rPr>
      </w:pPr>
    </w:p>
    <w:p w14:paraId="651CC633" w14:textId="77777777" w:rsidR="00F625C0" w:rsidRDefault="00923619" w:rsidP="00ED088E">
      <w:pPr>
        <w:ind w:left="432"/>
        <w:jc w:val="both"/>
        <w:rPr>
          <w:rFonts w:asciiTheme="minorHAnsi" w:hAnsiTheme="minorHAnsi"/>
          <w:lang w:val="el-GR"/>
        </w:rPr>
      </w:pPr>
      <w:r w:rsidRPr="00F643FA">
        <w:rPr>
          <w:rFonts w:asciiTheme="minorHAnsi" w:hAnsiTheme="minorHAnsi"/>
          <w:lang w:val="el-GR"/>
        </w:rPr>
        <w:t xml:space="preserve">Η </w:t>
      </w:r>
      <w:r w:rsidR="00A22A18">
        <w:rPr>
          <w:rFonts w:asciiTheme="minorHAnsi" w:hAnsiTheme="minorHAnsi"/>
          <w:lang w:val="el-GR"/>
        </w:rPr>
        <w:t>ΤΝ</w:t>
      </w:r>
      <w:r w:rsidRPr="00F643FA">
        <w:rPr>
          <w:rFonts w:asciiTheme="minorHAnsi" w:hAnsiTheme="minorHAnsi"/>
          <w:lang w:val="el-GR"/>
        </w:rPr>
        <w:t xml:space="preserve"> θα επιφέρ</w:t>
      </w:r>
      <w:r w:rsidR="00505FA2">
        <w:rPr>
          <w:rFonts w:asciiTheme="minorHAnsi" w:hAnsiTheme="minorHAnsi"/>
          <w:lang w:val="el-GR"/>
        </w:rPr>
        <w:t>ει σημαντικές αλλαγές σε</w:t>
      </w:r>
      <w:r w:rsidRPr="00F643FA">
        <w:rPr>
          <w:rFonts w:asciiTheme="minorHAnsi" w:hAnsiTheme="minorHAnsi"/>
          <w:lang w:val="el-GR"/>
        </w:rPr>
        <w:t xml:space="preserve"> κοινωνικό επίπεδο. Η αγορ</w:t>
      </w:r>
      <w:r w:rsidR="00AA67E1">
        <w:rPr>
          <w:rFonts w:asciiTheme="minorHAnsi" w:hAnsiTheme="minorHAnsi"/>
          <w:lang w:val="el-GR"/>
        </w:rPr>
        <w:t>ά εργασίας θα αντιμετωπίσει επαναστατικές αλλαγές</w:t>
      </w:r>
      <w:r w:rsidRPr="00F643FA">
        <w:rPr>
          <w:rFonts w:asciiTheme="minorHAnsi" w:hAnsiTheme="minorHAnsi"/>
          <w:lang w:val="el-GR"/>
        </w:rPr>
        <w:t xml:space="preserve">, καθώς ορισμένες από τις παραδοσιακές θέσεις εργασίας θα εξαφανιστούν και θα δημιουργηθούν νέες. Η εξασφάλιση της εκπαίδευσης και της εμπειρογνωμοσύνης θα διαδραματίσει καθοριστικό ρόλο για να βοηθήσει την </w:t>
      </w:r>
      <w:r w:rsidR="00E2095C">
        <w:rPr>
          <w:rFonts w:asciiTheme="minorHAnsi" w:hAnsiTheme="minorHAnsi"/>
          <w:lang w:val="el-GR"/>
        </w:rPr>
        <w:t>κοινωνία να προσαρμοστεί σε αυτές τις αλλαγές</w:t>
      </w:r>
      <w:r w:rsidRPr="00F643FA">
        <w:rPr>
          <w:rFonts w:asciiTheme="minorHAnsi" w:hAnsiTheme="minorHAnsi"/>
          <w:lang w:val="el-GR"/>
        </w:rPr>
        <w:t>.</w:t>
      </w:r>
      <w:r w:rsidR="00B87A53">
        <w:rPr>
          <w:rFonts w:asciiTheme="minorHAnsi" w:hAnsiTheme="minorHAnsi"/>
          <w:lang w:val="el-GR"/>
        </w:rPr>
        <w:t xml:space="preserve"> </w:t>
      </w:r>
      <w:r w:rsidR="00B1373C" w:rsidRPr="00B87A53">
        <w:rPr>
          <w:rFonts w:asciiTheme="minorHAnsi" w:hAnsiTheme="minorHAnsi"/>
          <w:lang w:val="el-GR"/>
        </w:rPr>
        <w:t xml:space="preserve">Η </w:t>
      </w:r>
      <w:r w:rsidR="00D96994">
        <w:rPr>
          <w:rFonts w:asciiTheme="minorHAnsi" w:hAnsiTheme="minorHAnsi"/>
          <w:lang w:val="el-GR"/>
        </w:rPr>
        <w:t>ΤΝ</w:t>
      </w:r>
      <w:r w:rsidR="00B1373C" w:rsidRPr="00B87A53">
        <w:rPr>
          <w:rFonts w:asciiTheme="minorHAnsi" w:hAnsiTheme="minorHAnsi"/>
          <w:lang w:val="el-GR"/>
        </w:rPr>
        <w:t xml:space="preserve"> θα αλλάξει τόσο την κοινωνία όσο και τον τρόπο με τον οποίο εργαζόμαστε. </w:t>
      </w:r>
    </w:p>
    <w:p w14:paraId="51CA9FEE" w14:textId="30E93934" w:rsidR="004D0B9D" w:rsidRDefault="004D0B9D" w:rsidP="00ED088E">
      <w:pPr>
        <w:ind w:left="432"/>
        <w:jc w:val="both"/>
        <w:rPr>
          <w:rFonts w:asciiTheme="minorHAnsi" w:hAnsiTheme="minorHAnsi"/>
          <w:lang w:val="el-GR"/>
        </w:rPr>
      </w:pPr>
      <w:r w:rsidRPr="004D0B9D">
        <w:rPr>
          <w:rFonts w:asciiTheme="minorHAnsi" w:hAnsiTheme="minorHAnsi"/>
          <w:lang w:val="el-GR"/>
        </w:rPr>
        <w:t>Το εκπαιδευτικό σύστημα θα πρέπει να προσαρμοστεί με τέτοιον τρόπο ώστε να επικεντρωθεί σε δεξιότητες που οι μηχανές θα είναι λιγότερο ικανές και όχι σε αυτές που γρήγορα θα θεωρούνται παρωχημένες.</w:t>
      </w:r>
      <w:r>
        <w:rPr>
          <w:rFonts w:asciiTheme="minorHAnsi" w:hAnsiTheme="minorHAnsi"/>
          <w:lang w:val="el-GR"/>
        </w:rPr>
        <w:t xml:space="preserve"> </w:t>
      </w:r>
      <w:r w:rsidRPr="004D0B9D">
        <w:rPr>
          <w:rFonts w:asciiTheme="minorHAnsi" w:hAnsiTheme="minorHAnsi"/>
          <w:lang w:val="el-GR"/>
        </w:rPr>
        <w:t xml:space="preserve">Η εκμάθηση των ηλεκτρονικών υπολογιστών στα σχολεία θα πρέπει να βρίσκεται σε </w:t>
      </w:r>
      <w:r w:rsidR="006A3F03">
        <w:rPr>
          <w:rFonts w:asciiTheme="minorHAnsi" w:hAnsiTheme="minorHAnsi"/>
          <w:lang w:val="el-GR"/>
        </w:rPr>
        <w:t>υψηλό</w:t>
      </w:r>
      <w:r w:rsidRPr="004D0B9D">
        <w:rPr>
          <w:rFonts w:asciiTheme="minorHAnsi" w:hAnsiTheme="minorHAnsi"/>
          <w:lang w:val="el-GR"/>
        </w:rPr>
        <w:t xml:space="preserve"> επίπεδο και οι μαθητές θα π</w:t>
      </w:r>
      <w:r w:rsidR="00455F1B">
        <w:rPr>
          <w:rFonts w:asciiTheme="minorHAnsi" w:hAnsiTheme="minorHAnsi"/>
          <w:lang w:val="el-GR"/>
        </w:rPr>
        <w:t>ρέπει να διδάσκονται μαθήματα σχετικά με την</w:t>
      </w:r>
      <w:r w:rsidRPr="004D0B9D">
        <w:rPr>
          <w:rFonts w:asciiTheme="minorHAnsi" w:hAnsiTheme="minorHAnsi"/>
          <w:lang w:val="el-GR"/>
        </w:rPr>
        <w:t xml:space="preserve"> </w:t>
      </w:r>
      <w:r>
        <w:rPr>
          <w:rFonts w:asciiTheme="minorHAnsi" w:hAnsiTheme="minorHAnsi"/>
          <w:lang w:val="el-GR"/>
        </w:rPr>
        <w:t>ΤΝ</w:t>
      </w:r>
      <w:r w:rsidR="0002043A" w:rsidRPr="003C2E6F">
        <w:rPr>
          <w:rFonts w:asciiTheme="minorHAnsi" w:hAnsiTheme="minorHAnsi"/>
          <w:lang w:val="el-GR"/>
        </w:rPr>
        <w:t xml:space="preserve"> </w:t>
      </w:r>
      <w:r w:rsidR="0002043A">
        <w:rPr>
          <w:rFonts w:asciiTheme="minorHAnsi" w:hAnsiTheme="minorHAnsi"/>
          <w:lang w:val="el-GR"/>
        </w:rPr>
        <w:t xml:space="preserve">όπως </w:t>
      </w:r>
      <w:r w:rsidR="0074681A" w:rsidRPr="0074681A">
        <w:rPr>
          <w:rFonts w:asciiTheme="minorHAnsi" w:hAnsiTheme="minorHAnsi"/>
          <w:lang w:val="el-GR"/>
        </w:rPr>
        <w:t>Μ</w:t>
      </w:r>
      <w:r w:rsidR="0002043A">
        <w:rPr>
          <w:rFonts w:asciiTheme="minorHAnsi" w:hAnsiTheme="minorHAnsi"/>
          <w:lang w:val="el-GR"/>
        </w:rPr>
        <w:t xml:space="preserve">αθηματικά </w:t>
      </w:r>
      <w:r w:rsidR="0074681A">
        <w:rPr>
          <w:rFonts w:asciiTheme="minorHAnsi" w:hAnsiTheme="minorHAnsi"/>
          <w:lang w:val="el-GR"/>
        </w:rPr>
        <w:t>Σ</w:t>
      </w:r>
      <w:r w:rsidR="0002043A">
        <w:rPr>
          <w:rFonts w:asciiTheme="minorHAnsi" w:hAnsiTheme="minorHAnsi"/>
          <w:lang w:val="el-GR"/>
        </w:rPr>
        <w:t xml:space="preserve">τατιστική και </w:t>
      </w:r>
      <w:r w:rsidR="0074681A">
        <w:rPr>
          <w:rFonts w:asciiTheme="minorHAnsi" w:hAnsiTheme="minorHAnsi"/>
          <w:lang w:val="el-GR"/>
        </w:rPr>
        <w:t>Π</w:t>
      </w:r>
      <w:r w:rsidR="0002043A">
        <w:rPr>
          <w:rFonts w:asciiTheme="minorHAnsi" w:hAnsiTheme="minorHAnsi"/>
          <w:lang w:val="el-GR"/>
        </w:rPr>
        <w:t>ρογραμματισμό</w:t>
      </w:r>
      <w:r w:rsidRPr="004D0B9D">
        <w:rPr>
          <w:rFonts w:asciiTheme="minorHAnsi" w:hAnsiTheme="minorHAnsi"/>
          <w:lang w:val="el-GR"/>
        </w:rPr>
        <w:t>.</w:t>
      </w:r>
    </w:p>
    <w:p w14:paraId="397C3AFB" w14:textId="006A39DB" w:rsidR="00711BDE" w:rsidRDefault="00C2388E" w:rsidP="00C2388E">
      <w:pPr>
        <w:ind w:left="432"/>
        <w:jc w:val="both"/>
        <w:rPr>
          <w:rFonts w:asciiTheme="minorHAnsi" w:hAnsiTheme="minorHAnsi"/>
          <w:lang w:val="el-GR"/>
        </w:rPr>
      </w:pPr>
      <w:r w:rsidRPr="00C2388E">
        <w:rPr>
          <w:rFonts w:asciiTheme="minorHAnsi" w:hAnsiTheme="minorHAnsi"/>
          <w:lang w:val="el-GR"/>
        </w:rPr>
        <w:t xml:space="preserve">Το </w:t>
      </w:r>
      <w:r w:rsidR="00C53629">
        <w:rPr>
          <w:rFonts w:asciiTheme="minorHAnsi" w:hAnsiTheme="minorHAnsi"/>
          <w:lang w:val="el-GR"/>
        </w:rPr>
        <w:t>καταρτισμένο ανθρ</w:t>
      </w:r>
      <w:r w:rsidR="00D50CBB">
        <w:rPr>
          <w:rFonts w:asciiTheme="minorHAnsi" w:hAnsiTheme="minorHAnsi"/>
          <w:lang w:val="el-GR"/>
        </w:rPr>
        <w:t>ώπινο δυναμικό</w:t>
      </w:r>
      <w:r w:rsidR="00D50CBB" w:rsidRPr="00C2388E">
        <w:rPr>
          <w:rFonts w:asciiTheme="minorHAnsi" w:hAnsiTheme="minorHAnsi"/>
          <w:lang w:val="el-GR"/>
        </w:rPr>
        <w:t xml:space="preserve"> αποτελεί</w:t>
      </w:r>
      <w:r w:rsidRPr="00C2388E">
        <w:rPr>
          <w:rFonts w:asciiTheme="minorHAnsi" w:hAnsiTheme="minorHAnsi"/>
          <w:lang w:val="el-GR"/>
        </w:rPr>
        <w:t xml:space="preserve"> βασικό συστατικό της ανάπτυξης και της χρήσης της ΤΝ. Η ΤΝ και η ψηφιοποίηση μετασχηματίζουν ταχύτατα την κοινωνία και την οικονομία στο </w:t>
      </w:r>
      <w:r w:rsidR="0094521C">
        <w:rPr>
          <w:rFonts w:asciiTheme="minorHAnsi" w:hAnsiTheme="minorHAnsi"/>
          <w:lang w:val="el-GR"/>
        </w:rPr>
        <w:t xml:space="preserve">σύνολό τους όπως </w:t>
      </w:r>
      <w:r w:rsidRPr="00C2388E">
        <w:rPr>
          <w:rFonts w:asciiTheme="minorHAnsi" w:hAnsiTheme="minorHAnsi"/>
          <w:lang w:val="el-GR"/>
        </w:rPr>
        <w:t xml:space="preserve">και το εργασιακό περιβάλλον. Στην Κύπρο παρατηρείται σημαντικό και συνεχές έλλειμμα δεξιοτήτων στον τομέα των </w:t>
      </w:r>
      <w:r w:rsidR="006C5192">
        <w:rPr>
          <w:rFonts w:asciiTheme="minorHAnsi" w:hAnsiTheme="minorHAnsi"/>
          <w:lang w:val="el-GR"/>
        </w:rPr>
        <w:t>Τεχνολογιών Πληροφορικής και Επικοινωνιών (</w:t>
      </w:r>
      <w:r w:rsidRPr="00C2388E">
        <w:rPr>
          <w:rFonts w:asciiTheme="minorHAnsi" w:hAnsiTheme="minorHAnsi"/>
          <w:lang w:val="el-GR"/>
        </w:rPr>
        <w:t>ΤΠΕ</w:t>
      </w:r>
      <w:r w:rsidR="006C5192">
        <w:rPr>
          <w:rFonts w:asciiTheme="minorHAnsi" w:hAnsiTheme="minorHAnsi"/>
          <w:lang w:val="el-GR"/>
        </w:rPr>
        <w:t>)</w:t>
      </w:r>
      <w:r w:rsidRPr="00C2388E">
        <w:rPr>
          <w:rFonts w:asciiTheme="minorHAnsi" w:hAnsiTheme="minorHAnsi"/>
          <w:lang w:val="el-GR"/>
        </w:rPr>
        <w:t xml:space="preserve">. </w:t>
      </w:r>
      <w:r w:rsidR="00711BDE">
        <w:rPr>
          <w:rFonts w:asciiTheme="minorHAnsi" w:hAnsiTheme="minorHAnsi"/>
          <w:lang w:val="el-GR"/>
        </w:rPr>
        <w:t>Ο</w:t>
      </w:r>
      <w:r w:rsidR="00711BDE" w:rsidRPr="00711BDE">
        <w:rPr>
          <w:rFonts w:asciiTheme="minorHAnsi" w:hAnsiTheme="minorHAnsi"/>
          <w:lang w:val="el-GR"/>
        </w:rPr>
        <w:t>ι ειδικοί ΤΠΕ</w:t>
      </w:r>
      <w:r w:rsidR="006A263B">
        <w:rPr>
          <w:rFonts w:asciiTheme="minorHAnsi" w:hAnsiTheme="minorHAnsi"/>
          <w:lang w:val="el-GR"/>
        </w:rPr>
        <w:t xml:space="preserve"> στην Κύπρο (2,3 % - </w:t>
      </w:r>
      <w:r w:rsidR="006A263B" w:rsidRPr="00C2388E">
        <w:rPr>
          <w:rFonts w:asciiTheme="minorHAnsi" w:hAnsiTheme="minorHAnsi"/>
          <w:lang w:val="el-GR"/>
        </w:rPr>
        <w:t>DESI</w:t>
      </w:r>
      <w:r w:rsidR="006A263B">
        <w:rPr>
          <w:rFonts w:asciiTheme="minorHAnsi" w:hAnsiTheme="minorHAnsi"/>
          <w:lang w:val="el-GR"/>
        </w:rPr>
        <w:t>2019</w:t>
      </w:r>
      <w:r w:rsidR="00C10529">
        <w:rPr>
          <w:rStyle w:val="FootnoteReference"/>
          <w:lang w:val="el-GR"/>
        </w:rPr>
        <w:footnoteReference w:id="61"/>
      </w:r>
      <w:r w:rsidR="006A263B">
        <w:rPr>
          <w:rFonts w:asciiTheme="minorHAnsi" w:hAnsiTheme="minorHAnsi"/>
          <w:lang w:val="el-GR"/>
        </w:rPr>
        <w:t>)</w:t>
      </w:r>
      <w:r w:rsidR="00711BDE" w:rsidRPr="00711BDE">
        <w:rPr>
          <w:rFonts w:asciiTheme="minorHAnsi" w:hAnsiTheme="minorHAnsi"/>
          <w:lang w:val="el-GR"/>
        </w:rPr>
        <w:t xml:space="preserve"> εξακολουθούν να αντιπροσωπεύουν χαμηλότερο ποσοστό του εργατικού δυναμικού σε σύγκ</w:t>
      </w:r>
      <w:r w:rsidR="00484373">
        <w:rPr>
          <w:rFonts w:asciiTheme="minorHAnsi" w:hAnsiTheme="minorHAnsi"/>
          <w:lang w:val="el-GR"/>
        </w:rPr>
        <w:t xml:space="preserve">ριση με το σύνολο της ΕΕ (3,7 % - </w:t>
      </w:r>
      <w:r w:rsidR="00711BDE" w:rsidRPr="00C2388E">
        <w:rPr>
          <w:rFonts w:asciiTheme="minorHAnsi" w:hAnsiTheme="minorHAnsi"/>
          <w:lang w:val="el-GR"/>
        </w:rPr>
        <w:t>DESI</w:t>
      </w:r>
      <w:r w:rsidR="00711BDE">
        <w:rPr>
          <w:rFonts w:asciiTheme="minorHAnsi" w:hAnsiTheme="minorHAnsi"/>
          <w:lang w:val="el-GR"/>
        </w:rPr>
        <w:t>2019</w:t>
      </w:r>
      <w:r w:rsidR="00711BDE" w:rsidRPr="00C2388E">
        <w:rPr>
          <w:rFonts w:asciiTheme="minorHAnsi" w:hAnsiTheme="minorHAnsi"/>
          <w:lang w:val="el-GR"/>
        </w:rPr>
        <w:t>)</w:t>
      </w:r>
      <w:r w:rsidR="00711BDE" w:rsidRPr="00711BDE">
        <w:rPr>
          <w:rFonts w:asciiTheme="minorHAnsi" w:hAnsiTheme="minorHAnsi"/>
          <w:lang w:val="el-GR"/>
        </w:rPr>
        <w:t>.</w:t>
      </w:r>
    </w:p>
    <w:p w14:paraId="249BCE93" w14:textId="6DEF7E01" w:rsidR="00C2388E" w:rsidRPr="00C2388E" w:rsidRDefault="00C2388E" w:rsidP="00C2388E">
      <w:pPr>
        <w:ind w:left="432"/>
        <w:jc w:val="both"/>
        <w:rPr>
          <w:rFonts w:asciiTheme="minorHAnsi" w:hAnsiTheme="minorHAnsi"/>
          <w:lang w:val="el-GR"/>
        </w:rPr>
      </w:pPr>
      <w:r w:rsidRPr="00C2388E">
        <w:rPr>
          <w:rFonts w:asciiTheme="minorHAnsi" w:hAnsiTheme="minorHAnsi"/>
          <w:lang w:val="el-GR"/>
        </w:rPr>
        <w:t xml:space="preserve">Η ζήτηση για δεξιότητες σε αναπτυσσόμενους τομείς, όπως στον τομέα της ΤΝ, είναι </w:t>
      </w:r>
      <w:r>
        <w:rPr>
          <w:rFonts w:asciiTheme="minorHAnsi" w:hAnsiTheme="minorHAnsi"/>
          <w:lang w:val="el-GR"/>
        </w:rPr>
        <w:t>πολύ μεγάλη</w:t>
      </w:r>
      <w:r w:rsidRPr="00C2388E">
        <w:rPr>
          <w:rFonts w:asciiTheme="minorHAnsi" w:hAnsiTheme="minorHAnsi"/>
          <w:lang w:val="el-GR"/>
        </w:rPr>
        <w:t xml:space="preserve">, </w:t>
      </w:r>
      <w:r>
        <w:rPr>
          <w:rFonts w:asciiTheme="minorHAnsi" w:hAnsiTheme="minorHAnsi"/>
          <w:lang w:val="el-GR"/>
        </w:rPr>
        <w:t>λόγω του ότι</w:t>
      </w:r>
      <w:r w:rsidRPr="00C2388E">
        <w:rPr>
          <w:rFonts w:asciiTheme="minorHAnsi" w:hAnsiTheme="minorHAnsi"/>
          <w:lang w:val="el-GR"/>
        </w:rPr>
        <w:t xml:space="preserve"> η προσφορά υστερεί έναντι της αγοράς. </w:t>
      </w:r>
    </w:p>
    <w:p w14:paraId="58598012" w14:textId="140FCB92" w:rsidR="00F625C0" w:rsidRDefault="00C2388E" w:rsidP="00C2388E">
      <w:pPr>
        <w:ind w:left="432"/>
        <w:jc w:val="both"/>
        <w:rPr>
          <w:rFonts w:asciiTheme="minorHAnsi" w:hAnsiTheme="minorHAnsi"/>
          <w:lang w:val="el-GR"/>
        </w:rPr>
      </w:pPr>
      <w:r w:rsidRPr="00C2388E">
        <w:rPr>
          <w:rFonts w:asciiTheme="minorHAnsi" w:hAnsiTheme="minorHAnsi"/>
          <w:lang w:val="el-GR"/>
        </w:rPr>
        <w:t xml:space="preserve">Οι δυσκολίες προσέλκυσης και συγκράτησης </w:t>
      </w:r>
      <w:r w:rsidR="00C53629">
        <w:rPr>
          <w:rFonts w:asciiTheme="minorHAnsi" w:hAnsiTheme="minorHAnsi"/>
          <w:lang w:val="el-GR"/>
        </w:rPr>
        <w:t xml:space="preserve">καταρτισμένου ανθρώπινου δυναμικού </w:t>
      </w:r>
      <w:r w:rsidRPr="00C2388E">
        <w:rPr>
          <w:rFonts w:asciiTheme="minorHAnsi" w:hAnsiTheme="minorHAnsi"/>
          <w:lang w:val="el-GR"/>
        </w:rPr>
        <w:t xml:space="preserve">στην </w:t>
      </w:r>
      <w:r>
        <w:rPr>
          <w:rFonts w:asciiTheme="minorHAnsi" w:hAnsiTheme="minorHAnsi"/>
          <w:lang w:val="el-GR"/>
        </w:rPr>
        <w:t>Κύπρο</w:t>
      </w:r>
      <w:r w:rsidRPr="00C2388E">
        <w:rPr>
          <w:rFonts w:asciiTheme="minorHAnsi" w:hAnsiTheme="minorHAnsi"/>
          <w:lang w:val="el-GR"/>
        </w:rPr>
        <w:t xml:space="preserve"> συμβάλλουν στο έλλειμμα δεξιοτήτων. Οι ταλαντούχοι ερευνητές και οι πολλά υποσχόμενες νεοφυείς επιχειρήσεις λαμβάνουν συχνά ελκυστικές προτάσεις από το εξωτερικό.</w:t>
      </w:r>
    </w:p>
    <w:p w14:paraId="1A1FC7E2" w14:textId="77777777" w:rsidR="00C2388E" w:rsidRDefault="00C2388E" w:rsidP="00C2388E">
      <w:pPr>
        <w:ind w:left="432"/>
        <w:jc w:val="both"/>
        <w:rPr>
          <w:rFonts w:asciiTheme="minorHAnsi" w:hAnsiTheme="minorHAnsi"/>
          <w:lang w:val="el-GR"/>
        </w:rPr>
      </w:pPr>
    </w:p>
    <w:p w14:paraId="43BA713F" w14:textId="1F2CB813" w:rsidR="007B21D6" w:rsidRDefault="007B21D6" w:rsidP="00C2388E">
      <w:pPr>
        <w:ind w:left="432"/>
        <w:jc w:val="both"/>
        <w:rPr>
          <w:rFonts w:asciiTheme="minorHAnsi" w:hAnsiTheme="minorHAnsi"/>
          <w:lang w:val="el-GR"/>
        </w:rPr>
      </w:pPr>
      <w:r>
        <w:rPr>
          <w:rFonts w:asciiTheme="minorHAnsi" w:hAnsiTheme="minorHAnsi"/>
          <w:lang w:val="el-GR"/>
        </w:rPr>
        <w:lastRenderedPageBreak/>
        <w:t>Η</w:t>
      </w:r>
      <w:r w:rsidRPr="007B21D6">
        <w:rPr>
          <w:rFonts w:asciiTheme="minorHAnsi" w:hAnsiTheme="minorHAnsi"/>
          <w:lang w:val="el-GR"/>
        </w:rPr>
        <w:t xml:space="preserve"> στρατηγική θα πρέπει να καλύπτει όλο τον κύκλο της τυπικής εκπαίδευσης, την επαγγελματική κατάρτιση, την τριτοβάθμια εκπαίδευση και το μεταδιδακτορικό επίπεδο. Παράλληλα, πρέπει να δοθεί μεγαλύτερη έμφαση στη διά βίου μάθηση προκειμένου να δοθεί η δυνατότητα στους εργαζομένους να αποκτήσουν δεξιότητες σχετικές με την ΤΝ και να τις βελτιώσουν.</w:t>
      </w:r>
    </w:p>
    <w:p w14:paraId="63EEEF81" w14:textId="4DADB154" w:rsidR="00E61FF0" w:rsidRPr="00E31FCF" w:rsidRDefault="00E61FF0" w:rsidP="00E31FCF">
      <w:pPr>
        <w:contextualSpacing/>
        <w:rPr>
          <w:rFonts w:eastAsia="Arial Unicode MS" w:cstheme="minorHAnsi"/>
          <w:b/>
          <w:bCs/>
          <w:lang w:val="el-GR"/>
        </w:rPr>
      </w:pPr>
    </w:p>
    <w:p w14:paraId="7868C95F" w14:textId="77777777" w:rsidR="00AE6629" w:rsidRPr="00313413" w:rsidRDefault="00AE6629" w:rsidP="00ED088E">
      <w:pPr>
        <w:jc w:val="both"/>
        <w:rPr>
          <w:rFonts w:asciiTheme="minorHAnsi" w:hAnsiTheme="minorHAnsi"/>
          <w:lang w:val="el-GR"/>
        </w:rPr>
      </w:pPr>
    </w:p>
    <w:p w14:paraId="1B59FBB1" w14:textId="30FD8E03" w:rsidR="00AC5A08" w:rsidRDefault="00D9615E" w:rsidP="00281653">
      <w:pPr>
        <w:pStyle w:val="Heading2"/>
      </w:pPr>
      <w:bookmarkStart w:id="120" w:name="_Toc23415170"/>
      <w:r>
        <w:t>Δράσεις για την Α</w:t>
      </w:r>
      <w:r w:rsidR="00AC5A08" w:rsidRPr="00F643FA">
        <w:t>νάπτυξη της ΤΝ</w:t>
      </w:r>
      <w:bookmarkEnd w:id="120"/>
    </w:p>
    <w:p w14:paraId="2A2CE6E8" w14:textId="77777777" w:rsidR="00AC5A08" w:rsidRPr="00AC5A08" w:rsidRDefault="00AC5A08" w:rsidP="00ED088E">
      <w:pPr>
        <w:jc w:val="both"/>
        <w:rPr>
          <w:lang w:val="el-GR" w:eastAsia="en-US"/>
        </w:rPr>
      </w:pPr>
    </w:p>
    <w:p w14:paraId="70D02F89" w14:textId="45128EA3" w:rsidR="00C46323" w:rsidRPr="00E115E7" w:rsidRDefault="007507AB" w:rsidP="000E65B6">
      <w:pPr>
        <w:pStyle w:val="Heading3"/>
        <w:rPr>
          <w:lang w:val="el-GR"/>
        </w:rPr>
      </w:pPr>
      <w:bookmarkStart w:id="121" w:name="_Toc23415171"/>
      <w:r w:rsidRPr="00E115E7">
        <w:rPr>
          <w:lang w:val="el-GR"/>
        </w:rPr>
        <w:t>Η αγορά εργασίας</w:t>
      </w:r>
      <w:r w:rsidR="00A33AC6" w:rsidRPr="00E115E7">
        <w:rPr>
          <w:lang w:val="el-GR"/>
        </w:rPr>
        <w:t xml:space="preserve"> </w:t>
      </w:r>
      <w:r w:rsidRPr="00E115E7">
        <w:rPr>
          <w:lang w:val="el-GR"/>
        </w:rPr>
        <w:t xml:space="preserve">στην εποχή της </w:t>
      </w:r>
      <w:r w:rsidR="004A0C59">
        <w:t>TN</w:t>
      </w:r>
      <w:bookmarkEnd w:id="121"/>
      <w:r w:rsidRPr="00E115E7">
        <w:rPr>
          <w:lang w:val="el-GR"/>
        </w:rPr>
        <w:t xml:space="preserve"> </w:t>
      </w:r>
    </w:p>
    <w:p w14:paraId="45A532B9" w14:textId="77777777" w:rsidR="007507AB" w:rsidRPr="00E115E7" w:rsidRDefault="007507AB" w:rsidP="00ED088E">
      <w:pPr>
        <w:jc w:val="both"/>
        <w:rPr>
          <w:lang w:val="el-GR" w:eastAsia="en-US"/>
        </w:rPr>
      </w:pPr>
    </w:p>
    <w:p w14:paraId="7BD076E1" w14:textId="736ABF7E" w:rsidR="00E31FCF" w:rsidRPr="00836CB1" w:rsidRDefault="00B15F9A" w:rsidP="00FF7F0F">
      <w:pPr>
        <w:pStyle w:val="Default"/>
        <w:ind w:left="720"/>
        <w:jc w:val="both"/>
        <w:rPr>
          <w:rFonts w:asciiTheme="minorHAnsi" w:hAnsiTheme="minorHAnsi"/>
        </w:rPr>
      </w:pPr>
      <w:r w:rsidRPr="004C2F19">
        <w:rPr>
          <w:rFonts w:asciiTheme="minorHAnsi" w:eastAsia="Times New Roman" w:hAnsiTheme="minorHAnsi" w:cs="Times New Roman"/>
          <w:color w:val="auto"/>
        </w:rPr>
        <w:t xml:space="preserve">Η </w:t>
      </w:r>
      <w:r w:rsidR="008F0063">
        <w:rPr>
          <w:rFonts w:asciiTheme="minorHAnsi" w:eastAsia="Times New Roman" w:hAnsiTheme="minorHAnsi" w:cs="Times New Roman"/>
          <w:color w:val="auto"/>
        </w:rPr>
        <w:t>ΤΝ</w:t>
      </w:r>
      <w:r w:rsidRPr="004C2F19">
        <w:rPr>
          <w:rFonts w:asciiTheme="minorHAnsi" w:eastAsia="Times New Roman" w:hAnsiTheme="minorHAnsi" w:cs="Times New Roman"/>
          <w:color w:val="auto"/>
        </w:rPr>
        <w:t xml:space="preserve"> θα προκαλέσει σημαντικές αλλαγές στην αγορά εργασίας. Η δομή της απασχόλησης αναμένεται να αλλάξει με τέτοιο τρόπο ώστε το ποσοστό των θέσεων εργασίας μέσης </w:t>
      </w:r>
      <w:r w:rsidR="00AA5A3D">
        <w:rPr>
          <w:rFonts w:asciiTheme="minorHAnsi" w:eastAsia="Times New Roman" w:hAnsiTheme="minorHAnsi" w:cs="Times New Roman"/>
          <w:color w:val="auto"/>
        </w:rPr>
        <w:t>μισθοδοσίας</w:t>
      </w:r>
      <w:r w:rsidR="00EB00BC" w:rsidRPr="004C2F19">
        <w:rPr>
          <w:rFonts w:asciiTheme="minorHAnsi" w:eastAsia="Times New Roman" w:hAnsiTheme="minorHAnsi" w:cs="Times New Roman"/>
          <w:color w:val="auto"/>
        </w:rPr>
        <w:t xml:space="preserve"> θ</w:t>
      </w:r>
      <w:r w:rsidRPr="004C2F19">
        <w:rPr>
          <w:rFonts w:asciiTheme="minorHAnsi" w:eastAsia="Times New Roman" w:hAnsiTheme="minorHAnsi" w:cs="Times New Roman"/>
          <w:color w:val="auto"/>
        </w:rPr>
        <w:t xml:space="preserve">α μειωθεί. Ταυτόχρονα, το ποσοστό των επαγγελμάτων χαμηλής και υψηλής </w:t>
      </w:r>
      <w:r w:rsidR="00AA5A3D">
        <w:rPr>
          <w:rFonts w:asciiTheme="minorHAnsi" w:eastAsia="Times New Roman" w:hAnsiTheme="minorHAnsi" w:cs="Times New Roman"/>
          <w:color w:val="auto"/>
        </w:rPr>
        <w:t>μισθοδοσίας</w:t>
      </w:r>
      <w:r w:rsidR="00AA5A3D" w:rsidRPr="004C2F19">
        <w:rPr>
          <w:rFonts w:asciiTheme="minorHAnsi" w:eastAsia="Times New Roman" w:hAnsiTheme="minorHAnsi" w:cs="Times New Roman"/>
          <w:color w:val="auto"/>
        </w:rPr>
        <w:t xml:space="preserve"> </w:t>
      </w:r>
      <w:r w:rsidRPr="004C2F19">
        <w:rPr>
          <w:rFonts w:asciiTheme="minorHAnsi" w:eastAsia="Times New Roman" w:hAnsiTheme="minorHAnsi" w:cs="Times New Roman"/>
          <w:color w:val="auto"/>
        </w:rPr>
        <w:t>θα αυξηθεί. Εν μέρει, αυτό οφείλεται στην τεχνολογική εξέλιξη που ευνοεί την εξειδίκευση και τις δεξιότητες, η οποία οδηγεί συγκεκριμένα σε αύξηση της ζήτησης για εξειδικευμένα επαγγέλματα. Οι εργασίες που συνήθως υποβαθμίζονται χαρακτηρίζονται από τα καθημερινά και επαναλαμβανόμενα καθήκοντα, τα οποία οι υπολογιστές μπορούν να ε</w:t>
      </w:r>
      <w:r w:rsidR="006F17CF">
        <w:rPr>
          <w:rFonts w:asciiTheme="minorHAnsi" w:eastAsia="Times New Roman" w:hAnsiTheme="minorHAnsi" w:cs="Times New Roman"/>
          <w:color w:val="auto"/>
        </w:rPr>
        <w:t>πιτελέσουν αποτελεσματικότερα (</w:t>
      </w:r>
      <w:r w:rsidRPr="004C2F19">
        <w:rPr>
          <w:rFonts w:asciiTheme="minorHAnsi" w:eastAsia="Times New Roman" w:hAnsiTheme="minorHAnsi" w:cs="Times New Roman"/>
          <w:color w:val="auto"/>
        </w:rPr>
        <w:t xml:space="preserve">εργασίες γραφείου και εργασίες συναρμολόγησης στα εργοστάσια). </w:t>
      </w:r>
      <w:r w:rsidRPr="004C2F19">
        <w:rPr>
          <w:rFonts w:asciiTheme="minorHAnsi" w:hAnsiTheme="minorHAnsi"/>
        </w:rPr>
        <w:t xml:space="preserve">Ωστόσο, η </w:t>
      </w:r>
      <w:r w:rsidR="00D96994">
        <w:rPr>
          <w:rFonts w:asciiTheme="minorHAnsi" w:hAnsiTheme="minorHAnsi"/>
        </w:rPr>
        <w:t>ΤΝ</w:t>
      </w:r>
      <w:r w:rsidRPr="004C2F19">
        <w:rPr>
          <w:rFonts w:asciiTheme="minorHAnsi" w:hAnsiTheme="minorHAnsi"/>
        </w:rPr>
        <w:t xml:space="preserve"> διαφέρει από τις προηγούμενες τεχνολογικές εξελίξεις, δεδομένου ότι θα επιφέρει επίσης μεγαλύτερες διαρθρωτικές αλλαγές </w:t>
      </w:r>
      <w:r w:rsidR="00134A3C">
        <w:rPr>
          <w:rFonts w:asciiTheme="minorHAnsi" w:hAnsiTheme="minorHAnsi"/>
        </w:rPr>
        <w:t>σε υψηλόμισθα επαγγέλματα</w:t>
      </w:r>
      <w:r w:rsidRPr="004C2F19">
        <w:rPr>
          <w:rFonts w:asciiTheme="minorHAnsi" w:hAnsiTheme="minorHAnsi"/>
        </w:rPr>
        <w:t>. Για παράδειγμα, ορισμέν</w:t>
      </w:r>
      <w:r w:rsidR="00865004">
        <w:rPr>
          <w:rFonts w:asciiTheme="minorHAnsi" w:hAnsiTheme="minorHAnsi"/>
        </w:rPr>
        <w:t>ες</w:t>
      </w:r>
      <w:r w:rsidRPr="004C2F19">
        <w:rPr>
          <w:rFonts w:asciiTheme="minorHAnsi" w:hAnsiTheme="minorHAnsi"/>
        </w:rPr>
        <w:t xml:space="preserve"> από τ</w:t>
      </w:r>
      <w:r w:rsidR="00865004">
        <w:rPr>
          <w:rFonts w:asciiTheme="minorHAnsi" w:hAnsiTheme="minorHAnsi"/>
        </w:rPr>
        <w:t>ις</w:t>
      </w:r>
      <w:r w:rsidRPr="004C2F19">
        <w:rPr>
          <w:rFonts w:asciiTheme="minorHAnsi" w:hAnsiTheme="minorHAnsi"/>
        </w:rPr>
        <w:t xml:space="preserve"> </w:t>
      </w:r>
      <w:r w:rsidR="00865004">
        <w:rPr>
          <w:rFonts w:asciiTheme="minorHAnsi" w:hAnsiTheme="minorHAnsi"/>
        </w:rPr>
        <w:t xml:space="preserve">διαδικασίες που ακολουθούνται από επαγγέλματα όπως </w:t>
      </w:r>
      <w:r w:rsidR="00865004" w:rsidRPr="004C2F19">
        <w:rPr>
          <w:rFonts w:asciiTheme="minorHAnsi" w:hAnsiTheme="minorHAnsi"/>
        </w:rPr>
        <w:t xml:space="preserve"> </w:t>
      </w:r>
      <w:r w:rsidR="00865004">
        <w:rPr>
          <w:rFonts w:asciiTheme="minorHAnsi" w:hAnsiTheme="minorHAnsi"/>
        </w:rPr>
        <w:t xml:space="preserve">η </w:t>
      </w:r>
      <w:r w:rsidRPr="004C2F19">
        <w:rPr>
          <w:rFonts w:asciiTheme="minorHAnsi" w:hAnsiTheme="minorHAnsi"/>
        </w:rPr>
        <w:t>ιατρ</w:t>
      </w:r>
      <w:r w:rsidR="00865004">
        <w:rPr>
          <w:rFonts w:asciiTheme="minorHAnsi" w:hAnsiTheme="minorHAnsi"/>
        </w:rPr>
        <w:t>ική</w:t>
      </w:r>
      <w:r w:rsidRPr="004C2F19">
        <w:rPr>
          <w:rFonts w:asciiTheme="minorHAnsi" w:hAnsiTheme="minorHAnsi"/>
        </w:rPr>
        <w:t xml:space="preserve"> και </w:t>
      </w:r>
      <w:r w:rsidR="00865004">
        <w:rPr>
          <w:rFonts w:asciiTheme="minorHAnsi" w:hAnsiTheme="minorHAnsi"/>
        </w:rPr>
        <w:t>η νομική</w:t>
      </w:r>
      <w:r w:rsidRPr="004C2F19">
        <w:rPr>
          <w:rFonts w:asciiTheme="minorHAnsi" w:hAnsiTheme="minorHAnsi"/>
        </w:rPr>
        <w:t xml:space="preserve"> μπορούν να αυτοματοποιηθούν με </w:t>
      </w:r>
      <w:r w:rsidR="002225E7">
        <w:rPr>
          <w:rFonts w:asciiTheme="minorHAnsi" w:hAnsiTheme="minorHAnsi"/>
        </w:rPr>
        <w:t>ΤΝ</w:t>
      </w:r>
      <w:r w:rsidRPr="004C2F19">
        <w:rPr>
          <w:rFonts w:asciiTheme="minorHAnsi" w:hAnsiTheme="minorHAnsi"/>
        </w:rPr>
        <w:t xml:space="preserve">. Από την άλλη πλευρά, η αξιοποίηση της </w:t>
      </w:r>
      <w:r w:rsidR="00193591">
        <w:rPr>
          <w:rFonts w:asciiTheme="minorHAnsi" w:hAnsiTheme="minorHAnsi"/>
        </w:rPr>
        <w:t>ΤΝ</w:t>
      </w:r>
      <w:r w:rsidRPr="004C2F19">
        <w:rPr>
          <w:rFonts w:asciiTheme="minorHAnsi" w:hAnsiTheme="minorHAnsi"/>
        </w:rPr>
        <w:t xml:space="preserve"> μπορεί να αυξήσει την παραγωγικότητα των λιγότερο μορφωμένων ατόμων. Η παροχή ευκαιριών και εκπαίδευσης στην </w:t>
      </w:r>
      <w:r w:rsidR="002225E7">
        <w:rPr>
          <w:rFonts w:asciiTheme="minorHAnsi" w:hAnsiTheme="minorHAnsi"/>
        </w:rPr>
        <w:t>ΤΝ</w:t>
      </w:r>
      <w:r w:rsidRPr="004C2F19">
        <w:rPr>
          <w:rFonts w:asciiTheme="minorHAnsi" w:hAnsiTheme="minorHAnsi"/>
        </w:rPr>
        <w:t xml:space="preserve"> σε μια εκτενέστερη ομάδα εργαζομένων θα μπορούσε έτσι να οδηγήσει σε μια πιο ισότιμη κοινωνία. </w:t>
      </w:r>
      <w:r w:rsidR="00237A83" w:rsidRPr="00F643FA">
        <w:rPr>
          <w:rFonts w:asciiTheme="minorHAnsi" w:hAnsiTheme="minorHAnsi"/>
        </w:rPr>
        <w:t xml:space="preserve">Τα επαγγέλματα και οι αγγελίες θέσεων εργασίας θα περάσουν σε ένα </w:t>
      </w:r>
      <w:r w:rsidR="00237A83">
        <w:rPr>
          <w:rFonts w:asciiTheme="minorHAnsi" w:hAnsiTheme="minorHAnsi"/>
        </w:rPr>
        <w:t>στάδιο</w:t>
      </w:r>
      <w:r w:rsidR="00237A83" w:rsidRPr="00F643FA">
        <w:rPr>
          <w:rFonts w:asciiTheme="minorHAnsi" w:hAnsiTheme="minorHAnsi"/>
        </w:rPr>
        <w:t xml:space="preserve"> μεταμόρφωσης λόγω </w:t>
      </w:r>
      <w:r w:rsidR="00237A83">
        <w:rPr>
          <w:rFonts w:asciiTheme="minorHAnsi" w:hAnsiTheme="minorHAnsi"/>
        </w:rPr>
        <w:t xml:space="preserve">υιοθέτησης </w:t>
      </w:r>
      <w:r w:rsidR="00237A83" w:rsidRPr="00F643FA">
        <w:rPr>
          <w:rFonts w:asciiTheme="minorHAnsi" w:hAnsiTheme="minorHAnsi"/>
        </w:rPr>
        <w:t xml:space="preserve">της </w:t>
      </w:r>
      <w:r w:rsidR="00193591">
        <w:rPr>
          <w:rFonts w:asciiTheme="minorHAnsi" w:hAnsiTheme="minorHAnsi"/>
        </w:rPr>
        <w:t>ΤΝ</w:t>
      </w:r>
      <w:r w:rsidR="00237A83" w:rsidRPr="00F643FA">
        <w:rPr>
          <w:rFonts w:asciiTheme="minorHAnsi" w:hAnsiTheme="minorHAnsi"/>
        </w:rPr>
        <w:t xml:space="preserve">. Αυτή η αλλαγή </w:t>
      </w:r>
      <w:r w:rsidR="00237A83">
        <w:rPr>
          <w:rFonts w:asciiTheme="minorHAnsi" w:hAnsiTheme="minorHAnsi"/>
        </w:rPr>
        <w:t xml:space="preserve">περιλαμβάνει και τις </w:t>
      </w:r>
      <w:r w:rsidR="00237A83" w:rsidRPr="00F643FA">
        <w:rPr>
          <w:rFonts w:asciiTheme="minorHAnsi" w:hAnsiTheme="minorHAnsi"/>
        </w:rPr>
        <w:t xml:space="preserve">θέσεις εργασίας με </w:t>
      </w:r>
      <w:r w:rsidR="00DC4D57">
        <w:rPr>
          <w:rFonts w:asciiTheme="minorHAnsi" w:hAnsiTheme="minorHAnsi"/>
        </w:rPr>
        <w:t xml:space="preserve">ιδιαίτερα ανταγωνιστικούς </w:t>
      </w:r>
      <w:r w:rsidR="00237A83" w:rsidRPr="00F643FA">
        <w:rPr>
          <w:rFonts w:asciiTheme="minorHAnsi" w:hAnsiTheme="minorHAnsi"/>
        </w:rPr>
        <w:t xml:space="preserve">μισθούς. Συμμετέχοντας στις δραστηριότητες της αγοράς εργασίας θα δούμε ότι η εφαρμογή της </w:t>
      </w:r>
      <w:r w:rsidR="00193591">
        <w:rPr>
          <w:rFonts w:asciiTheme="minorHAnsi" w:hAnsiTheme="minorHAnsi"/>
        </w:rPr>
        <w:t>ΤΝ</w:t>
      </w:r>
      <w:r w:rsidR="00237A83" w:rsidRPr="00F643FA">
        <w:rPr>
          <w:rFonts w:asciiTheme="minorHAnsi" w:hAnsiTheme="minorHAnsi"/>
        </w:rPr>
        <w:t xml:space="preserve"> δεν θα εμποδίζει με περιορισμούς τη βελτί</w:t>
      </w:r>
      <w:r w:rsidR="00836CB1">
        <w:rPr>
          <w:rFonts w:asciiTheme="minorHAnsi" w:hAnsiTheme="minorHAnsi"/>
        </w:rPr>
        <w:t>ωση της παραγωγικότητας.</w:t>
      </w:r>
    </w:p>
    <w:p w14:paraId="79D72B84" w14:textId="15F70DC6" w:rsidR="00E31FCF" w:rsidRPr="00E61FF0" w:rsidRDefault="00E31FCF" w:rsidP="00FF7F0F">
      <w:pPr>
        <w:ind w:left="720"/>
        <w:jc w:val="both"/>
        <w:rPr>
          <w:rFonts w:asciiTheme="minorHAnsi" w:eastAsia="Arial Unicode MS" w:hAnsiTheme="minorHAnsi" w:cstheme="minorHAnsi"/>
          <w:lang w:val="el-GR"/>
        </w:rPr>
      </w:pPr>
      <w:r w:rsidRPr="00E31FCF">
        <w:rPr>
          <w:rFonts w:asciiTheme="minorHAnsi" w:eastAsia="Arial Unicode MS" w:hAnsiTheme="minorHAnsi" w:cstheme="minorHAnsi"/>
          <w:lang w:val="el-GR"/>
        </w:rPr>
        <w:t>Σύμφωνα με μελέτες σε διεθνές επίπεδο, η 4</w:t>
      </w:r>
      <w:r w:rsidRPr="00E31FCF">
        <w:rPr>
          <w:rFonts w:asciiTheme="minorHAnsi" w:eastAsia="Arial Unicode MS" w:hAnsiTheme="minorHAnsi" w:cstheme="minorHAnsi"/>
          <w:vertAlign w:val="superscript"/>
          <w:lang w:val="el-GR"/>
        </w:rPr>
        <w:t>η</w:t>
      </w:r>
      <w:r w:rsidRPr="00E31FCF">
        <w:rPr>
          <w:rFonts w:asciiTheme="minorHAnsi" w:eastAsia="Arial Unicode MS" w:hAnsiTheme="minorHAnsi" w:cstheme="minorHAnsi"/>
          <w:lang w:val="el-GR"/>
        </w:rPr>
        <w:t xml:space="preserve"> Βιομηχανική</w:t>
      </w:r>
      <w:r w:rsidRPr="00AF1053">
        <w:rPr>
          <w:rFonts w:asciiTheme="minorHAnsi" w:eastAsia="Arial Unicode MS" w:hAnsiTheme="minorHAnsi" w:cstheme="minorHAnsi"/>
          <w:lang w:val="el-GR"/>
        </w:rPr>
        <w:t xml:space="preserve"> Επανάσταση</w:t>
      </w:r>
      <w:r w:rsidR="00884FB7">
        <w:rPr>
          <w:rFonts w:asciiTheme="minorHAnsi" w:eastAsia="Arial Unicode MS" w:hAnsiTheme="minorHAnsi" w:cstheme="minorHAnsi"/>
          <w:lang w:val="el-GR"/>
        </w:rPr>
        <w:t xml:space="preserve"> </w:t>
      </w:r>
      <w:r w:rsidRPr="00AF1053">
        <w:rPr>
          <w:rFonts w:asciiTheme="minorHAnsi" w:eastAsia="Arial Unicode MS" w:hAnsiTheme="minorHAnsi" w:cstheme="minorHAnsi"/>
          <w:lang w:val="el-GR"/>
        </w:rPr>
        <w:t xml:space="preserve">αναμένεται να επηρεάσει τις ανάγκες απασχόλησης και τις δεξιότητες των απασχολουμένων. </w:t>
      </w:r>
      <w:r w:rsidRPr="00E61FF0">
        <w:rPr>
          <w:rFonts w:asciiTheme="minorHAnsi" w:eastAsia="Arial Unicode MS" w:hAnsiTheme="minorHAnsi" w:cstheme="minorHAnsi"/>
          <w:lang w:val="el-GR"/>
        </w:rPr>
        <w:t>Ενδεικτικά αναφέρονται:</w:t>
      </w:r>
    </w:p>
    <w:p w14:paraId="4EAD723F" w14:textId="77777777" w:rsidR="00E31FCF" w:rsidRPr="00E61FF0" w:rsidRDefault="00E31FCF" w:rsidP="00E31FCF">
      <w:pPr>
        <w:ind w:left="720"/>
        <w:rPr>
          <w:rFonts w:asciiTheme="minorHAnsi" w:eastAsia="Arial Unicode MS" w:hAnsiTheme="minorHAnsi" w:cstheme="minorHAnsi"/>
          <w:lang w:val="el-GR"/>
        </w:rPr>
      </w:pPr>
    </w:p>
    <w:p w14:paraId="20B32AF9" w14:textId="717A78DD" w:rsidR="00E31FCF" w:rsidRPr="00CA472A" w:rsidRDefault="00E31FCF" w:rsidP="00CA472A">
      <w:pPr>
        <w:pStyle w:val="ListParagraph"/>
        <w:numPr>
          <w:ilvl w:val="0"/>
          <w:numId w:val="12"/>
        </w:numPr>
        <w:ind w:left="1080"/>
        <w:contextualSpacing/>
        <w:rPr>
          <w:rFonts w:eastAsia="Arial Unicode MS" w:cstheme="minorHAnsi"/>
          <w:b/>
          <w:bCs/>
          <w:szCs w:val="22"/>
          <w:lang w:val="el-GR"/>
        </w:rPr>
      </w:pPr>
      <w:r w:rsidRPr="002B77FC">
        <w:rPr>
          <w:rFonts w:eastAsia="Arial Unicode MS" w:cstheme="minorHAnsi"/>
          <w:b/>
          <w:lang w:val="el-GR"/>
        </w:rPr>
        <w:t xml:space="preserve">Έρευνα </w:t>
      </w:r>
      <w:r w:rsidRPr="002B77FC">
        <w:rPr>
          <w:rFonts w:eastAsia="Arial Unicode MS" w:cstheme="minorHAnsi"/>
          <w:b/>
        </w:rPr>
        <w:t>European</w:t>
      </w:r>
      <w:r w:rsidRPr="002B77FC">
        <w:rPr>
          <w:rFonts w:eastAsia="Arial Unicode MS" w:cstheme="minorHAnsi"/>
          <w:b/>
          <w:lang w:val="el-GR"/>
        </w:rPr>
        <w:t xml:space="preserve"> </w:t>
      </w:r>
      <w:r w:rsidRPr="002B77FC">
        <w:rPr>
          <w:rFonts w:eastAsia="Arial Unicode MS" w:cstheme="minorHAnsi"/>
          <w:b/>
        </w:rPr>
        <w:t>skills</w:t>
      </w:r>
      <w:r w:rsidRPr="002B77FC">
        <w:rPr>
          <w:rFonts w:eastAsia="Arial Unicode MS" w:cstheme="minorHAnsi"/>
          <w:b/>
          <w:lang w:val="el-GR"/>
        </w:rPr>
        <w:t xml:space="preserve"> </w:t>
      </w:r>
      <w:r w:rsidRPr="002B77FC">
        <w:rPr>
          <w:rFonts w:eastAsia="Arial Unicode MS" w:cstheme="minorHAnsi"/>
          <w:b/>
        </w:rPr>
        <w:t>and</w:t>
      </w:r>
      <w:r w:rsidRPr="002B77FC">
        <w:rPr>
          <w:rFonts w:eastAsia="Arial Unicode MS" w:cstheme="minorHAnsi"/>
          <w:b/>
          <w:lang w:val="el-GR"/>
        </w:rPr>
        <w:t xml:space="preserve"> </w:t>
      </w:r>
      <w:r w:rsidRPr="002B77FC">
        <w:rPr>
          <w:rFonts w:eastAsia="Arial Unicode MS" w:cstheme="minorHAnsi"/>
          <w:b/>
        </w:rPr>
        <w:t>jobs</w:t>
      </w:r>
      <w:r w:rsidRPr="002B77FC">
        <w:rPr>
          <w:rFonts w:eastAsia="Arial Unicode MS" w:cstheme="minorHAnsi"/>
          <w:b/>
          <w:lang w:val="el-GR"/>
        </w:rPr>
        <w:t xml:space="preserve"> </w:t>
      </w:r>
      <w:r w:rsidRPr="002B77FC">
        <w:rPr>
          <w:rFonts w:eastAsia="Arial Unicode MS" w:cstheme="minorHAnsi"/>
          <w:b/>
        </w:rPr>
        <w:t>survey</w:t>
      </w:r>
      <w:r w:rsidRPr="002B77FC">
        <w:rPr>
          <w:rFonts w:eastAsia="Arial Unicode MS" w:cstheme="minorHAnsi"/>
          <w:b/>
          <w:lang w:val="el-GR"/>
        </w:rPr>
        <w:t xml:space="preserve"> (</w:t>
      </w:r>
      <w:r w:rsidRPr="002B77FC">
        <w:rPr>
          <w:rFonts w:eastAsia="Arial Unicode MS"/>
          <w:b/>
        </w:rPr>
        <w:t>ESJS</w:t>
      </w:r>
      <w:r w:rsidR="002F4C00" w:rsidRPr="002B77FC">
        <w:rPr>
          <w:rStyle w:val="FootnoteReference"/>
          <w:rFonts w:asciiTheme="minorHAnsi" w:eastAsia="Arial Unicode MS" w:hAnsiTheme="minorHAnsi"/>
          <w:b/>
        </w:rPr>
        <w:footnoteReference w:id="62"/>
      </w:r>
      <w:r w:rsidRPr="002B77FC">
        <w:rPr>
          <w:rFonts w:eastAsia="Arial Unicode MS" w:cstheme="minorHAnsi"/>
          <w:b/>
          <w:lang w:val="el-GR"/>
        </w:rPr>
        <w:t>)</w:t>
      </w:r>
      <w:r w:rsidRPr="002B77FC">
        <w:rPr>
          <w:rFonts w:eastAsia="Arial Unicode MS" w:cstheme="minorHAnsi"/>
          <w:lang w:val="el-GR"/>
        </w:rPr>
        <w:t xml:space="preserve"> του </w:t>
      </w:r>
      <w:r w:rsidRPr="002B77FC">
        <w:rPr>
          <w:rFonts w:eastAsia="Arial Unicode MS"/>
          <w:lang w:val="el-GR"/>
        </w:rPr>
        <w:t>Ευρωπαϊκού Κέντρου για την Ανάπτυξη </w:t>
      </w:r>
      <w:r w:rsidRPr="005D1965">
        <w:rPr>
          <w:rFonts w:eastAsia="Arial Unicode MS"/>
          <w:lang w:val="el-GR"/>
        </w:rPr>
        <w:t>της Επαγγελματικής Κατάρτισης</w:t>
      </w:r>
      <w:r w:rsidRPr="0098773E">
        <w:rPr>
          <w:rFonts w:eastAsia="Arial Unicode MS"/>
          <w:lang w:val="el-GR"/>
        </w:rPr>
        <w:t> (Cedefop</w:t>
      </w:r>
      <w:r w:rsidRPr="0098773E">
        <w:rPr>
          <w:rStyle w:val="FootnoteReference"/>
          <w:rFonts w:asciiTheme="minorHAnsi" w:eastAsia="Arial Unicode MS" w:hAnsiTheme="minorHAnsi"/>
        </w:rPr>
        <w:footnoteReference w:id="63"/>
      </w:r>
      <w:r w:rsidR="001C4714" w:rsidRPr="0098773E">
        <w:rPr>
          <w:rFonts w:eastAsia="Arial Unicode MS"/>
          <w:lang w:val="el-GR"/>
        </w:rPr>
        <w:t>)</w:t>
      </w:r>
      <w:r w:rsidRPr="0098773E">
        <w:rPr>
          <w:rFonts w:eastAsia="Arial Unicode MS" w:cstheme="minorHAnsi"/>
          <w:lang w:val="el-GR"/>
        </w:rPr>
        <w:t xml:space="preserve">: Το 14% των θέσεων εργασίας, όπως συναρμολογητές και χειριστές σταθερών μηχανημάτων, στην ΕΕ βρίσκονται σε υψηλό κίνδυνο λόγω του αυτοματισμού. Σχετικά είναι και τα </w:t>
      </w:r>
      <w:r w:rsidRPr="0098773E">
        <w:rPr>
          <w:rFonts w:eastAsia="Arial Unicode MS" w:cstheme="minorHAnsi"/>
          <w:b/>
          <w:lang w:val="el-GR"/>
        </w:rPr>
        <w:t>Ενημερωτικά Σημειώματα «</w:t>
      </w:r>
      <w:r w:rsidR="00035418" w:rsidRPr="00232F00">
        <w:rPr>
          <w:rFonts w:eastAsia="Arial Unicode MS"/>
          <w:b/>
          <w:lang w:val="el-GR"/>
        </w:rPr>
        <w:t>Άνθρωποι, Μηχανές, Ρομπότ Και Δεξιότητες</w:t>
      </w:r>
      <w:r w:rsidR="00B15C61" w:rsidRPr="00232F00">
        <w:rPr>
          <w:rStyle w:val="FootnoteReference"/>
          <w:rFonts w:asciiTheme="minorHAnsi" w:eastAsia="Arial Unicode MS" w:hAnsiTheme="minorHAnsi"/>
          <w:b/>
          <w:lang w:val="el-GR"/>
        </w:rPr>
        <w:footnoteReference w:id="64"/>
      </w:r>
      <w:r w:rsidRPr="0098773E">
        <w:rPr>
          <w:rFonts w:eastAsia="Arial Unicode MS" w:cstheme="minorHAnsi"/>
          <w:b/>
          <w:lang w:val="el-GR"/>
        </w:rPr>
        <w:t>»</w:t>
      </w:r>
      <w:r w:rsidRPr="0098773E">
        <w:rPr>
          <w:rFonts w:eastAsia="Arial Unicode MS" w:cstheme="minorHAnsi"/>
          <w:lang w:val="el-GR"/>
        </w:rPr>
        <w:t xml:space="preserve"> και «</w:t>
      </w:r>
      <w:r w:rsidR="00035418" w:rsidRPr="00232F00">
        <w:rPr>
          <w:rFonts w:eastAsia="Arial Unicode MS"/>
          <w:b/>
          <w:lang w:val="el-GR"/>
        </w:rPr>
        <w:t>Artificial ο</w:t>
      </w:r>
      <w:r w:rsidR="00035418" w:rsidRPr="006F0C81">
        <w:rPr>
          <w:rFonts w:eastAsia="Arial Unicode MS"/>
          <w:b/>
          <w:lang w:val="el-GR"/>
        </w:rPr>
        <w:t>r</w:t>
      </w:r>
      <w:r w:rsidR="00035418" w:rsidRPr="008C24AA">
        <w:rPr>
          <w:rFonts w:eastAsia="Arial Unicode MS"/>
          <w:b/>
          <w:lang w:val="el-GR"/>
        </w:rPr>
        <w:t xml:space="preserve"> Human</w:t>
      </w:r>
      <w:r w:rsidR="00035418" w:rsidRPr="005453F8">
        <w:rPr>
          <w:rFonts w:eastAsia="Arial Unicode MS"/>
          <w:b/>
          <w:lang w:val="el-GR"/>
        </w:rPr>
        <w:t xml:space="preserve"> Intelligence</w:t>
      </w:r>
      <w:r w:rsidR="00035418" w:rsidRPr="00BE29DB">
        <w:rPr>
          <w:rFonts w:eastAsia="Arial Unicode MS"/>
          <w:b/>
          <w:lang w:val="el-GR"/>
        </w:rPr>
        <w:t>?</w:t>
      </w:r>
      <w:r w:rsidR="00757A0B" w:rsidRPr="00BE29DB">
        <w:rPr>
          <w:rStyle w:val="FootnoteReference"/>
          <w:rFonts w:asciiTheme="minorHAnsi" w:eastAsia="Arial Unicode MS" w:hAnsiTheme="minorHAnsi"/>
          <w:b/>
          <w:lang w:val="el-GR"/>
        </w:rPr>
        <w:footnoteReference w:id="65"/>
      </w:r>
      <w:r w:rsidRPr="006F0C81">
        <w:rPr>
          <w:rFonts w:eastAsia="Arial Unicode MS" w:cstheme="minorHAnsi"/>
          <w:b/>
          <w:lang w:val="el-GR"/>
        </w:rPr>
        <w:t>»</w:t>
      </w:r>
      <w:r w:rsidRPr="008C24AA">
        <w:rPr>
          <w:rFonts w:eastAsia="Arial Unicode MS" w:cstheme="minorHAnsi"/>
          <w:lang w:val="el-GR"/>
        </w:rPr>
        <w:t xml:space="preserve">, στα οποία γίνεται αναφορά για το </w:t>
      </w:r>
      <w:r w:rsidR="00FB3526" w:rsidRPr="008C24AA">
        <w:rPr>
          <w:rFonts w:eastAsia="Arial Unicode MS" w:cstheme="minorHAnsi"/>
          <w:lang w:val="el-GR"/>
        </w:rPr>
        <w:t>πως η Τ</w:t>
      </w:r>
      <w:r w:rsidR="00FB3526" w:rsidRPr="005453F8">
        <w:rPr>
          <w:rFonts w:eastAsia="Arial Unicode MS" w:cstheme="minorHAnsi"/>
          <w:lang w:val="el-GR"/>
        </w:rPr>
        <w:t>Ν</w:t>
      </w:r>
      <w:r w:rsidRPr="005453F8">
        <w:rPr>
          <w:rFonts w:eastAsia="Arial Unicode MS" w:cstheme="minorHAnsi"/>
          <w:lang w:val="el-GR"/>
        </w:rPr>
        <w:t xml:space="preserve"> </w:t>
      </w:r>
      <w:r w:rsidRPr="005453F8">
        <w:rPr>
          <w:rFonts w:eastAsia="Arial Unicode MS" w:cstheme="minorHAnsi"/>
          <w:lang w:val="el-GR"/>
        </w:rPr>
        <w:lastRenderedPageBreak/>
        <w:t>επηρεάζει τις θέσεις εργασίας, ιδιαίτερα αυτές που έχουν να κάνουν με</w:t>
      </w:r>
      <w:r w:rsidRPr="00E61FF0">
        <w:rPr>
          <w:rFonts w:eastAsia="Arial Unicode MS" w:cstheme="minorHAnsi"/>
          <w:lang w:val="el-GR"/>
        </w:rPr>
        <w:t xml:space="preserve"> </w:t>
      </w:r>
      <w:r w:rsidRPr="002B77FC">
        <w:rPr>
          <w:rFonts w:eastAsia="Arial Unicode MS" w:cstheme="minorHAnsi"/>
          <w:szCs w:val="22"/>
          <w:lang w:val="el-GR"/>
        </w:rPr>
        <w:t>επαναλαμβανόμενες εργασίες και ποιες δεξιότητες θα χρειαστούν για να συμπληρώσουν τις τεχνολογίες που αφορούν την ΤΝ.</w:t>
      </w:r>
    </w:p>
    <w:p w14:paraId="1484476F" w14:textId="05B8DA54" w:rsidR="00E31FCF" w:rsidRPr="002B77FC" w:rsidRDefault="00E31FCF" w:rsidP="00E31FCF">
      <w:pPr>
        <w:pStyle w:val="ListParagraph"/>
        <w:numPr>
          <w:ilvl w:val="0"/>
          <w:numId w:val="12"/>
        </w:numPr>
        <w:ind w:left="1080"/>
        <w:contextualSpacing/>
        <w:rPr>
          <w:rFonts w:eastAsia="Arial Unicode MS" w:cstheme="minorHAnsi"/>
          <w:b/>
          <w:bCs/>
          <w:szCs w:val="22"/>
          <w:lang w:val="el-GR"/>
        </w:rPr>
      </w:pPr>
      <w:r w:rsidRPr="00CA472A">
        <w:rPr>
          <w:rFonts w:eastAsia="Arial Unicode MS" w:cstheme="minorHAnsi"/>
          <w:b/>
          <w:szCs w:val="22"/>
          <w:lang w:val="el-GR"/>
        </w:rPr>
        <w:t xml:space="preserve">Έρευνα </w:t>
      </w:r>
      <w:r w:rsidR="00CD5D4F" w:rsidRPr="002B77FC">
        <w:rPr>
          <w:rFonts w:eastAsia="Arial Unicode MS"/>
          <w:b/>
          <w:szCs w:val="22"/>
          <w:lang w:val="el-GR"/>
        </w:rPr>
        <w:t>The Risk of Automation for Jobs</w:t>
      </w:r>
      <w:r w:rsidR="00CD5D4F" w:rsidRPr="005D1965">
        <w:rPr>
          <w:rFonts w:eastAsia="Arial Unicode MS"/>
          <w:b/>
          <w:szCs w:val="22"/>
          <w:lang w:val="el-GR"/>
        </w:rPr>
        <w:t xml:space="preserve"> in OECD Countries</w:t>
      </w:r>
      <w:r w:rsidR="00EE2587" w:rsidRPr="005D1965">
        <w:rPr>
          <w:rStyle w:val="FootnoteReference"/>
          <w:rFonts w:asciiTheme="minorHAnsi" w:eastAsia="Arial Unicode MS" w:hAnsiTheme="minorHAnsi"/>
          <w:b/>
          <w:szCs w:val="22"/>
          <w:lang w:val="el-GR"/>
        </w:rPr>
        <w:footnoteReference w:id="66"/>
      </w:r>
      <w:r w:rsidRPr="002B77FC">
        <w:rPr>
          <w:rFonts w:eastAsia="Arial Unicode MS" w:cstheme="minorHAnsi"/>
          <w:szCs w:val="22"/>
          <w:lang w:val="el-GR"/>
        </w:rPr>
        <w:t xml:space="preserve">  του  </w:t>
      </w:r>
      <w:hyperlink r:id="rId20" w:history="1">
        <w:r w:rsidRPr="002B77FC">
          <w:rPr>
            <w:rFonts w:eastAsia="Arial Unicode MS"/>
            <w:szCs w:val="22"/>
            <w:lang w:val="el-GR"/>
          </w:rPr>
          <w:t>Οργανισμού Οικονομικής Συνεργασίας και Ανάπτυξης (ΟΟΣΑ</w:t>
        </w:r>
        <w:r w:rsidR="00CD5D4F" w:rsidRPr="002B77FC">
          <w:rPr>
            <w:rStyle w:val="FootnoteReference"/>
            <w:rFonts w:asciiTheme="minorHAnsi" w:eastAsia="Arial Unicode MS" w:hAnsiTheme="minorHAnsi"/>
            <w:szCs w:val="22"/>
            <w:lang w:val="el-GR"/>
          </w:rPr>
          <w:footnoteReference w:id="67"/>
        </w:r>
        <w:r w:rsidRPr="002B77FC">
          <w:rPr>
            <w:rFonts w:eastAsia="Arial Unicode MS"/>
            <w:szCs w:val="22"/>
            <w:lang w:val="el-GR"/>
          </w:rPr>
          <w:t>)</w:t>
        </w:r>
      </w:hyperlink>
      <w:r w:rsidRPr="002B77FC">
        <w:rPr>
          <w:rFonts w:eastAsia="Arial Unicode MS"/>
          <w:szCs w:val="22"/>
          <w:lang w:val="el-GR"/>
        </w:rPr>
        <w:t>:</w:t>
      </w:r>
      <w:r w:rsidRPr="002B77FC">
        <w:rPr>
          <w:rFonts w:eastAsia="Arial Unicode MS" w:cstheme="minorHAnsi"/>
          <w:szCs w:val="22"/>
          <w:lang w:val="el-GR"/>
        </w:rPr>
        <w:t xml:space="preserve"> Το ποσοστό των θέσεων εργασίας που διατρέχουν μεγάλο κίνδυνο είναι σχετικά χαμηλό (9%)  αλλά 70% των καθηκόντων αυτών των θέσεων θα μπορούσαν να αυτοματοποιηθούν.</w:t>
      </w:r>
    </w:p>
    <w:p w14:paraId="41BF3B81" w14:textId="77777777" w:rsidR="00E31FCF" w:rsidRDefault="00E31FCF" w:rsidP="002B77FC">
      <w:pPr>
        <w:pStyle w:val="Default"/>
        <w:jc w:val="both"/>
        <w:rPr>
          <w:rFonts w:asciiTheme="minorHAnsi" w:eastAsia="Times New Roman" w:hAnsiTheme="minorHAnsi" w:cs="Times New Roman"/>
          <w:color w:val="auto"/>
        </w:rPr>
      </w:pPr>
    </w:p>
    <w:p w14:paraId="767AC2C4" w14:textId="77777777" w:rsidR="00BA520D" w:rsidRPr="00FE3B1C" w:rsidRDefault="00BA520D" w:rsidP="00AF2A20">
      <w:pPr>
        <w:ind w:left="720"/>
        <w:jc w:val="both"/>
        <w:rPr>
          <w:rFonts w:asciiTheme="minorHAnsi" w:hAnsiTheme="minorHAnsi"/>
          <w:lang w:val="el-GR"/>
        </w:rPr>
      </w:pPr>
      <w:r w:rsidRPr="00FE3B1C">
        <w:rPr>
          <w:rFonts w:asciiTheme="minorHAnsi" w:hAnsiTheme="minorHAnsi"/>
          <w:lang w:val="el-GR"/>
        </w:rPr>
        <w:t xml:space="preserve">Οι </w:t>
      </w:r>
      <w:r w:rsidRPr="00B92E72">
        <w:rPr>
          <w:rFonts w:asciiTheme="minorHAnsi" w:hAnsiTheme="minorHAnsi"/>
          <w:lang w:val="el-GR"/>
        </w:rPr>
        <w:t>παράγοντες</w:t>
      </w:r>
      <w:r w:rsidRPr="00FE3B1C">
        <w:rPr>
          <w:rFonts w:asciiTheme="minorHAnsi" w:hAnsiTheme="minorHAnsi"/>
          <w:lang w:val="el-GR"/>
        </w:rPr>
        <w:t xml:space="preserve"> που επηρεάζουν την κινητικότητα των εργαζομένων και τα ζητήματα που πρέπει να αντιμετωπιστούν είναι: </w:t>
      </w:r>
    </w:p>
    <w:p w14:paraId="5E8ED462" w14:textId="77777777" w:rsidR="00BA520D" w:rsidRPr="00FE3B1C" w:rsidRDefault="00BA520D" w:rsidP="00AF2A20">
      <w:pPr>
        <w:ind w:left="720"/>
        <w:jc w:val="both"/>
        <w:rPr>
          <w:rFonts w:asciiTheme="minorHAnsi" w:hAnsiTheme="minorHAnsi"/>
          <w:lang w:val="el-GR"/>
        </w:rPr>
      </w:pPr>
    </w:p>
    <w:p w14:paraId="2876A51F" w14:textId="77777777" w:rsidR="00BA520D" w:rsidRPr="00FE3B1C" w:rsidRDefault="00BA520D" w:rsidP="00AF2A20">
      <w:pPr>
        <w:pStyle w:val="ListParagraph"/>
        <w:numPr>
          <w:ilvl w:val="0"/>
          <w:numId w:val="6"/>
        </w:numPr>
        <w:ind w:left="1440"/>
        <w:rPr>
          <w:color w:val="FF0000"/>
          <w:sz w:val="24"/>
          <w:lang w:val="el-GR"/>
        </w:rPr>
      </w:pPr>
      <w:r w:rsidRPr="00FE3B1C">
        <w:rPr>
          <w:sz w:val="24"/>
          <w:lang w:val="el-GR"/>
        </w:rPr>
        <w:t xml:space="preserve">Ποιο θα είναι το κατάλληλο επίπεδο εκπαίδευσης για το μελλοντικό εργατικό δυναμικό; </w:t>
      </w:r>
    </w:p>
    <w:p w14:paraId="6AA950DA" w14:textId="77777777" w:rsidR="00BA520D" w:rsidRPr="00FE3B1C" w:rsidRDefault="00BA520D" w:rsidP="00AF2A20">
      <w:pPr>
        <w:pStyle w:val="ListParagraph"/>
        <w:numPr>
          <w:ilvl w:val="0"/>
          <w:numId w:val="6"/>
        </w:numPr>
        <w:ind w:left="1440"/>
        <w:rPr>
          <w:sz w:val="24"/>
          <w:lang w:val="el-GR"/>
        </w:rPr>
      </w:pPr>
      <w:r w:rsidRPr="00FE3B1C">
        <w:rPr>
          <w:sz w:val="24"/>
          <w:lang w:val="el-GR"/>
        </w:rPr>
        <w:t xml:space="preserve">Πώς θα επηρεάσει η διάρκεια της υπόλοιπης επαγγελματικής σταδιοδρομίας ενός ατόμου η ανάγκη για επιπρόσθετη κατάρτιση; Αυτό ισχύει ιδιαίτερα για τους μεγαλύτερους σε ηλικία εργαζόμενους. </w:t>
      </w:r>
    </w:p>
    <w:p w14:paraId="7C8FBD0B" w14:textId="77777777" w:rsidR="00BA520D" w:rsidRPr="00DD2A86" w:rsidRDefault="00BA520D" w:rsidP="00AF2A20">
      <w:pPr>
        <w:pStyle w:val="ListParagraph"/>
        <w:numPr>
          <w:ilvl w:val="0"/>
          <w:numId w:val="6"/>
        </w:numPr>
        <w:ind w:left="1440"/>
        <w:rPr>
          <w:sz w:val="24"/>
          <w:lang w:val="el-GR"/>
        </w:rPr>
      </w:pPr>
      <w:r w:rsidRPr="00FE3B1C">
        <w:rPr>
          <w:sz w:val="24"/>
          <w:lang w:val="el-GR"/>
        </w:rPr>
        <w:t xml:space="preserve">Πώς θα κατανέμονται οι δαπάνες για τη διά βίου μάθηση μεταξύ του εργαζομένου, του εργοδότη και της κυβέρνησης; </w:t>
      </w:r>
    </w:p>
    <w:p w14:paraId="315446E2" w14:textId="77777777" w:rsidR="00BA520D" w:rsidRDefault="00BA520D" w:rsidP="00AF2A20">
      <w:pPr>
        <w:pStyle w:val="ListParagraph"/>
        <w:numPr>
          <w:ilvl w:val="0"/>
          <w:numId w:val="6"/>
        </w:numPr>
        <w:ind w:left="1440"/>
        <w:rPr>
          <w:sz w:val="24"/>
          <w:lang w:val="el-GR"/>
        </w:rPr>
      </w:pPr>
      <w:r w:rsidRPr="00FE3B1C">
        <w:rPr>
          <w:sz w:val="24"/>
          <w:lang w:val="el-GR"/>
        </w:rPr>
        <w:t xml:space="preserve">Με ποιο τρόπο πρέπει να μεταρρυθμιστούν οι δομές κοινωνικής ασφάλισης στην εποχή της </w:t>
      </w:r>
      <w:r>
        <w:rPr>
          <w:sz w:val="24"/>
          <w:lang w:val="el-GR"/>
        </w:rPr>
        <w:t>ΤΝ</w:t>
      </w:r>
      <w:r w:rsidRPr="00FE3B1C">
        <w:rPr>
          <w:sz w:val="24"/>
          <w:lang w:val="el-GR"/>
        </w:rPr>
        <w:t xml:space="preserve">; </w:t>
      </w:r>
    </w:p>
    <w:p w14:paraId="0930178F" w14:textId="70F4EFF2" w:rsidR="00BA520D" w:rsidRPr="00712DEA" w:rsidRDefault="00BA520D" w:rsidP="00AF2A20">
      <w:pPr>
        <w:pStyle w:val="ListParagraph"/>
        <w:numPr>
          <w:ilvl w:val="0"/>
          <w:numId w:val="6"/>
        </w:numPr>
        <w:ind w:left="1440"/>
        <w:rPr>
          <w:sz w:val="24"/>
          <w:lang w:val="el-GR"/>
        </w:rPr>
      </w:pPr>
      <w:r w:rsidRPr="00FE3B1C">
        <w:rPr>
          <w:sz w:val="24"/>
          <w:lang w:val="el-GR"/>
        </w:rPr>
        <w:t>Ποια εργασιακά κίνητρα θα ήταν επαρκή και πώς θα μπορούσαν να βελτιώσουν τ</w:t>
      </w:r>
      <w:r w:rsidR="00837ACC">
        <w:rPr>
          <w:sz w:val="24"/>
          <w:lang w:val="el-GR"/>
        </w:rPr>
        <w:t>α</w:t>
      </w:r>
      <w:r w:rsidRPr="00FE3B1C">
        <w:rPr>
          <w:sz w:val="24"/>
          <w:lang w:val="el-GR"/>
        </w:rPr>
        <w:t xml:space="preserve"> </w:t>
      </w:r>
      <w:r w:rsidR="00837ACC">
        <w:rPr>
          <w:sz w:val="24"/>
          <w:lang w:val="el-GR"/>
        </w:rPr>
        <w:t xml:space="preserve">ποσοστά </w:t>
      </w:r>
      <w:r w:rsidR="00837ACC" w:rsidRPr="00FE3B1C">
        <w:rPr>
          <w:sz w:val="24"/>
          <w:lang w:val="el-GR"/>
        </w:rPr>
        <w:t>απασχόλησ</w:t>
      </w:r>
      <w:r w:rsidR="00837ACC">
        <w:rPr>
          <w:sz w:val="24"/>
          <w:lang w:val="el-GR"/>
        </w:rPr>
        <w:t>ης</w:t>
      </w:r>
      <w:r w:rsidRPr="00FE3B1C">
        <w:rPr>
          <w:sz w:val="24"/>
          <w:lang w:val="el-GR"/>
        </w:rPr>
        <w:t>;</w:t>
      </w:r>
    </w:p>
    <w:p w14:paraId="1504790E" w14:textId="77777777" w:rsidR="00BA520D" w:rsidRPr="00FE3B1C" w:rsidRDefault="00BA520D" w:rsidP="00AF2A20">
      <w:pPr>
        <w:pStyle w:val="ListParagraph"/>
        <w:numPr>
          <w:ilvl w:val="0"/>
          <w:numId w:val="6"/>
        </w:numPr>
        <w:ind w:left="1440"/>
        <w:rPr>
          <w:sz w:val="24"/>
          <w:lang w:val="el-GR"/>
        </w:rPr>
      </w:pPr>
      <w:r w:rsidRPr="00FE3B1C">
        <w:rPr>
          <w:sz w:val="24"/>
          <w:lang w:val="el-GR"/>
        </w:rPr>
        <w:t xml:space="preserve">Πώς θα οργανωθούν στο μέλλον </w:t>
      </w:r>
      <w:r>
        <w:rPr>
          <w:sz w:val="24"/>
          <w:lang w:val="el-GR"/>
        </w:rPr>
        <w:t>το σύστημα ανταμοιβών</w:t>
      </w:r>
      <w:r w:rsidRPr="00FE3B1C">
        <w:rPr>
          <w:sz w:val="24"/>
          <w:lang w:val="el-GR"/>
        </w:rPr>
        <w:t xml:space="preserve"> και η παραγωγικότητα των επιχειρήσεων;</w:t>
      </w:r>
    </w:p>
    <w:p w14:paraId="302B9B8C" w14:textId="77777777" w:rsidR="00B92E72" w:rsidRDefault="00B92E72" w:rsidP="0011783F">
      <w:pPr>
        <w:jc w:val="both"/>
        <w:rPr>
          <w:rFonts w:asciiTheme="minorHAnsi" w:hAnsiTheme="minorHAnsi"/>
          <w:b/>
          <w:lang w:val="el-GR"/>
        </w:rPr>
      </w:pPr>
    </w:p>
    <w:p w14:paraId="7D9C25B4" w14:textId="59B0965B" w:rsidR="00A33AC6" w:rsidRPr="00E13A71" w:rsidRDefault="007229B3" w:rsidP="00ED088E">
      <w:pPr>
        <w:ind w:left="720"/>
        <w:jc w:val="both"/>
        <w:rPr>
          <w:rFonts w:asciiTheme="minorHAnsi" w:hAnsiTheme="minorHAnsi"/>
          <w:b/>
          <w:lang w:val="el-GR"/>
        </w:rPr>
      </w:pPr>
      <w:r>
        <w:rPr>
          <w:rFonts w:asciiTheme="minorHAnsi" w:hAnsiTheme="minorHAnsi"/>
          <w:b/>
          <w:lang w:val="el-GR"/>
        </w:rPr>
        <w:t>Εκσυγχρονισμός</w:t>
      </w:r>
      <w:r w:rsidR="00CC084A">
        <w:rPr>
          <w:rFonts w:asciiTheme="minorHAnsi" w:hAnsiTheme="minorHAnsi"/>
          <w:b/>
          <w:lang w:val="el-GR"/>
        </w:rPr>
        <w:t xml:space="preserve"> της</w:t>
      </w:r>
      <w:r w:rsidR="00A33AC6" w:rsidRPr="00E13A71">
        <w:rPr>
          <w:rFonts w:asciiTheme="minorHAnsi" w:hAnsiTheme="minorHAnsi"/>
          <w:b/>
          <w:lang w:val="el-GR"/>
        </w:rPr>
        <w:t xml:space="preserve"> </w:t>
      </w:r>
      <w:r w:rsidR="00CC084A">
        <w:rPr>
          <w:rFonts w:asciiTheme="minorHAnsi" w:hAnsiTheme="minorHAnsi"/>
          <w:b/>
          <w:lang w:val="el-GR"/>
        </w:rPr>
        <w:t>Υπηρεσίας</w:t>
      </w:r>
      <w:r w:rsidR="00A33AC6" w:rsidRPr="00E13A71">
        <w:rPr>
          <w:rFonts w:asciiTheme="minorHAnsi" w:hAnsiTheme="minorHAnsi"/>
          <w:b/>
          <w:lang w:val="el-GR"/>
        </w:rPr>
        <w:t xml:space="preserve"> Κοινωνικών Ασφαλίσεων</w:t>
      </w:r>
      <w:r w:rsidR="001C7B77">
        <w:rPr>
          <w:rStyle w:val="FootnoteReference"/>
          <w:b/>
          <w:lang w:val="el-GR"/>
        </w:rPr>
        <w:footnoteReference w:id="68"/>
      </w:r>
      <w:r w:rsidR="00A33AC6" w:rsidRPr="00E13A71">
        <w:rPr>
          <w:rFonts w:asciiTheme="minorHAnsi" w:hAnsiTheme="minorHAnsi"/>
          <w:b/>
          <w:lang w:val="el-GR"/>
        </w:rPr>
        <w:t xml:space="preserve"> και </w:t>
      </w:r>
      <w:r w:rsidR="00B10E9A">
        <w:rPr>
          <w:rFonts w:asciiTheme="minorHAnsi" w:hAnsiTheme="minorHAnsi"/>
          <w:b/>
          <w:lang w:val="el-GR"/>
        </w:rPr>
        <w:t>Τμήματος</w:t>
      </w:r>
      <w:r w:rsidR="00A33AC6" w:rsidRPr="00E13A71">
        <w:rPr>
          <w:rFonts w:asciiTheme="minorHAnsi" w:hAnsiTheme="minorHAnsi"/>
          <w:b/>
          <w:lang w:val="el-GR"/>
        </w:rPr>
        <w:t xml:space="preserve"> </w:t>
      </w:r>
      <w:r w:rsidR="00B10E9A">
        <w:rPr>
          <w:rFonts w:asciiTheme="minorHAnsi" w:hAnsiTheme="minorHAnsi"/>
          <w:b/>
          <w:lang w:val="el-GR"/>
        </w:rPr>
        <w:t>Εργασία</w:t>
      </w:r>
      <w:r w:rsidR="00A33AC6" w:rsidRPr="00E13A71">
        <w:rPr>
          <w:rFonts w:asciiTheme="minorHAnsi" w:hAnsiTheme="minorHAnsi"/>
          <w:b/>
          <w:lang w:val="el-GR"/>
        </w:rPr>
        <w:t>ς</w:t>
      </w:r>
      <w:r w:rsidR="00302BB5">
        <w:rPr>
          <w:rStyle w:val="FootnoteReference"/>
          <w:b/>
          <w:lang w:val="el-GR"/>
        </w:rPr>
        <w:footnoteReference w:id="69"/>
      </w:r>
      <w:r w:rsidR="00A33AC6" w:rsidRPr="00E13A71">
        <w:rPr>
          <w:rFonts w:asciiTheme="minorHAnsi" w:hAnsiTheme="minorHAnsi"/>
          <w:b/>
          <w:lang w:val="el-GR"/>
        </w:rPr>
        <w:t xml:space="preserve">  </w:t>
      </w:r>
    </w:p>
    <w:p w14:paraId="5C7505A2" w14:textId="24C956E5" w:rsidR="00836162" w:rsidRDefault="007507AB" w:rsidP="004F09F8">
      <w:pPr>
        <w:ind w:left="720"/>
        <w:jc w:val="both"/>
        <w:rPr>
          <w:rFonts w:asciiTheme="minorHAnsi" w:hAnsiTheme="minorHAnsi"/>
          <w:lang w:val="el-GR"/>
        </w:rPr>
      </w:pPr>
      <w:r w:rsidRPr="00F643FA">
        <w:rPr>
          <w:rFonts w:asciiTheme="minorHAnsi" w:hAnsiTheme="minorHAnsi"/>
          <w:lang w:val="el-GR"/>
        </w:rPr>
        <w:t xml:space="preserve">Το σύστημα κοινωνικής ασφάλισης πρέπει να λειτουργεί άψογα καθώς οι επαγγελματικές σταδιοδρομίες των </w:t>
      </w:r>
      <w:r w:rsidR="00765F60">
        <w:rPr>
          <w:rFonts w:asciiTheme="minorHAnsi" w:hAnsiTheme="minorHAnsi"/>
          <w:lang w:val="el-GR"/>
        </w:rPr>
        <w:t>πολιτών</w:t>
      </w:r>
      <w:r w:rsidRPr="00F643FA">
        <w:rPr>
          <w:rFonts w:asciiTheme="minorHAnsi" w:hAnsiTheme="minorHAnsi"/>
          <w:lang w:val="el-GR"/>
        </w:rPr>
        <w:t xml:space="preserve"> </w:t>
      </w:r>
      <w:commentRangeStart w:id="122"/>
      <w:r w:rsidR="00837ACC" w:rsidRPr="00F643FA">
        <w:rPr>
          <w:rFonts w:asciiTheme="minorHAnsi" w:hAnsiTheme="minorHAnsi"/>
          <w:lang w:val="el-GR"/>
        </w:rPr>
        <w:t>διαφοροποιούνται.</w:t>
      </w:r>
      <w:r w:rsidR="00837ACC">
        <w:rPr>
          <w:rFonts w:asciiTheme="minorHAnsi" w:hAnsiTheme="minorHAnsi"/>
          <w:lang w:val="el-GR"/>
        </w:rPr>
        <w:t xml:space="preserve"> Το</w:t>
      </w:r>
      <w:r w:rsidR="00C633F0">
        <w:rPr>
          <w:rFonts w:asciiTheme="minorHAnsi" w:hAnsiTheme="minorHAnsi"/>
          <w:lang w:val="el-GR"/>
        </w:rPr>
        <w:t xml:space="preserve"> Τμήμα Εργασίας του ΥΕΠΚΑ και η ΑνΑΔ, σε συνεργασία, θα πρέπει να προετοιμαστούν τόσο για πρόληψη όσο και για αντιμετώπιση της ανεργίας που ενδεχομένως να προκύψει λόγω αυτοματισμού και αλλαγών στη φύση και οργάνωση της εργασίας.</w:t>
      </w:r>
      <w:commentRangeEnd w:id="122"/>
      <w:r w:rsidR="00E916C7">
        <w:rPr>
          <w:rStyle w:val="CommentReference"/>
          <w:rFonts w:ascii="Verdana" w:hAnsi="Verdana"/>
          <w:lang w:val="en-GB" w:eastAsia="en-US"/>
        </w:rPr>
        <w:commentReference w:id="122"/>
      </w:r>
      <w:r w:rsidR="0039536E">
        <w:rPr>
          <w:rFonts w:asciiTheme="minorHAnsi" w:hAnsiTheme="minorHAnsi"/>
          <w:lang w:val="el-GR"/>
        </w:rPr>
        <w:t xml:space="preserve"> </w:t>
      </w:r>
      <w:r w:rsidRPr="00F643FA">
        <w:rPr>
          <w:rFonts w:asciiTheme="minorHAnsi" w:hAnsiTheme="minorHAnsi"/>
          <w:lang w:val="el-GR"/>
        </w:rPr>
        <w:t xml:space="preserve">Οι μεταβάσεις μεταξύ μισθωτής εργασίας και επιχειρηματικότητας πρέπει να γίνουν πιο ευέλικτες. Ο μακροπρόθεσμος στόχος θα πρέπει να είναι η </w:t>
      </w:r>
      <w:r>
        <w:rPr>
          <w:rFonts w:asciiTheme="minorHAnsi" w:hAnsiTheme="minorHAnsi"/>
          <w:lang w:val="el-GR"/>
        </w:rPr>
        <w:t xml:space="preserve">βελτίωση και η </w:t>
      </w:r>
      <w:r w:rsidRPr="00F643FA">
        <w:rPr>
          <w:rFonts w:asciiTheme="minorHAnsi" w:hAnsiTheme="minorHAnsi"/>
          <w:lang w:val="el-GR"/>
        </w:rPr>
        <w:t xml:space="preserve">αύξηση της εφευρετικότητας </w:t>
      </w:r>
      <w:r>
        <w:rPr>
          <w:rFonts w:asciiTheme="minorHAnsi" w:hAnsiTheme="minorHAnsi"/>
          <w:lang w:val="el-GR"/>
        </w:rPr>
        <w:t>τόσο του συστήματος</w:t>
      </w:r>
      <w:r w:rsidRPr="00F643FA">
        <w:rPr>
          <w:rFonts w:asciiTheme="minorHAnsi" w:hAnsiTheme="minorHAnsi"/>
          <w:lang w:val="el-GR"/>
        </w:rPr>
        <w:t xml:space="preserve"> κοινωνικής </w:t>
      </w:r>
      <w:r>
        <w:rPr>
          <w:rFonts w:asciiTheme="minorHAnsi" w:hAnsiTheme="minorHAnsi"/>
          <w:lang w:val="el-GR"/>
        </w:rPr>
        <w:t>ασφάλιση</w:t>
      </w:r>
      <w:r w:rsidRPr="00F643FA">
        <w:rPr>
          <w:rFonts w:asciiTheme="minorHAnsi" w:hAnsiTheme="minorHAnsi"/>
          <w:lang w:val="el-GR"/>
        </w:rPr>
        <w:t xml:space="preserve">ς </w:t>
      </w:r>
      <w:r>
        <w:rPr>
          <w:rFonts w:asciiTheme="minorHAnsi" w:hAnsiTheme="minorHAnsi"/>
          <w:lang w:val="el-GR"/>
        </w:rPr>
        <w:t xml:space="preserve">όσο και του </w:t>
      </w:r>
      <w:r w:rsidR="00186ADD">
        <w:rPr>
          <w:rFonts w:asciiTheme="minorHAnsi" w:hAnsiTheme="minorHAnsi"/>
          <w:lang w:val="el-GR"/>
        </w:rPr>
        <w:t xml:space="preserve">τμήματος </w:t>
      </w:r>
      <w:r w:rsidR="004F09F8">
        <w:rPr>
          <w:rFonts w:asciiTheme="minorHAnsi" w:hAnsiTheme="minorHAnsi"/>
          <w:lang w:val="el-GR"/>
        </w:rPr>
        <w:t>εργασίας.</w:t>
      </w:r>
    </w:p>
    <w:p w14:paraId="06AC22D5" w14:textId="074A090B" w:rsidR="0069581F" w:rsidRPr="004F09F8" w:rsidRDefault="009249F7" w:rsidP="004F09F8">
      <w:pPr>
        <w:pStyle w:val="ListParagraph"/>
        <w:rPr>
          <w:sz w:val="24"/>
          <w:lang w:val="el-GR"/>
        </w:rPr>
      </w:pPr>
      <w:r w:rsidRPr="0080724F">
        <w:rPr>
          <w:sz w:val="24"/>
          <w:lang w:val="el-GR"/>
        </w:rPr>
        <w:t xml:space="preserve">Αξιολόγηση </w:t>
      </w:r>
      <w:r w:rsidR="00B807CA" w:rsidRPr="0080724F">
        <w:rPr>
          <w:sz w:val="24"/>
          <w:lang w:val="el-GR"/>
        </w:rPr>
        <w:t xml:space="preserve">νέων κοινωνικών μοντέλων για τη στήριξη της μετάβασης των εργαζομένων σε νέες θέσεις - Λαμβάνοντας υπόψη ότι ο αυτοματισμός θα οδηγήσει σε αλλαγές στην οργάνωση της εργασίας, </w:t>
      </w:r>
      <w:r w:rsidR="00916A2E" w:rsidRPr="0080724F">
        <w:rPr>
          <w:sz w:val="24"/>
          <w:lang w:val="el-GR"/>
        </w:rPr>
        <w:t xml:space="preserve">πρέπει να διασφαλίσουμε ότι όλες οι κατηγορίες εργαζομένων έχουν πρόσβαση στο κοινωνικό κράτος και τις παροχές, π.χ. επίδομα ανεργίας, επίδομα </w:t>
      </w:r>
      <w:r w:rsidR="002031E9" w:rsidRPr="0080724F">
        <w:rPr>
          <w:sz w:val="24"/>
          <w:lang w:val="el-GR"/>
        </w:rPr>
        <w:t xml:space="preserve">μητρότητας, </w:t>
      </w:r>
      <w:r w:rsidR="00B807CA" w:rsidRPr="0080724F">
        <w:rPr>
          <w:sz w:val="24"/>
          <w:lang w:val="el-GR"/>
        </w:rPr>
        <w:t>ασθενείας.</w:t>
      </w:r>
      <w:r w:rsidR="002031E9" w:rsidRPr="0080724F">
        <w:rPr>
          <w:sz w:val="24"/>
          <w:lang w:val="el-GR"/>
        </w:rPr>
        <w:t xml:space="preserve"> Δοκιμάζοντας νέα μέτρα με δυνατότητα συνεχ</w:t>
      </w:r>
      <w:r w:rsidR="004F4047" w:rsidRPr="0080724F">
        <w:rPr>
          <w:sz w:val="24"/>
          <w:lang w:val="el-GR"/>
        </w:rPr>
        <w:t>όμενης</w:t>
      </w:r>
      <w:r w:rsidR="002031E9" w:rsidRPr="0080724F">
        <w:rPr>
          <w:sz w:val="24"/>
          <w:lang w:val="el-GR"/>
        </w:rPr>
        <w:t xml:space="preserve"> αναθεώρησης</w:t>
      </w:r>
      <w:r w:rsidR="00D60F28" w:rsidRPr="0080724F">
        <w:rPr>
          <w:sz w:val="24"/>
          <w:lang w:val="el-GR"/>
        </w:rPr>
        <w:t xml:space="preserve"> βάσει αποτελεσμάτων, </w:t>
      </w:r>
      <w:r w:rsidR="002031E9" w:rsidRPr="0080724F">
        <w:rPr>
          <w:sz w:val="24"/>
          <w:lang w:val="el-GR"/>
        </w:rPr>
        <w:t>πρέπει να δημιουργηθεί</w:t>
      </w:r>
      <w:r w:rsidR="00B807CA" w:rsidRPr="0080724F">
        <w:rPr>
          <w:sz w:val="24"/>
          <w:lang w:val="el-GR"/>
        </w:rPr>
        <w:t xml:space="preserve"> ένα πε</w:t>
      </w:r>
      <w:r w:rsidR="00D60F28" w:rsidRPr="0080724F">
        <w:rPr>
          <w:sz w:val="24"/>
          <w:lang w:val="el-GR"/>
        </w:rPr>
        <w:t>ριβάλλον όπου όλοι οι</w:t>
      </w:r>
      <w:r w:rsidR="00916A2E" w:rsidRPr="0080724F">
        <w:rPr>
          <w:sz w:val="24"/>
          <w:lang w:val="el-GR"/>
        </w:rPr>
        <w:t xml:space="preserve"> </w:t>
      </w:r>
      <w:r w:rsidR="00D60F28" w:rsidRPr="0080724F">
        <w:rPr>
          <w:sz w:val="24"/>
          <w:lang w:val="el-GR"/>
        </w:rPr>
        <w:t>επηρεαζόμενοι εργαζόμενοι θα έχουν υποστήριξη</w:t>
      </w:r>
      <w:r w:rsidR="00B807CA" w:rsidRPr="0080724F">
        <w:rPr>
          <w:sz w:val="24"/>
          <w:lang w:val="el-GR"/>
        </w:rPr>
        <w:t xml:space="preserve"> κατά τη </w:t>
      </w:r>
      <w:r w:rsidR="00D60F28" w:rsidRPr="0080724F">
        <w:rPr>
          <w:sz w:val="24"/>
          <w:lang w:val="el-GR"/>
        </w:rPr>
        <w:t>διάρκεια των αλλαγών.</w:t>
      </w:r>
    </w:p>
    <w:p w14:paraId="68CCA002" w14:textId="1E23DA57" w:rsidR="0069581F" w:rsidRDefault="00ED6152" w:rsidP="00ED088E">
      <w:pPr>
        <w:pStyle w:val="ListParagraph"/>
        <w:rPr>
          <w:sz w:val="24"/>
          <w:lang w:val="el-GR"/>
        </w:rPr>
      </w:pPr>
      <w:r>
        <w:rPr>
          <w:sz w:val="24"/>
          <w:lang w:val="el-GR"/>
        </w:rPr>
        <w:lastRenderedPageBreak/>
        <w:t xml:space="preserve">Λόγω της αυτοματοποίησης πρέπει να τύχει αξιολόγηση </w:t>
      </w:r>
      <w:r w:rsidRPr="0080724F">
        <w:rPr>
          <w:sz w:val="24"/>
          <w:lang w:val="el-GR"/>
        </w:rPr>
        <w:t>η μείωση του ωραρίου εργασίας</w:t>
      </w:r>
      <w:r w:rsidR="0069581F" w:rsidRPr="0080724F">
        <w:rPr>
          <w:sz w:val="24"/>
          <w:lang w:val="el-GR"/>
        </w:rPr>
        <w:t>.</w:t>
      </w:r>
      <w:r>
        <w:rPr>
          <w:sz w:val="24"/>
          <w:lang w:val="el-GR"/>
        </w:rPr>
        <w:t xml:space="preserve"> </w:t>
      </w:r>
      <w:r w:rsidR="0069581F" w:rsidRPr="0080724F">
        <w:rPr>
          <w:sz w:val="24"/>
          <w:lang w:val="el-GR"/>
        </w:rPr>
        <w:t xml:space="preserve">Η απελευθέρωση κάποιου χρόνου </w:t>
      </w:r>
      <w:r w:rsidR="0069581F" w:rsidRPr="00B54038">
        <w:rPr>
          <w:sz w:val="24"/>
          <w:lang w:val="el-GR"/>
        </w:rPr>
        <w:t xml:space="preserve">εργασίας μπορεί να αναπληρωθεί </w:t>
      </w:r>
      <w:r w:rsidR="0069581F" w:rsidRPr="00256EC2">
        <w:rPr>
          <w:sz w:val="24"/>
          <w:lang w:val="el-GR"/>
        </w:rPr>
        <w:t>με επανεκπαίδευση του ανθρωπίνου δυναμικού των επιχειρήσεων και με την προώθηση των διαπροσωπικών δεξιοτήτων και της επικοινωνίας</w:t>
      </w:r>
      <w:r w:rsidR="0069581F" w:rsidRPr="00B54038">
        <w:rPr>
          <w:sz w:val="24"/>
          <w:lang w:val="el-GR"/>
        </w:rPr>
        <w:t xml:space="preserve">. </w:t>
      </w:r>
    </w:p>
    <w:p w14:paraId="4445B520" w14:textId="77777777" w:rsidR="005D1965" w:rsidRPr="008C24AA" w:rsidRDefault="005D1965" w:rsidP="008C24AA">
      <w:pPr>
        <w:rPr>
          <w:lang w:val="el-GR"/>
        </w:rPr>
      </w:pPr>
    </w:p>
    <w:p w14:paraId="07E2E5C8" w14:textId="39EA79B4" w:rsidR="005D1965" w:rsidRPr="00B54038" w:rsidRDefault="005D1965" w:rsidP="005D1965">
      <w:pPr>
        <w:pStyle w:val="ListParagraph"/>
        <w:rPr>
          <w:sz w:val="24"/>
          <w:highlight w:val="green"/>
          <w:lang w:val="el-GR"/>
        </w:rPr>
      </w:pPr>
      <w:r w:rsidRPr="005D1965">
        <w:rPr>
          <w:sz w:val="24"/>
          <w:lang w:val="el-GR"/>
        </w:rPr>
        <w:t>Σύμφωνα με τα αποτελέσματα της πιο πρόσφατης μελέτης</w:t>
      </w:r>
      <w:r w:rsidR="00AE45FA" w:rsidRPr="00AE45FA">
        <w:rPr>
          <w:sz w:val="24"/>
          <w:lang w:val="el-GR"/>
        </w:rPr>
        <w:t xml:space="preserve"> </w:t>
      </w:r>
      <w:r w:rsidR="00AE45FA">
        <w:rPr>
          <w:sz w:val="24"/>
          <w:lang w:val="el-GR"/>
        </w:rPr>
        <w:t>της ΑνΑΔ</w:t>
      </w:r>
      <w:r w:rsidRPr="005D1965">
        <w:rPr>
          <w:sz w:val="24"/>
          <w:lang w:val="el-GR"/>
        </w:rPr>
        <w:t xml:space="preserve"> </w:t>
      </w:r>
      <w:r w:rsidRPr="0087010F">
        <w:rPr>
          <w:b/>
          <w:sz w:val="24"/>
          <w:lang w:val="el-GR"/>
        </w:rPr>
        <w:t>«Προβλέψεις Αναγκών Απασχόλησης στην Κυπριακή Οικονομία 2017-2027 (Οκτώβριος 2017)</w:t>
      </w:r>
      <w:r w:rsidR="005C0F27" w:rsidRPr="0087010F">
        <w:rPr>
          <w:rStyle w:val="FootnoteReference"/>
          <w:b/>
          <w:sz w:val="24"/>
          <w:lang w:val="el-GR"/>
        </w:rPr>
        <w:footnoteReference w:id="70"/>
      </w:r>
      <w:r w:rsidRPr="0087010F">
        <w:rPr>
          <w:b/>
          <w:sz w:val="24"/>
          <w:lang w:val="el-GR"/>
        </w:rPr>
        <w:t>»</w:t>
      </w:r>
      <w:r w:rsidRPr="005D1965">
        <w:rPr>
          <w:sz w:val="24"/>
          <w:lang w:val="el-GR"/>
        </w:rPr>
        <w:t xml:space="preserve">,  αναμένεται να παρατηρηθεί αύξηση του αριθμού των απασχολουμένων και στις 3 ευρείς επαγγελματικές κατηγορίες (ανώτερο, μέσο, κατώτερο επίπεδο). Στα επαγγέλματα κατώτερου επιπέδου ωστόσο εκτιμάται ότι ο αριθμός των απασχολουμένων θα εμφανίσει μεν αύξηση την περίοδο 2017-2027 αλλά οι συνολικές ανάγκες απασχόλησης θα κυμανθούν σε αισθητά χαμηλότερα επίπεδα. </w:t>
      </w:r>
    </w:p>
    <w:p w14:paraId="1D6BA9C9" w14:textId="77777777" w:rsidR="006E77CC" w:rsidRPr="006E77CC" w:rsidRDefault="006E77CC" w:rsidP="00B20B03">
      <w:pPr>
        <w:jc w:val="both"/>
        <w:rPr>
          <w:rFonts w:asciiTheme="minorHAnsi" w:hAnsiTheme="minorHAnsi"/>
          <w:lang w:val="el-GR"/>
        </w:rPr>
      </w:pPr>
    </w:p>
    <w:p w14:paraId="234C34A6" w14:textId="3E2F1644" w:rsidR="00F860E8" w:rsidRPr="00E115E7" w:rsidRDefault="000C038F" w:rsidP="00ED088E">
      <w:pPr>
        <w:ind w:left="720"/>
        <w:jc w:val="both"/>
        <w:rPr>
          <w:rFonts w:asciiTheme="minorHAnsi" w:hAnsiTheme="minorHAnsi"/>
          <w:b/>
          <w:lang w:val="el-GR"/>
        </w:rPr>
      </w:pPr>
      <w:r w:rsidRPr="00AF1618">
        <w:rPr>
          <w:rFonts w:asciiTheme="minorHAnsi" w:hAnsiTheme="minorHAnsi"/>
          <w:b/>
          <w:lang w:val="el-GR"/>
        </w:rPr>
        <w:t>Επανεκπαίδευση</w:t>
      </w:r>
      <w:r w:rsidRPr="00E115E7">
        <w:rPr>
          <w:rFonts w:asciiTheme="minorHAnsi" w:hAnsiTheme="minorHAnsi"/>
          <w:b/>
          <w:lang w:val="el-GR"/>
        </w:rPr>
        <w:t xml:space="preserve"> </w:t>
      </w:r>
      <w:r w:rsidRPr="00AF1618">
        <w:rPr>
          <w:rFonts w:asciiTheme="minorHAnsi" w:hAnsiTheme="minorHAnsi"/>
          <w:b/>
          <w:lang w:val="el-GR"/>
        </w:rPr>
        <w:t>του</w:t>
      </w:r>
      <w:r w:rsidRPr="00E115E7">
        <w:rPr>
          <w:rFonts w:asciiTheme="minorHAnsi" w:hAnsiTheme="minorHAnsi"/>
          <w:b/>
          <w:lang w:val="el-GR"/>
        </w:rPr>
        <w:t xml:space="preserve"> </w:t>
      </w:r>
      <w:r w:rsidRPr="00AF1618">
        <w:rPr>
          <w:rFonts w:asciiTheme="minorHAnsi" w:hAnsiTheme="minorHAnsi"/>
          <w:b/>
          <w:lang w:val="el-GR"/>
        </w:rPr>
        <w:t>ανθρώπινου</w:t>
      </w:r>
      <w:r w:rsidRPr="00E115E7">
        <w:rPr>
          <w:rFonts w:asciiTheme="minorHAnsi" w:hAnsiTheme="minorHAnsi"/>
          <w:b/>
          <w:lang w:val="el-GR"/>
        </w:rPr>
        <w:t xml:space="preserve"> </w:t>
      </w:r>
      <w:r w:rsidRPr="00AF1618">
        <w:rPr>
          <w:rFonts w:asciiTheme="minorHAnsi" w:hAnsiTheme="minorHAnsi"/>
          <w:b/>
          <w:lang w:val="el-GR"/>
        </w:rPr>
        <w:t>δυναμικού</w:t>
      </w:r>
    </w:p>
    <w:p w14:paraId="3D8C7A2E" w14:textId="6E29E754" w:rsidR="00F860E8" w:rsidRDefault="00F860E8" w:rsidP="0098773E">
      <w:pPr>
        <w:ind w:left="720"/>
        <w:jc w:val="both"/>
        <w:rPr>
          <w:rFonts w:asciiTheme="minorHAnsi" w:hAnsiTheme="minorHAnsi"/>
          <w:lang w:val="el-GR"/>
        </w:rPr>
      </w:pPr>
      <w:r w:rsidRPr="00F643FA">
        <w:rPr>
          <w:rFonts w:asciiTheme="minorHAnsi" w:hAnsiTheme="minorHAnsi"/>
          <w:lang w:val="el-GR"/>
        </w:rPr>
        <w:t xml:space="preserve">Εάν επιταχυνθούν οι μεταβολές στην αγορά εργασίας και η εναλλαγή των θέσεων εργασίας, θα απαιτηθούν προσλήψεις και αναβάθμιση των δεξιοτήτων του εργατικού δυναμικού. Η </w:t>
      </w:r>
      <w:r w:rsidR="00D96994">
        <w:rPr>
          <w:rFonts w:asciiTheme="minorHAnsi" w:hAnsiTheme="minorHAnsi"/>
          <w:lang w:val="el-GR"/>
        </w:rPr>
        <w:t>ΤΝ</w:t>
      </w:r>
      <w:r w:rsidRPr="00F643FA">
        <w:rPr>
          <w:rFonts w:asciiTheme="minorHAnsi" w:hAnsiTheme="minorHAnsi"/>
          <w:lang w:val="el-GR"/>
        </w:rPr>
        <w:t xml:space="preserve"> θα βελτιώσει τις υπηρεσίες απασχόλησης</w:t>
      </w:r>
      <w:r w:rsidR="00B54038">
        <w:rPr>
          <w:rFonts w:asciiTheme="minorHAnsi" w:hAnsiTheme="minorHAnsi"/>
          <w:lang w:val="el-GR"/>
        </w:rPr>
        <w:t xml:space="preserve"> και </w:t>
      </w:r>
      <w:r w:rsidRPr="00F643FA">
        <w:rPr>
          <w:rFonts w:asciiTheme="minorHAnsi" w:hAnsiTheme="minorHAnsi"/>
          <w:lang w:val="el-GR"/>
        </w:rPr>
        <w:t xml:space="preserve"> οι προσφορές θέσεων εργασίας θα μπορούν να συνδυαστούν καλύτερα με το προφίλ των εργαζο</w:t>
      </w:r>
      <w:r>
        <w:rPr>
          <w:rFonts w:asciiTheme="minorHAnsi" w:hAnsiTheme="minorHAnsi"/>
          <w:lang w:val="el-GR"/>
        </w:rPr>
        <w:t xml:space="preserve">μένων. </w:t>
      </w:r>
    </w:p>
    <w:p w14:paraId="7C68469A" w14:textId="70B65F46" w:rsidR="005D1965" w:rsidRPr="005453F8" w:rsidRDefault="005D1965" w:rsidP="0098773E">
      <w:pPr>
        <w:pStyle w:val="ListParagraph"/>
        <w:rPr>
          <w:sz w:val="24"/>
          <w:lang w:val="el-GR"/>
        </w:rPr>
      </w:pPr>
      <w:r w:rsidRPr="005D1965">
        <w:rPr>
          <w:sz w:val="24"/>
          <w:lang w:val="el-GR"/>
        </w:rPr>
        <w:t>Σύμφωνα με τα αποτελέσματα της πιο πρόσφατης μελέτης</w:t>
      </w:r>
      <w:r w:rsidR="00592C98">
        <w:rPr>
          <w:sz w:val="24"/>
          <w:lang w:val="el-GR"/>
        </w:rPr>
        <w:t xml:space="preserve"> της ΑνΑΔ</w:t>
      </w:r>
      <w:r w:rsidRPr="005D1965">
        <w:rPr>
          <w:sz w:val="24"/>
          <w:lang w:val="el-GR"/>
        </w:rPr>
        <w:t xml:space="preserve">, </w:t>
      </w:r>
      <w:r w:rsidRPr="005453F8">
        <w:rPr>
          <w:b/>
          <w:sz w:val="24"/>
          <w:lang w:val="el-GR"/>
        </w:rPr>
        <w:t>«Διερεύνηση Αναγκών Απασχόλησης και Κατάρτισης κατά το 2019 (Δεκέμβριος 2018)</w:t>
      </w:r>
      <w:r w:rsidR="000F3835">
        <w:rPr>
          <w:rStyle w:val="FootnoteReference"/>
          <w:b/>
          <w:sz w:val="24"/>
          <w:lang w:val="el-GR"/>
        </w:rPr>
        <w:footnoteReference w:id="71"/>
      </w:r>
      <w:r w:rsidRPr="005453F8">
        <w:rPr>
          <w:b/>
          <w:sz w:val="24"/>
          <w:lang w:val="el-GR"/>
        </w:rPr>
        <w:t>»</w:t>
      </w:r>
      <w:r w:rsidRPr="005D1965">
        <w:rPr>
          <w:sz w:val="24"/>
          <w:lang w:val="el-GR"/>
        </w:rPr>
        <w:t xml:space="preserve">, οι επιχειρήσεις ανέφεραν ότι κατά το 2019 υπάρχουν ανάγκες για κατάρτιση του προσωπικού τους στις </w:t>
      </w:r>
      <w:r w:rsidRPr="005453F8">
        <w:rPr>
          <w:b/>
          <w:sz w:val="24"/>
          <w:lang w:val="el-GR"/>
        </w:rPr>
        <w:t>«Ψηφιακές γνώσεις και δεξιότητες χρηστών»</w:t>
      </w:r>
      <w:r w:rsidRPr="005D1965">
        <w:rPr>
          <w:sz w:val="24"/>
          <w:lang w:val="el-GR"/>
        </w:rPr>
        <w:t xml:space="preserve"> και σε </w:t>
      </w:r>
      <w:r w:rsidRPr="005453F8">
        <w:rPr>
          <w:b/>
          <w:sz w:val="24"/>
          <w:lang w:val="el-GR"/>
        </w:rPr>
        <w:t>«Λογισμικά και εφαρμογές για εξειδικευμένα θέματα»</w:t>
      </w:r>
      <w:r w:rsidRPr="005D1965">
        <w:rPr>
          <w:sz w:val="24"/>
          <w:lang w:val="el-GR"/>
        </w:rPr>
        <w:t xml:space="preserve">. Η ανάγκη βελτίωσης των ψηφιακών δεξιοτήτων είναι ιδιαίτερα εμφανής στους ενήλικες.  </w:t>
      </w:r>
      <w:r w:rsidRPr="005453F8">
        <w:rPr>
          <w:sz w:val="24"/>
          <w:lang w:val="el-GR"/>
        </w:rPr>
        <w:t>Η ΑνΑΔ εγκρίνει και επιχορηγεί δραστηριότητες κατάρτισης, στις οποίες μεταξύ άλλων θεμάτων περιλαμβάνονται οι νέες τεχνολογίες και ψηφιακές δεξιότητες με έμφαση στα άτομα μεγαλύτερης ηλικίας. Πρόσθετα εγκρίνει και επιχορηγεί προγράμματα κατάρτισης για τη συνεχή αναβάθμιση των δεξιοτήτων των επαγγελματιών του τομέα της Πληροφορικής. Εφαρμόζει επίσης Σχέδια τα οποία απευθύνονται σε ανέργους με προτεραιότητα σε άτομα που ανήκουν σε ευάλωτες ομάδες του πληθυσμού με στόχο την ένταξη τους στην απασχόληση και εμπλουτισμό των γνώσεων και δεξιοτήτων τους.</w:t>
      </w:r>
    </w:p>
    <w:p w14:paraId="7DF9EB3A" w14:textId="77777777" w:rsidR="005D1965" w:rsidRPr="00F860E8" w:rsidRDefault="005D1965" w:rsidP="00D80082">
      <w:pPr>
        <w:jc w:val="both"/>
        <w:rPr>
          <w:rFonts w:asciiTheme="minorHAnsi" w:hAnsiTheme="minorHAnsi"/>
          <w:lang w:val="el-GR"/>
        </w:rPr>
      </w:pPr>
    </w:p>
    <w:p w14:paraId="40054156" w14:textId="26725AA6" w:rsidR="000C038F" w:rsidRPr="00AF1618" w:rsidRDefault="000C038F" w:rsidP="00ED088E">
      <w:pPr>
        <w:ind w:left="720"/>
        <w:jc w:val="both"/>
        <w:rPr>
          <w:rFonts w:asciiTheme="minorHAnsi" w:hAnsiTheme="minorHAnsi"/>
          <w:lang w:val="el-GR"/>
        </w:rPr>
      </w:pPr>
      <w:r w:rsidRPr="00AF1618">
        <w:rPr>
          <w:rFonts w:asciiTheme="minorHAnsi" w:hAnsiTheme="minorHAnsi"/>
          <w:lang w:val="el-GR"/>
        </w:rPr>
        <w:t xml:space="preserve">Απαραίτητη προϋπόθεση για την πλήρη αξιοποίηση της αναπτυξιακής δυναμικής που φέρνει η ΤΝ στην οικονομία είναι η επανεκπαίδευση και η </w:t>
      </w:r>
      <w:r w:rsidR="002E2409">
        <w:rPr>
          <w:rFonts w:asciiTheme="minorHAnsi" w:hAnsiTheme="minorHAnsi"/>
          <w:lang w:val="el-GR"/>
        </w:rPr>
        <w:t xml:space="preserve">αξιοποίηση </w:t>
      </w:r>
      <w:r w:rsidRPr="00AF1618">
        <w:rPr>
          <w:rFonts w:asciiTheme="minorHAnsi" w:hAnsiTheme="minorHAnsi"/>
          <w:lang w:val="el-GR"/>
        </w:rPr>
        <w:t xml:space="preserve">επαγγελματικά καταρτισμένου ανθρώπινου δυναμικού. </w:t>
      </w:r>
      <w:r w:rsidR="0032163A">
        <w:rPr>
          <w:rFonts w:asciiTheme="minorHAnsi" w:hAnsiTheme="minorHAnsi"/>
          <w:lang w:val="el-GR"/>
        </w:rPr>
        <w:t>Για την διεκπεραίωση του πιο πάνω στόχου π</w:t>
      </w:r>
      <w:r w:rsidR="00F11CDD">
        <w:rPr>
          <w:rFonts w:asciiTheme="minorHAnsi" w:hAnsiTheme="minorHAnsi"/>
          <w:lang w:val="el-GR"/>
        </w:rPr>
        <w:t xml:space="preserve">ρέπει να </w:t>
      </w:r>
      <w:r w:rsidR="0032163A">
        <w:rPr>
          <w:rFonts w:asciiTheme="minorHAnsi" w:hAnsiTheme="minorHAnsi"/>
          <w:lang w:val="el-GR"/>
        </w:rPr>
        <w:t>ληφθούν οι εξής ενέργειες:</w:t>
      </w:r>
    </w:p>
    <w:p w14:paraId="24A84B3F" w14:textId="77777777" w:rsidR="000C038F" w:rsidRPr="00AF1618" w:rsidRDefault="000C038F" w:rsidP="00ED088E">
      <w:pPr>
        <w:ind w:left="720"/>
        <w:jc w:val="both"/>
        <w:rPr>
          <w:rFonts w:asciiTheme="minorHAnsi" w:hAnsiTheme="minorHAnsi"/>
          <w:lang w:val="el-GR"/>
        </w:rPr>
      </w:pPr>
    </w:p>
    <w:p w14:paraId="2D22FC60" w14:textId="0ADF5C06" w:rsidR="0098773E" w:rsidRPr="0098773E" w:rsidRDefault="0098773E" w:rsidP="0098773E">
      <w:pPr>
        <w:pStyle w:val="ListParagraph"/>
        <w:numPr>
          <w:ilvl w:val="0"/>
          <w:numId w:val="6"/>
        </w:numPr>
        <w:ind w:left="1440"/>
        <w:rPr>
          <w:sz w:val="24"/>
          <w:lang w:val="el-GR"/>
        </w:rPr>
      </w:pPr>
      <w:r w:rsidRPr="00715621">
        <w:rPr>
          <w:sz w:val="24"/>
          <w:lang w:val="el-GR"/>
        </w:rPr>
        <w:t xml:space="preserve">Περαιτέρω προώθηση ενεργειών ενημέρωσης των εργοδοτών για τα Σχέδια της ΑνΑΔ και τα  κίνητρα που τους παρέχουν για την αναβάθμιση των δεξιοτήτων </w:t>
      </w:r>
      <w:r w:rsidR="006F0C81" w:rsidRPr="00AF1618">
        <w:rPr>
          <w:sz w:val="24"/>
          <w:lang w:val="el-GR"/>
        </w:rPr>
        <w:t>και της επαγγελματικής κατάρτισης του ανθρωπίνου δυναμικού.</w:t>
      </w:r>
    </w:p>
    <w:p w14:paraId="15A76ADF" w14:textId="7150358B" w:rsidR="00F8430B" w:rsidRDefault="000C038F" w:rsidP="0098773E">
      <w:pPr>
        <w:pStyle w:val="ListParagraph"/>
        <w:numPr>
          <w:ilvl w:val="0"/>
          <w:numId w:val="6"/>
        </w:numPr>
        <w:ind w:left="1440"/>
        <w:rPr>
          <w:sz w:val="24"/>
          <w:lang w:val="el-GR"/>
        </w:rPr>
      </w:pPr>
      <w:r w:rsidRPr="0098773E">
        <w:rPr>
          <w:sz w:val="24"/>
          <w:lang w:val="el-GR"/>
        </w:rPr>
        <w:t>Δημιουργία ενός ανθρωποκεντρικού προγράμματος επανεκπαίδευσης για τα επαγγέλματα που απειλούνται με εξαφ</w:t>
      </w:r>
      <w:r w:rsidR="001773D0" w:rsidRPr="0098773E">
        <w:rPr>
          <w:sz w:val="24"/>
          <w:lang w:val="el-GR"/>
        </w:rPr>
        <w:t xml:space="preserve">άνιση λόγω αυτοματοποίησης. </w:t>
      </w:r>
      <w:r w:rsidR="001773D0" w:rsidRPr="0098773E">
        <w:rPr>
          <w:sz w:val="24"/>
          <w:lang w:val="el-GR"/>
        </w:rPr>
        <w:lastRenderedPageBreak/>
        <w:t xml:space="preserve">Θα </w:t>
      </w:r>
      <w:r w:rsidRPr="0098773E">
        <w:rPr>
          <w:sz w:val="24"/>
          <w:lang w:val="el-GR"/>
        </w:rPr>
        <w:t xml:space="preserve">προσφέρεται στον εργαζόμενο ένα κατάλληλο πρόγραμμα επανεκπαίδευσης βάσει της αξιολόγησης των δεξιοτήτων, ικανοτήτων και των επιθυμιών. </w:t>
      </w:r>
    </w:p>
    <w:p w14:paraId="448C701A" w14:textId="38EB9255" w:rsidR="00232F00" w:rsidRPr="00232F00" w:rsidRDefault="00232F00" w:rsidP="00232F00">
      <w:pPr>
        <w:pStyle w:val="ListParagraph"/>
        <w:numPr>
          <w:ilvl w:val="0"/>
          <w:numId w:val="6"/>
        </w:numPr>
        <w:ind w:left="1440"/>
        <w:rPr>
          <w:sz w:val="24"/>
          <w:lang w:val="el-GR"/>
        </w:rPr>
      </w:pPr>
      <w:r>
        <w:rPr>
          <w:sz w:val="24"/>
          <w:lang w:val="el-GR"/>
        </w:rPr>
        <w:t>Αναβάθμιση του</w:t>
      </w:r>
      <w:r w:rsidRPr="00AF1618">
        <w:rPr>
          <w:sz w:val="24"/>
          <w:lang w:val="el-GR"/>
        </w:rPr>
        <w:t xml:space="preserve"> προγράμματος κρατικής υποστήριξης για τη διά βίου μάθηση και την τριτοβάθμια επαγγελματική εκπαίδευση στο οποίο πρέπει να αναπτυχθεί ένα σύστημα «ταχείας και διαρκούς» δια βίου εκπαίδευσης, ώστε οι εργαζόμενοι να μπορούν να προετοιμάζονται συνεχώς για νέες προκλήσεις στην τεχνολογία και στην αγορά εργασίας.</w:t>
      </w:r>
    </w:p>
    <w:p w14:paraId="44D67CDB" w14:textId="77777777" w:rsidR="00C60723" w:rsidRDefault="00F8430B" w:rsidP="00C60723">
      <w:pPr>
        <w:pStyle w:val="ListParagraph"/>
        <w:numPr>
          <w:ilvl w:val="0"/>
          <w:numId w:val="6"/>
        </w:numPr>
        <w:ind w:left="1440"/>
        <w:rPr>
          <w:sz w:val="24"/>
          <w:lang w:val="el-GR"/>
        </w:rPr>
      </w:pPr>
      <w:r w:rsidRPr="00F8430B">
        <w:rPr>
          <w:sz w:val="24"/>
          <w:lang w:val="el-GR"/>
        </w:rPr>
        <w:t xml:space="preserve">Εισαγωγή προγράμματος τοποθέτησης φοιτητών στη βιομηχανία </w:t>
      </w:r>
      <w:r>
        <w:rPr>
          <w:sz w:val="24"/>
          <w:lang w:val="el-GR"/>
        </w:rPr>
        <w:t>(«student placement program») των ευρωπαϊκών χωρών</w:t>
      </w:r>
      <w:r w:rsidRPr="00F8430B">
        <w:rPr>
          <w:sz w:val="24"/>
          <w:lang w:val="el-GR"/>
        </w:rPr>
        <w:t xml:space="preserve"> μέσω προγράμματος ανταλλαγής φοιτητών ή συνεργασιών ευρωπαϊκών εταιριών με κυπριακά </w:t>
      </w:r>
      <w:r w:rsidR="00144ECC">
        <w:rPr>
          <w:sz w:val="24"/>
          <w:lang w:val="el-GR"/>
        </w:rPr>
        <w:t>ακαδημαϊκά ιδρύματα</w:t>
      </w:r>
      <w:r w:rsidRPr="00F8430B">
        <w:rPr>
          <w:sz w:val="24"/>
          <w:lang w:val="el-GR"/>
        </w:rPr>
        <w:t>.</w:t>
      </w:r>
    </w:p>
    <w:p w14:paraId="04EBF514" w14:textId="5089AFD5" w:rsidR="00C60723" w:rsidRPr="00C60723" w:rsidRDefault="00635860" w:rsidP="00C60723">
      <w:pPr>
        <w:pStyle w:val="ListParagraph"/>
        <w:numPr>
          <w:ilvl w:val="0"/>
          <w:numId w:val="6"/>
        </w:numPr>
        <w:ind w:left="1440"/>
        <w:rPr>
          <w:sz w:val="24"/>
          <w:lang w:val="el-GR"/>
        </w:rPr>
      </w:pPr>
      <w:r>
        <w:rPr>
          <w:sz w:val="24"/>
          <w:lang w:val="el-GR"/>
        </w:rPr>
        <w:t>Ανάπτυξη</w:t>
      </w:r>
      <w:r w:rsidRPr="00C60723">
        <w:rPr>
          <w:sz w:val="24"/>
          <w:lang w:val="el-GR"/>
        </w:rPr>
        <w:t xml:space="preserve"> </w:t>
      </w:r>
      <w:r w:rsidR="00C60723" w:rsidRPr="00C60723">
        <w:rPr>
          <w:sz w:val="24"/>
          <w:lang w:val="el-GR"/>
        </w:rPr>
        <w:t xml:space="preserve">νέου ταλέντου. Προσφορά υποτροφιών σε καταξιωμένα πανεπιστήμια στην </w:t>
      </w:r>
      <w:r w:rsidR="00FB3DF9">
        <w:rPr>
          <w:sz w:val="24"/>
          <w:lang w:val="en-US"/>
        </w:rPr>
        <w:t>TN</w:t>
      </w:r>
      <w:r w:rsidR="00C60723" w:rsidRPr="00C60723">
        <w:rPr>
          <w:sz w:val="24"/>
          <w:lang w:val="el-GR"/>
        </w:rPr>
        <w:t xml:space="preserve"> με τη προϋπόθεση επιστροφής και εργασίας του παραλήπτη στην Κύπρο («Singapore model»)</w:t>
      </w:r>
    </w:p>
    <w:p w14:paraId="111E0010" w14:textId="77777777" w:rsidR="00A75A55" w:rsidRDefault="00A75A55" w:rsidP="008041C3">
      <w:pPr>
        <w:autoSpaceDE w:val="0"/>
        <w:autoSpaceDN w:val="0"/>
        <w:adjustRightInd w:val="0"/>
        <w:jc w:val="both"/>
        <w:rPr>
          <w:rFonts w:asciiTheme="minorHAnsi" w:eastAsiaTheme="minorHAnsi" w:hAnsiTheme="minorHAnsi" w:cs="Arial Narrow"/>
          <w:b/>
          <w:bCs/>
          <w:color w:val="000000"/>
          <w:sz w:val="26"/>
          <w:szCs w:val="26"/>
          <w:lang w:val="el-GR"/>
        </w:rPr>
      </w:pPr>
    </w:p>
    <w:p w14:paraId="43D64E2F" w14:textId="3B119245" w:rsidR="00A75A55" w:rsidRPr="002A0CE3" w:rsidRDefault="00A75A55" w:rsidP="00ED088E">
      <w:pPr>
        <w:autoSpaceDE w:val="0"/>
        <w:autoSpaceDN w:val="0"/>
        <w:adjustRightInd w:val="0"/>
        <w:ind w:left="720"/>
        <w:jc w:val="both"/>
        <w:rPr>
          <w:rFonts w:asciiTheme="minorHAnsi" w:eastAsiaTheme="minorHAnsi" w:hAnsiTheme="minorHAnsi" w:cs="Arial Narrow"/>
          <w:b/>
          <w:bCs/>
          <w:color w:val="000000"/>
          <w:lang w:val="el-GR"/>
        </w:rPr>
      </w:pPr>
      <w:r w:rsidRPr="009323FE">
        <w:rPr>
          <w:rFonts w:asciiTheme="minorHAnsi" w:eastAsiaTheme="minorHAnsi" w:hAnsiTheme="minorHAnsi" w:cs="Arial Narrow"/>
          <w:b/>
          <w:bCs/>
          <w:color w:val="000000"/>
          <w:lang w:val="el-GR"/>
        </w:rPr>
        <w:t>Προώθηση</w:t>
      </w:r>
      <w:r w:rsidRPr="002A0CE3">
        <w:rPr>
          <w:rFonts w:asciiTheme="minorHAnsi" w:eastAsiaTheme="minorHAnsi" w:hAnsiTheme="minorHAnsi" w:cs="Arial Narrow"/>
          <w:b/>
          <w:bCs/>
          <w:color w:val="000000"/>
          <w:lang w:val="el-GR"/>
        </w:rPr>
        <w:t xml:space="preserve"> </w:t>
      </w:r>
      <w:r w:rsidRPr="009323FE">
        <w:rPr>
          <w:rFonts w:asciiTheme="minorHAnsi" w:eastAsiaTheme="minorHAnsi" w:hAnsiTheme="minorHAnsi" w:cs="Arial Narrow"/>
          <w:b/>
          <w:bCs/>
          <w:color w:val="000000"/>
          <w:lang w:val="el-GR"/>
        </w:rPr>
        <w:t>των</w:t>
      </w:r>
      <w:r w:rsidRPr="002A0CE3">
        <w:rPr>
          <w:rFonts w:asciiTheme="minorHAnsi" w:eastAsiaTheme="minorHAnsi" w:hAnsiTheme="minorHAnsi" w:cs="Arial Narrow"/>
          <w:b/>
          <w:bCs/>
          <w:color w:val="000000"/>
          <w:lang w:val="el-GR"/>
        </w:rPr>
        <w:t xml:space="preserve"> </w:t>
      </w:r>
      <w:r w:rsidRPr="009323FE">
        <w:rPr>
          <w:rFonts w:asciiTheme="minorHAnsi" w:eastAsiaTheme="minorHAnsi" w:hAnsiTheme="minorHAnsi" w:cs="Arial Narrow"/>
          <w:b/>
          <w:bCs/>
          <w:color w:val="000000"/>
          <w:lang w:val="el-GR"/>
        </w:rPr>
        <w:t>διαπροσωπικών</w:t>
      </w:r>
      <w:r w:rsidRPr="002A0CE3">
        <w:rPr>
          <w:rFonts w:asciiTheme="minorHAnsi" w:eastAsiaTheme="minorHAnsi" w:hAnsiTheme="minorHAnsi" w:cs="Arial Narrow"/>
          <w:b/>
          <w:bCs/>
          <w:color w:val="000000"/>
          <w:lang w:val="el-GR"/>
        </w:rPr>
        <w:t xml:space="preserve"> </w:t>
      </w:r>
      <w:r w:rsidRPr="009323FE">
        <w:rPr>
          <w:rFonts w:asciiTheme="minorHAnsi" w:eastAsiaTheme="minorHAnsi" w:hAnsiTheme="minorHAnsi" w:cs="Arial Narrow"/>
          <w:b/>
          <w:bCs/>
          <w:color w:val="000000"/>
          <w:lang w:val="el-GR"/>
        </w:rPr>
        <w:t>δεξιοτήτων</w:t>
      </w:r>
      <w:r w:rsidRPr="002A0CE3">
        <w:rPr>
          <w:rFonts w:asciiTheme="minorHAnsi" w:eastAsiaTheme="minorHAnsi" w:hAnsiTheme="minorHAnsi" w:cs="Arial Narrow"/>
          <w:b/>
          <w:bCs/>
          <w:color w:val="000000"/>
          <w:lang w:val="el-GR"/>
        </w:rPr>
        <w:t xml:space="preserve"> </w:t>
      </w:r>
      <w:r w:rsidRPr="009323FE">
        <w:rPr>
          <w:rFonts w:asciiTheme="minorHAnsi" w:eastAsiaTheme="minorHAnsi" w:hAnsiTheme="minorHAnsi" w:cs="Arial Narrow"/>
          <w:b/>
          <w:bCs/>
          <w:color w:val="000000"/>
          <w:lang w:val="el-GR"/>
        </w:rPr>
        <w:t>και</w:t>
      </w:r>
      <w:r w:rsidRPr="002A0CE3">
        <w:rPr>
          <w:rFonts w:asciiTheme="minorHAnsi" w:eastAsiaTheme="minorHAnsi" w:hAnsiTheme="minorHAnsi" w:cs="Arial Narrow"/>
          <w:b/>
          <w:bCs/>
          <w:color w:val="000000"/>
          <w:lang w:val="el-GR"/>
        </w:rPr>
        <w:t xml:space="preserve"> </w:t>
      </w:r>
      <w:r w:rsidRPr="009323FE">
        <w:rPr>
          <w:rFonts w:asciiTheme="minorHAnsi" w:eastAsiaTheme="minorHAnsi" w:hAnsiTheme="minorHAnsi" w:cs="Arial Narrow"/>
          <w:b/>
          <w:bCs/>
          <w:color w:val="000000"/>
          <w:lang w:val="el-GR"/>
        </w:rPr>
        <w:t>της</w:t>
      </w:r>
      <w:r w:rsidRPr="002A0CE3">
        <w:rPr>
          <w:rFonts w:asciiTheme="minorHAnsi" w:eastAsiaTheme="minorHAnsi" w:hAnsiTheme="minorHAnsi" w:cs="Arial Narrow"/>
          <w:b/>
          <w:bCs/>
          <w:color w:val="000000"/>
          <w:lang w:val="el-GR"/>
        </w:rPr>
        <w:t xml:space="preserve"> </w:t>
      </w:r>
      <w:r w:rsidRPr="009323FE">
        <w:rPr>
          <w:rFonts w:asciiTheme="minorHAnsi" w:eastAsiaTheme="minorHAnsi" w:hAnsiTheme="minorHAnsi" w:cs="Arial Narrow"/>
          <w:b/>
          <w:bCs/>
          <w:color w:val="000000"/>
          <w:lang w:val="el-GR"/>
        </w:rPr>
        <w:t>επικοινωνίας</w:t>
      </w:r>
      <w:r w:rsidRPr="002A0CE3">
        <w:rPr>
          <w:rFonts w:asciiTheme="minorHAnsi" w:eastAsiaTheme="minorHAnsi" w:hAnsiTheme="minorHAnsi" w:cs="Arial Narrow"/>
          <w:b/>
          <w:bCs/>
          <w:color w:val="000000"/>
          <w:lang w:val="el-GR"/>
        </w:rPr>
        <w:t xml:space="preserve"> </w:t>
      </w:r>
    </w:p>
    <w:p w14:paraId="0F823453" w14:textId="06C68D9A" w:rsidR="00A75A55" w:rsidRPr="00F643FA" w:rsidRDefault="00A75A55" w:rsidP="00ED088E">
      <w:pPr>
        <w:autoSpaceDE w:val="0"/>
        <w:autoSpaceDN w:val="0"/>
        <w:adjustRightInd w:val="0"/>
        <w:ind w:left="720"/>
        <w:jc w:val="both"/>
        <w:rPr>
          <w:rFonts w:asciiTheme="minorHAnsi" w:hAnsiTheme="minorHAnsi"/>
          <w:lang w:val="el-GR"/>
        </w:rPr>
      </w:pPr>
      <w:r w:rsidRPr="00F643FA">
        <w:rPr>
          <w:rFonts w:asciiTheme="minorHAnsi" w:hAnsiTheme="minorHAnsi"/>
          <w:lang w:val="el-GR"/>
        </w:rPr>
        <w:t>Εά</w:t>
      </w:r>
      <w:r>
        <w:rPr>
          <w:rFonts w:asciiTheme="minorHAnsi" w:hAnsiTheme="minorHAnsi"/>
          <w:lang w:val="el-GR"/>
        </w:rPr>
        <w:t>ν καταστεί ευκολότερη η εξειδίκευση</w:t>
      </w:r>
      <w:r w:rsidRPr="00F643FA">
        <w:rPr>
          <w:rFonts w:asciiTheme="minorHAnsi" w:hAnsiTheme="minorHAnsi"/>
          <w:lang w:val="el-GR"/>
        </w:rPr>
        <w:t xml:space="preserve"> </w:t>
      </w:r>
      <w:r>
        <w:rPr>
          <w:rFonts w:asciiTheme="minorHAnsi" w:hAnsiTheme="minorHAnsi"/>
          <w:lang w:val="el-GR"/>
        </w:rPr>
        <w:t xml:space="preserve"> σε πολλές</w:t>
      </w:r>
      <w:r w:rsidR="00CF769E">
        <w:rPr>
          <w:rFonts w:asciiTheme="minorHAnsi" w:hAnsiTheme="minorHAnsi"/>
          <w:lang w:val="el-GR"/>
        </w:rPr>
        <w:t xml:space="preserve"> θέσεις</w:t>
      </w:r>
      <w:r w:rsidRPr="00F643FA">
        <w:rPr>
          <w:rFonts w:asciiTheme="minorHAnsi" w:hAnsiTheme="minorHAnsi"/>
          <w:lang w:val="el-GR"/>
        </w:rPr>
        <w:t xml:space="preserve"> εργασίας, η ανεργία που προκαλείται από </w:t>
      </w:r>
      <w:r>
        <w:rPr>
          <w:rFonts w:asciiTheme="minorHAnsi" w:hAnsiTheme="minorHAnsi"/>
          <w:lang w:val="el-GR"/>
        </w:rPr>
        <w:t>ανεπάρκεια</w:t>
      </w:r>
      <w:r w:rsidRPr="00F643FA">
        <w:rPr>
          <w:rFonts w:asciiTheme="minorHAnsi" w:hAnsiTheme="minorHAnsi"/>
          <w:lang w:val="el-GR"/>
        </w:rPr>
        <w:t xml:space="preserve"> </w:t>
      </w:r>
      <w:r>
        <w:rPr>
          <w:rFonts w:asciiTheme="minorHAnsi" w:hAnsiTheme="minorHAnsi"/>
          <w:lang w:val="el-GR"/>
        </w:rPr>
        <w:t>δεξιοτ</w:t>
      </w:r>
      <w:r w:rsidRPr="00F643FA">
        <w:rPr>
          <w:rFonts w:asciiTheme="minorHAnsi" w:hAnsiTheme="minorHAnsi"/>
          <w:lang w:val="el-GR"/>
        </w:rPr>
        <w:t>ήτων θα μειωθεί. Οι θέσεις εργασί</w:t>
      </w:r>
      <w:r>
        <w:rPr>
          <w:rFonts w:asciiTheme="minorHAnsi" w:hAnsiTheme="minorHAnsi"/>
          <w:lang w:val="el-GR"/>
        </w:rPr>
        <w:t xml:space="preserve">ας που θα αυξάνονται </w:t>
      </w:r>
      <w:r w:rsidRPr="00F643FA">
        <w:rPr>
          <w:rFonts w:asciiTheme="minorHAnsi" w:hAnsiTheme="minorHAnsi"/>
          <w:lang w:val="el-GR"/>
        </w:rPr>
        <w:t xml:space="preserve">αναλογικά θα είναι εκείνες </w:t>
      </w:r>
      <w:r>
        <w:rPr>
          <w:rFonts w:asciiTheme="minorHAnsi" w:hAnsiTheme="minorHAnsi"/>
          <w:lang w:val="el-GR"/>
        </w:rPr>
        <w:t>που</w:t>
      </w:r>
      <w:r w:rsidRPr="00F643FA">
        <w:rPr>
          <w:rFonts w:asciiTheme="minorHAnsi" w:hAnsiTheme="minorHAnsi"/>
          <w:lang w:val="el-GR"/>
        </w:rPr>
        <w:t xml:space="preserve"> </w:t>
      </w:r>
      <w:r>
        <w:rPr>
          <w:rFonts w:asciiTheme="minorHAnsi" w:hAnsiTheme="minorHAnsi"/>
          <w:lang w:val="el-GR"/>
        </w:rPr>
        <w:t>απαιτούν</w:t>
      </w:r>
      <w:r w:rsidRPr="00F643FA">
        <w:rPr>
          <w:rFonts w:asciiTheme="minorHAnsi" w:hAnsiTheme="minorHAnsi"/>
          <w:lang w:val="el-GR"/>
        </w:rPr>
        <w:t xml:space="preserve"> προσωπική συμβολή, ευελιξία, δεξ</w:t>
      </w:r>
      <w:r>
        <w:rPr>
          <w:rFonts w:asciiTheme="minorHAnsi" w:hAnsiTheme="minorHAnsi"/>
          <w:lang w:val="el-GR"/>
        </w:rPr>
        <w:t>ιότητες επίλυσης προβλημάτων</w:t>
      </w:r>
      <w:r w:rsidRPr="00F643FA">
        <w:rPr>
          <w:rFonts w:asciiTheme="minorHAnsi" w:hAnsiTheme="minorHAnsi"/>
          <w:lang w:val="el-GR"/>
        </w:rPr>
        <w:t xml:space="preserve"> και δημιουργικότητα. Προς το παρόν, η αυτοματοποίηση και η τεχνολογία της πληροφορίας</w:t>
      </w:r>
      <w:r>
        <w:rPr>
          <w:rFonts w:asciiTheme="minorHAnsi" w:hAnsiTheme="minorHAnsi"/>
          <w:lang w:val="el-GR"/>
        </w:rPr>
        <w:t xml:space="preserve"> δεν</w:t>
      </w:r>
      <w:r w:rsidRPr="00F643FA">
        <w:rPr>
          <w:rFonts w:asciiTheme="minorHAnsi" w:hAnsiTheme="minorHAnsi"/>
          <w:lang w:val="el-GR"/>
        </w:rPr>
        <w:t xml:space="preserve"> </w:t>
      </w:r>
      <w:r>
        <w:rPr>
          <w:rFonts w:asciiTheme="minorHAnsi" w:hAnsiTheme="minorHAnsi"/>
          <w:lang w:val="el-GR"/>
        </w:rPr>
        <w:t xml:space="preserve">κατάφεραν </w:t>
      </w:r>
      <w:r w:rsidRPr="00F643FA">
        <w:rPr>
          <w:rFonts w:asciiTheme="minorHAnsi" w:hAnsiTheme="minorHAnsi"/>
          <w:lang w:val="el-GR"/>
        </w:rPr>
        <w:t>να αντικ</w:t>
      </w:r>
      <w:r>
        <w:rPr>
          <w:rFonts w:asciiTheme="minorHAnsi" w:hAnsiTheme="minorHAnsi"/>
          <w:lang w:val="el-GR"/>
        </w:rPr>
        <w:t>αταστήσουν αυτές τις δεξιότητες</w:t>
      </w:r>
      <w:r w:rsidRPr="00F643FA">
        <w:rPr>
          <w:rFonts w:asciiTheme="minorHAnsi" w:hAnsiTheme="minorHAnsi"/>
          <w:lang w:val="el-GR"/>
        </w:rPr>
        <w:t xml:space="preserve"> σε </w:t>
      </w:r>
      <w:r>
        <w:rPr>
          <w:rFonts w:asciiTheme="minorHAnsi" w:hAnsiTheme="minorHAnsi"/>
          <w:lang w:val="el-GR"/>
        </w:rPr>
        <w:t>μεγάλο</w:t>
      </w:r>
      <w:r w:rsidRPr="00F643FA">
        <w:rPr>
          <w:rFonts w:asciiTheme="minorHAnsi" w:hAnsiTheme="minorHAnsi"/>
          <w:lang w:val="el-GR"/>
        </w:rPr>
        <w:t xml:space="preserve"> βαθμό. Αναδεικνύεται η σημασία των δεξιοτήτων παρουσίασης, των δεξιοτήτων επικοινωνίας, και των δι</w:t>
      </w:r>
      <w:r>
        <w:rPr>
          <w:rFonts w:asciiTheme="minorHAnsi" w:hAnsiTheme="minorHAnsi"/>
          <w:lang w:val="el-GR"/>
        </w:rPr>
        <w:t>απροσωπικών δεξιοτήτων</w:t>
      </w:r>
      <w:r w:rsidR="00256EC2">
        <w:rPr>
          <w:rFonts w:asciiTheme="minorHAnsi" w:hAnsiTheme="minorHAnsi"/>
          <w:lang w:val="el-GR"/>
        </w:rPr>
        <w:t>,</w:t>
      </w:r>
      <w:r w:rsidR="00E13745">
        <w:rPr>
          <w:rFonts w:asciiTheme="minorHAnsi" w:hAnsiTheme="minorHAnsi"/>
          <w:lang w:val="el-GR"/>
        </w:rPr>
        <w:t xml:space="preserve"> και θα π</w:t>
      </w:r>
      <w:r w:rsidRPr="00F643FA">
        <w:rPr>
          <w:rFonts w:asciiTheme="minorHAnsi" w:hAnsiTheme="minorHAnsi"/>
          <w:lang w:val="el-GR"/>
        </w:rPr>
        <w:t xml:space="preserve">ρέπει </w:t>
      </w:r>
      <w:r>
        <w:rPr>
          <w:rFonts w:asciiTheme="minorHAnsi" w:hAnsiTheme="minorHAnsi"/>
          <w:lang w:val="el-GR"/>
        </w:rPr>
        <w:t xml:space="preserve">να </w:t>
      </w:r>
      <w:r w:rsidR="00961D7E">
        <w:rPr>
          <w:rFonts w:asciiTheme="minorHAnsi" w:hAnsiTheme="minorHAnsi"/>
          <w:lang w:val="el-GR"/>
        </w:rPr>
        <w:t>ξεκινήσει</w:t>
      </w:r>
      <w:r>
        <w:rPr>
          <w:rFonts w:asciiTheme="minorHAnsi" w:hAnsiTheme="minorHAnsi"/>
          <w:lang w:val="el-GR"/>
        </w:rPr>
        <w:t xml:space="preserve"> </w:t>
      </w:r>
      <w:r w:rsidR="00961D7E">
        <w:rPr>
          <w:rFonts w:asciiTheme="minorHAnsi" w:hAnsiTheme="minorHAnsi"/>
          <w:lang w:val="el-GR"/>
        </w:rPr>
        <w:t>σε όλο το Εκπαιδευτικό σύστημα ένα</w:t>
      </w:r>
      <w:r>
        <w:rPr>
          <w:rFonts w:asciiTheme="minorHAnsi" w:hAnsiTheme="minorHAnsi"/>
          <w:lang w:val="el-GR"/>
        </w:rPr>
        <w:t xml:space="preserve"> πρόγραμμα εκμ</w:t>
      </w:r>
      <w:r w:rsidR="00961D7E">
        <w:rPr>
          <w:rFonts w:asciiTheme="minorHAnsi" w:hAnsiTheme="minorHAnsi"/>
          <w:lang w:val="el-GR"/>
        </w:rPr>
        <w:t>άθησης των συγκεκριμένων δεξιοτήτων</w:t>
      </w:r>
      <w:r w:rsidRPr="00F643FA">
        <w:rPr>
          <w:rFonts w:asciiTheme="minorHAnsi" w:hAnsiTheme="minorHAnsi"/>
          <w:lang w:val="el-GR"/>
        </w:rPr>
        <w:t>.</w:t>
      </w:r>
    </w:p>
    <w:p w14:paraId="43744139" w14:textId="77777777" w:rsidR="00A75A55" w:rsidRDefault="00A75A55" w:rsidP="00ED088E">
      <w:pPr>
        <w:ind w:left="720"/>
        <w:jc w:val="both"/>
        <w:rPr>
          <w:rFonts w:asciiTheme="minorHAnsi" w:hAnsiTheme="minorHAnsi"/>
          <w:lang w:val="el-GR"/>
        </w:rPr>
      </w:pPr>
    </w:p>
    <w:p w14:paraId="2DE38CC7" w14:textId="4946F028" w:rsidR="00C22CE2" w:rsidRPr="00F643FA" w:rsidRDefault="00D90C33" w:rsidP="00ED088E">
      <w:pPr>
        <w:ind w:left="720"/>
        <w:jc w:val="both"/>
        <w:rPr>
          <w:rFonts w:asciiTheme="minorHAnsi" w:hAnsiTheme="minorHAnsi"/>
          <w:lang w:val="el-GR"/>
        </w:rPr>
      </w:pPr>
      <w:r>
        <w:rPr>
          <w:rFonts w:asciiTheme="minorHAnsi" w:hAnsiTheme="minorHAnsi"/>
          <w:lang w:val="el-GR"/>
        </w:rPr>
        <w:t>Επιπρόσθετα, π</w:t>
      </w:r>
      <w:r w:rsidR="00F771CF">
        <w:rPr>
          <w:rFonts w:asciiTheme="minorHAnsi" w:hAnsiTheme="minorHAnsi"/>
          <w:lang w:val="el-GR"/>
        </w:rPr>
        <w:t xml:space="preserve">ρέπει να </w:t>
      </w:r>
      <w:r w:rsidR="00C22CE2" w:rsidRPr="00F643FA">
        <w:rPr>
          <w:rFonts w:asciiTheme="minorHAnsi" w:hAnsiTheme="minorHAnsi"/>
          <w:lang w:val="el-GR"/>
        </w:rPr>
        <w:t xml:space="preserve">ξεκινήσει μια μελέτη σχετικά με τον τρόπο με τον οποίο μπορούν να γίνουν πιο ευέλικτα προγράμματα κατάρτισης και εκπαίδευσης του πληθυσμού για να μπορεί να ανταποκριθεί καλύτερα στις ανάγκες της αγοράς εργασίας κατά την εποχή της </w:t>
      </w:r>
      <w:r w:rsidR="00193591">
        <w:rPr>
          <w:rFonts w:asciiTheme="minorHAnsi" w:hAnsiTheme="minorHAnsi"/>
          <w:lang w:val="el-GR"/>
        </w:rPr>
        <w:t>ΤΝ</w:t>
      </w:r>
      <w:r w:rsidR="00C22CE2" w:rsidRPr="00F643FA">
        <w:rPr>
          <w:rFonts w:asciiTheme="minorHAnsi" w:hAnsiTheme="minorHAnsi"/>
          <w:lang w:val="el-GR"/>
        </w:rPr>
        <w:t>.</w:t>
      </w:r>
    </w:p>
    <w:p w14:paraId="6D97C98E" w14:textId="77777777" w:rsidR="007507AB" w:rsidRPr="002A0CE3" w:rsidRDefault="007507AB" w:rsidP="00ED088E">
      <w:pPr>
        <w:jc w:val="both"/>
        <w:rPr>
          <w:lang w:val="el-GR" w:eastAsia="en-US"/>
        </w:rPr>
      </w:pPr>
    </w:p>
    <w:p w14:paraId="731C516E" w14:textId="77777777" w:rsidR="007507AB" w:rsidRPr="002A0CE3" w:rsidRDefault="007507AB" w:rsidP="00ED088E">
      <w:pPr>
        <w:jc w:val="both"/>
        <w:rPr>
          <w:lang w:val="el-GR" w:eastAsia="en-US"/>
        </w:rPr>
      </w:pPr>
    </w:p>
    <w:p w14:paraId="66078A1C" w14:textId="778F964D" w:rsidR="009D71EA" w:rsidRPr="002A0CE3" w:rsidRDefault="009D71EA" w:rsidP="000E65B6">
      <w:pPr>
        <w:pStyle w:val="Heading3"/>
        <w:rPr>
          <w:lang w:val="el-GR"/>
        </w:rPr>
      </w:pPr>
      <w:bookmarkStart w:id="123" w:name="_Toc23415172"/>
      <w:r w:rsidRPr="002A0CE3">
        <w:rPr>
          <w:lang w:val="el-GR"/>
        </w:rPr>
        <w:t xml:space="preserve">Ευρεία γνώση της </w:t>
      </w:r>
      <w:r w:rsidR="00946866">
        <w:t>TN</w:t>
      </w:r>
      <w:r w:rsidRPr="002A0CE3">
        <w:rPr>
          <w:lang w:val="el-GR"/>
        </w:rPr>
        <w:t xml:space="preserve"> και της εφαρμογής της</w:t>
      </w:r>
      <w:bookmarkEnd w:id="123"/>
      <w:r w:rsidRPr="002A0CE3">
        <w:rPr>
          <w:lang w:val="el-GR"/>
        </w:rPr>
        <w:t xml:space="preserve"> </w:t>
      </w:r>
    </w:p>
    <w:p w14:paraId="1F8E883C" w14:textId="77777777" w:rsidR="009D71EA" w:rsidRPr="002A0CE3" w:rsidRDefault="009D71EA" w:rsidP="00ED088E">
      <w:pPr>
        <w:jc w:val="both"/>
        <w:rPr>
          <w:rFonts w:asciiTheme="minorHAnsi" w:hAnsiTheme="minorHAnsi"/>
          <w:lang w:val="el-GR"/>
        </w:rPr>
      </w:pPr>
    </w:p>
    <w:p w14:paraId="4D98E92C" w14:textId="7DA6C936" w:rsidR="00D553C6" w:rsidRDefault="001A7A0F" w:rsidP="00ED088E">
      <w:pPr>
        <w:ind w:left="720"/>
        <w:jc w:val="both"/>
        <w:rPr>
          <w:rFonts w:asciiTheme="minorHAnsi" w:hAnsiTheme="minorHAnsi"/>
          <w:lang w:val="el-GR"/>
        </w:rPr>
      </w:pPr>
      <w:r>
        <w:rPr>
          <w:rFonts w:asciiTheme="minorHAnsi" w:hAnsiTheme="minorHAnsi"/>
          <w:lang w:val="el-GR"/>
        </w:rPr>
        <w:t>Π</w:t>
      </w:r>
      <w:r w:rsidR="00D553C6" w:rsidRPr="00F643FA">
        <w:rPr>
          <w:rFonts w:asciiTheme="minorHAnsi" w:hAnsiTheme="minorHAnsi"/>
          <w:lang w:val="el-GR"/>
        </w:rPr>
        <w:t xml:space="preserve">ροϋπόθεση για την ευρεία χρήση της </w:t>
      </w:r>
      <w:r w:rsidR="00193591">
        <w:rPr>
          <w:rFonts w:asciiTheme="minorHAnsi" w:hAnsiTheme="minorHAnsi"/>
          <w:lang w:val="el-GR"/>
        </w:rPr>
        <w:t>ΤΝ</w:t>
      </w:r>
      <w:r w:rsidR="00D553C6" w:rsidRPr="00F643FA">
        <w:rPr>
          <w:rFonts w:asciiTheme="minorHAnsi" w:hAnsiTheme="minorHAnsi"/>
          <w:lang w:val="el-GR"/>
        </w:rPr>
        <w:t xml:space="preserve"> είναι ο πληθυσμός να</w:t>
      </w:r>
      <w:r w:rsidR="00D553C6">
        <w:rPr>
          <w:rFonts w:asciiTheme="minorHAnsi" w:hAnsiTheme="minorHAnsi"/>
          <w:lang w:val="el-GR"/>
        </w:rPr>
        <w:t xml:space="preserve"> κατέχει τις κατάλληλες </w:t>
      </w:r>
      <w:r w:rsidR="00D553C6" w:rsidRPr="00F643FA">
        <w:rPr>
          <w:rFonts w:asciiTheme="minorHAnsi" w:hAnsiTheme="minorHAnsi"/>
          <w:lang w:val="el-GR"/>
        </w:rPr>
        <w:t>γνώσεις</w:t>
      </w:r>
      <w:r w:rsidR="00D553C6">
        <w:rPr>
          <w:rFonts w:asciiTheme="minorHAnsi" w:hAnsiTheme="minorHAnsi"/>
          <w:lang w:val="el-GR"/>
        </w:rPr>
        <w:t xml:space="preserve"> και δεξιότητες </w:t>
      </w:r>
      <w:r w:rsidR="00D553C6" w:rsidRPr="00F643FA">
        <w:rPr>
          <w:rFonts w:asciiTheme="minorHAnsi" w:hAnsiTheme="minorHAnsi"/>
          <w:lang w:val="el-GR"/>
        </w:rPr>
        <w:t xml:space="preserve">που απαιτούνται για την εφαρμογή της. Οι απαιτήσεις για την νέα εποχή της </w:t>
      </w:r>
      <w:r w:rsidR="00193591">
        <w:rPr>
          <w:rFonts w:asciiTheme="minorHAnsi" w:hAnsiTheme="minorHAnsi"/>
          <w:lang w:val="el-GR"/>
        </w:rPr>
        <w:t>ΤΝ</w:t>
      </w:r>
      <w:r w:rsidR="00D553C6" w:rsidRPr="00F643FA">
        <w:rPr>
          <w:rFonts w:asciiTheme="minorHAnsi" w:hAnsiTheme="minorHAnsi"/>
          <w:lang w:val="el-GR"/>
        </w:rPr>
        <w:t xml:space="preserve"> πρέπει να είναι εμφανείς</w:t>
      </w:r>
      <w:r w:rsidR="00D553C6">
        <w:rPr>
          <w:rFonts w:asciiTheme="minorHAnsi" w:hAnsiTheme="minorHAnsi"/>
          <w:lang w:val="el-GR"/>
        </w:rPr>
        <w:t xml:space="preserve"> στο</w:t>
      </w:r>
      <w:r w:rsidR="00D553C6" w:rsidRPr="00F643FA">
        <w:rPr>
          <w:rFonts w:asciiTheme="minorHAnsi" w:hAnsiTheme="minorHAnsi"/>
          <w:lang w:val="el-GR"/>
        </w:rPr>
        <w:t xml:space="preserve"> </w:t>
      </w:r>
      <w:r w:rsidR="00D553C6">
        <w:rPr>
          <w:rFonts w:asciiTheme="minorHAnsi" w:hAnsiTheme="minorHAnsi"/>
          <w:lang w:val="el-GR"/>
        </w:rPr>
        <w:t>πρόγραμμα σπουδών ολόκληρου</w:t>
      </w:r>
      <w:r w:rsidR="00D553C6" w:rsidRPr="00F643FA">
        <w:rPr>
          <w:rFonts w:asciiTheme="minorHAnsi" w:hAnsiTheme="minorHAnsi"/>
          <w:lang w:val="el-GR"/>
        </w:rPr>
        <w:t xml:space="preserve"> το</w:t>
      </w:r>
      <w:r w:rsidR="00D553C6">
        <w:rPr>
          <w:rFonts w:asciiTheme="minorHAnsi" w:hAnsiTheme="minorHAnsi"/>
          <w:lang w:val="el-GR"/>
        </w:rPr>
        <w:t>υ</w:t>
      </w:r>
      <w:r w:rsidR="00D553C6" w:rsidRPr="00F643FA">
        <w:rPr>
          <w:rFonts w:asciiTheme="minorHAnsi" w:hAnsiTheme="minorHAnsi"/>
          <w:lang w:val="el-GR"/>
        </w:rPr>
        <w:t xml:space="preserve"> εκπα</w:t>
      </w:r>
      <w:r w:rsidR="00D553C6">
        <w:rPr>
          <w:rFonts w:asciiTheme="minorHAnsi" w:hAnsiTheme="minorHAnsi"/>
          <w:lang w:val="el-GR"/>
        </w:rPr>
        <w:t>ιδευτικού συστή</w:t>
      </w:r>
      <w:r w:rsidR="00D553C6" w:rsidRPr="00F643FA">
        <w:rPr>
          <w:rFonts w:asciiTheme="minorHAnsi" w:hAnsiTheme="minorHAnsi"/>
          <w:lang w:val="el-GR"/>
        </w:rPr>
        <w:t>μα</w:t>
      </w:r>
      <w:r w:rsidR="00D553C6">
        <w:rPr>
          <w:rFonts w:asciiTheme="minorHAnsi" w:hAnsiTheme="minorHAnsi"/>
          <w:lang w:val="el-GR"/>
        </w:rPr>
        <w:t>τος</w:t>
      </w:r>
      <w:r w:rsidR="00D553C6" w:rsidRPr="00F643FA">
        <w:rPr>
          <w:rFonts w:asciiTheme="minorHAnsi" w:hAnsiTheme="minorHAnsi"/>
          <w:lang w:val="el-GR"/>
        </w:rPr>
        <w:t>. Η</w:t>
      </w:r>
      <w:r w:rsidR="00D553C6">
        <w:rPr>
          <w:rFonts w:asciiTheme="minorHAnsi" w:hAnsiTheme="minorHAnsi"/>
          <w:lang w:val="el-GR"/>
        </w:rPr>
        <w:t xml:space="preserve"> σημαντικότητα</w:t>
      </w:r>
      <w:r w:rsidR="00D553C6" w:rsidRPr="00F643FA">
        <w:rPr>
          <w:rFonts w:asciiTheme="minorHAnsi" w:hAnsiTheme="minorHAnsi"/>
          <w:lang w:val="el-GR"/>
        </w:rPr>
        <w:t xml:space="preserve"> των δεξιοτήτων που σχετίζονται με την κοινωνική νοημοσύνη θα αυξηθεί.</w:t>
      </w:r>
    </w:p>
    <w:p w14:paraId="7ED98E82" w14:textId="77777777" w:rsidR="00D553C6" w:rsidRDefault="00D553C6" w:rsidP="00ED088E">
      <w:pPr>
        <w:ind w:left="720"/>
        <w:jc w:val="both"/>
        <w:rPr>
          <w:rFonts w:asciiTheme="minorHAnsi" w:hAnsiTheme="minorHAnsi"/>
          <w:lang w:val="el-GR"/>
        </w:rPr>
      </w:pPr>
    </w:p>
    <w:p w14:paraId="63B23A73" w14:textId="228718AA" w:rsidR="00F91EA9" w:rsidRDefault="009D71EA" w:rsidP="008041C3">
      <w:pPr>
        <w:ind w:left="720"/>
        <w:jc w:val="both"/>
        <w:rPr>
          <w:rFonts w:asciiTheme="minorHAnsi" w:hAnsiTheme="minorHAnsi"/>
          <w:lang w:val="el-GR"/>
        </w:rPr>
      </w:pPr>
      <w:r w:rsidRPr="00F643FA">
        <w:rPr>
          <w:rFonts w:asciiTheme="minorHAnsi" w:hAnsiTheme="minorHAnsi"/>
          <w:lang w:val="el-GR"/>
        </w:rPr>
        <w:t xml:space="preserve">Η </w:t>
      </w:r>
      <w:r w:rsidR="00D96994">
        <w:rPr>
          <w:rFonts w:asciiTheme="minorHAnsi" w:hAnsiTheme="minorHAnsi"/>
          <w:lang w:val="el-GR"/>
        </w:rPr>
        <w:t>ΤΝ</w:t>
      </w:r>
      <w:r w:rsidRPr="00F643FA">
        <w:rPr>
          <w:rFonts w:asciiTheme="minorHAnsi" w:hAnsiTheme="minorHAnsi"/>
          <w:lang w:val="el-GR"/>
        </w:rPr>
        <w:t xml:space="preserve"> θα επηρεάσει όλους τους πολίτες της Κύπρου</w:t>
      </w:r>
      <w:r w:rsidR="00E13745">
        <w:rPr>
          <w:rFonts w:asciiTheme="minorHAnsi" w:hAnsiTheme="minorHAnsi"/>
          <w:lang w:val="el-GR"/>
        </w:rPr>
        <w:t xml:space="preserve"> και είναι αναγκαίο να </w:t>
      </w:r>
      <w:r w:rsidRPr="00F643FA">
        <w:rPr>
          <w:rFonts w:asciiTheme="minorHAnsi" w:hAnsiTheme="minorHAnsi"/>
          <w:lang w:val="el-GR"/>
        </w:rPr>
        <w:t xml:space="preserve">διασφαλίσουμε ότι όλοι οι Κύπριοι έχουν μια βασική κατανόηση του τρόπου με τον οποίο θα λειτουργήσουν </w:t>
      </w:r>
      <w:r w:rsidR="00AF5ADF" w:rsidRPr="00F643FA">
        <w:rPr>
          <w:rFonts w:asciiTheme="minorHAnsi" w:hAnsiTheme="minorHAnsi"/>
          <w:lang w:val="el-GR"/>
        </w:rPr>
        <w:t xml:space="preserve">τα πράγματα </w:t>
      </w:r>
      <w:r w:rsidRPr="00F643FA">
        <w:rPr>
          <w:rFonts w:asciiTheme="minorHAnsi" w:hAnsiTheme="minorHAnsi"/>
          <w:lang w:val="el-GR"/>
        </w:rPr>
        <w:t xml:space="preserve">στην νέα εποχή της </w:t>
      </w:r>
      <w:r w:rsidR="00193591">
        <w:rPr>
          <w:rFonts w:asciiTheme="minorHAnsi" w:hAnsiTheme="minorHAnsi"/>
          <w:lang w:val="el-GR"/>
        </w:rPr>
        <w:t>ΤΝ</w:t>
      </w:r>
      <w:r w:rsidRPr="00F643FA">
        <w:rPr>
          <w:rFonts w:asciiTheme="minorHAnsi" w:hAnsiTheme="minorHAnsi"/>
          <w:lang w:val="el-GR"/>
        </w:rPr>
        <w:t xml:space="preserve">. </w:t>
      </w:r>
      <w:r w:rsidR="005F01BA">
        <w:rPr>
          <w:rFonts w:asciiTheme="minorHAnsi" w:hAnsiTheme="minorHAnsi"/>
          <w:lang w:val="el-GR"/>
        </w:rPr>
        <w:t>Όλοι</w:t>
      </w:r>
      <w:r w:rsidR="005F01BA" w:rsidRPr="00F643FA">
        <w:rPr>
          <w:rFonts w:asciiTheme="minorHAnsi" w:hAnsiTheme="minorHAnsi"/>
          <w:lang w:val="el-GR"/>
        </w:rPr>
        <w:t xml:space="preserve"> ο</w:t>
      </w:r>
      <w:r w:rsidR="005F01BA">
        <w:rPr>
          <w:rFonts w:asciiTheme="minorHAnsi" w:hAnsiTheme="minorHAnsi"/>
          <w:lang w:val="el-GR"/>
        </w:rPr>
        <w:t>ι</w:t>
      </w:r>
      <w:r w:rsidR="005F01BA" w:rsidRPr="00F643FA">
        <w:rPr>
          <w:rFonts w:asciiTheme="minorHAnsi" w:hAnsiTheme="minorHAnsi"/>
          <w:lang w:val="el-GR"/>
        </w:rPr>
        <w:t xml:space="preserve"> </w:t>
      </w:r>
      <w:r w:rsidR="005F01BA">
        <w:rPr>
          <w:rFonts w:asciiTheme="minorHAnsi" w:hAnsiTheme="minorHAnsi"/>
          <w:lang w:val="el-GR"/>
        </w:rPr>
        <w:t>εργαζόμενοι</w:t>
      </w:r>
      <w:r w:rsidR="005F01BA" w:rsidRPr="00F643FA">
        <w:rPr>
          <w:rFonts w:asciiTheme="minorHAnsi" w:hAnsiTheme="minorHAnsi"/>
          <w:lang w:val="el-GR"/>
        </w:rPr>
        <w:t xml:space="preserve"> </w:t>
      </w:r>
      <w:r w:rsidR="005F01BA">
        <w:rPr>
          <w:rFonts w:asciiTheme="minorHAnsi" w:hAnsiTheme="minorHAnsi"/>
          <w:lang w:val="el-GR"/>
        </w:rPr>
        <w:t xml:space="preserve">ανεξαρτήτως επιπέδου εκπαίδευσης </w:t>
      </w:r>
      <w:r w:rsidR="005F01BA" w:rsidRPr="00F643FA">
        <w:rPr>
          <w:rFonts w:asciiTheme="minorHAnsi" w:hAnsiTheme="minorHAnsi"/>
          <w:lang w:val="el-GR"/>
        </w:rPr>
        <w:t xml:space="preserve">πρέπει να έχουν πρόσβαση σε κατάλληλη και υψηλής ποιότητας </w:t>
      </w:r>
      <w:r w:rsidR="005F01BA">
        <w:rPr>
          <w:rFonts w:asciiTheme="minorHAnsi" w:hAnsiTheme="minorHAnsi"/>
          <w:lang w:val="el-GR"/>
        </w:rPr>
        <w:t xml:space="preserve">επαγγελματική </w:t>
      </w:r>
      <w:r w:rsidR="005F01BA" w:rsidRPr="00F643FA">
        <w:rPr>
          <w:rFonts w:asciiTheme="minorHAnsi" w:hAnsiTheme="minorHAnsi"/>
          <w:lang w:val="el-GR"/>
        </w:rPr>
        <w:t xml:space="preserve">κατάρτιση. </w:t>
      </w:r>
      <w:r w:rsidR="005F01BA">
        <w:rPr>
          <w:rFonts w:asciiTheme="minorHAnsi" w:hAnsiTheme="minorHAnsi"/>
          <w:lang w:val="el-GR"/>
        </w:rPr>
        <w:t xml:space="preserve">Η </w:t>
      </w:r>
      <w:r w:rsidR="00D96994">
        <w:rPr>
          <w:rFonts w:asciiTheme="minorHAnsi" w:hAnsiTheme="minorHAnsi"/>
          <w:lang w:val="el-GR"/>
        </w:rPr>
        <w:t>ΤΝ</w:t>
      </w:r>
      <w:r w:rsidR="005F01BA" w:rsidRPr="00F643FA">
        <w:rPr>
          <w:rFonts w:asciiTheme="minorHAnsi" w:hAnsiTheme="minorHAnsi"/>
          <w:lang w:val="el-GR"/>
        </w:rPr>
        <w:t xml:space="preserve"> κάνει ακόμα πιο σημαντική την διασφάλιση της ικανότητας των ατόμων που επιστρέφουν στην α</w:t>
      </w:r>
      <w:r w:rsidR="005F01BA">
        <w:rPr>
          <w:rFonts w:asciiTheme="minorHAnsi" w:hAnsiTheme="minorHAnsi"/>
          <w:lang w:val="el-GR"/>
        </w:rPr>
        <w:t>γορά εργασίας, π.χ. οι άνεργοι.</w:t>
      </w:r>
      <w:r w:rsidR="00E13745">
        <w:rPr>
          <w:rFonts w:asciiTheme="minorHAnsi" w:hAnsiTheme="minorHAnsi"/>
          <w:lang w:val="el-GR"/>
        </w:rPr>
        <w:t xml:space="preserve"> </w:t>
      </w:r>
      <w:r w:rsidR="005F01BA">
        <w:rPr>
          <w:rFonts w:asciiTheme="minorHAnsi" w:hAnsiTheme="minorHAnsi"/>
          <w:lang w:val="el-GR"/>
        </w:rPr>
        <w:t>Πρέπει να ληφθούν υπόψη</w:t>
      </w:r>
      <w:r w:rsidRPr="00F643FA">
        <w:rPr>
          <w:rFonts w:asciiTheme="minorHAnsi" w:hAnsiTheme="minorHAnsi"/>
          <w:lang w:val="el-GR"/>
        </w:rPr>
        <w:t xml:space="preserve"> και οι ηλικιωμένοι  που θα χρειαστούν αυτές τις δεξιότητες για να αντιμετωπίσουν την καθημερινή </w:t>
      </w:r>
      <w:r w:rsidRPr="00F643FA">
        <w:rPr>
          <w:rFonts w:asciiTheme="minorHAnsi" w:hAnsiTheme="minorHAnsi"/>
          <w:lang w:val="el-GR"/>
        </w:rPr>
        <w:lastRenderedPageBreak/>
        <w:t xml:space="preserve">ζωή και να επωφεληθούν από </w:t>
      </w:r>
      <w:r w:rsidR="00257760">
        <w:rPr>
          <w:rFonts w:asciiTheme="minorHAnsi" w:hAnsiTheme="minorHAnsi"/>
          <w:lang w:val="el-GR"/>
        </w:rPr>
        <w:t xml:space="preserve">τις </w:t>
      </w:r>
      <w:r w:rsidRPr="00F643FA">
        <w:rPr>
          <w:rFonts w:asciiTheme="minorHAnsi" w:hAnsiTheme="minorHAnsi"/>
          <w:lang w:val="el-GR"/>
        </w:rPr>
        <w:t xml:space="preserve">νέες ευκαιρίες. Η δια βίου μάθηση, η οποία θα γίνει πιο φυσική και ολοένα και πιο σημαντική, θα αναμορφωθεί και η αξιοποίηση της </w:t>
      </w:r>
      <w:r w:rsidR="00193591">
        <w:rPr>
          <w:rFonts w:asciiTheme="minorHAnsi" w:hAnsiTheme="minorHAnsi"/>
          <w:lang w:val="el-GR"/>
        </w:rPr>
        <w:t>ΤΝ</w:t>
      </w:r>
      <w:r w:rsidRPr="00F643FA">
        <w:rPr>
          <w:rFonts w:asciiTheme="minorHAnsi" w:hAnsiTheme="minorHAnsi"/>
          <w:lang w:val="el-GR"/>
        </w:rPr>
        <w:t xml:space="preserve"> θα είναι μια από τις μεθόδους που θα κάνουν την μάθηση περισσότερο εξατομικευμένη και ελκυστική.</w:t>
      </w:r>
    </w:p>
    <w:p w14:paraId="664FEE08" w14:textId="77777777" w:rsidR="00E13745" w:rsidRDefault="00E13745" w:rsidP="00667FCE">
      <w:pPr>
        <w:jc w:val="both"/>
        <w:rPr>
          <w:rFonts w:asciiTheme="minorHAnsi" w:hAnsiTheme="minorHAnsi"/>
          <w:lang w:val="el-GR"/>
        </w:rPr>
      </w:pPr>
    </w:p>
    <w:p w14:paraId="11CB9DB7" w14:textId="6A195BF4" w:rsidR="00F91EA9" w:rsidRPr="00566648" w:rsidRDefault="00E51FD6" w:rsidP="00ED088E">
      <w:pPr>
        <w:ind w:left="720"/>
        <w:jc w:val="both"/>
        <w:rPr>
          <w:rFonts w:asciiTheme="minorHAnsi" w:hAnsiTheme="minorHAnsi"/>
          <w:b/>
          <w:lang w:val="el-GR"/>
        </w:rPr>
      </w:pPr>
      <w:r w:rsidRPr="00C510FD">
        <w:rPr>
          <w:rFonts w:asciiTheme="minorHAnsi" w:hAnsiTheme="minorHAnsi"/>
          <w:b/>
          <w:lang w:val="el-GR"/>
        </w:rPr>
        <w:t>Εκπαιδευτικό</w:t>
      </w:r>
      <w:r w:rsidR="00F91EA9" w:rsidRPr="00C510FD">
        <w:rPr>
          <w:rFonts w:asciiTheme="minorHAnsi" w:hAnsiTheme="minorHAnsi"/>
          <w:b/>
          <w:lang w:val="el-GR"/>
        </w:rPr>
        <w:t xml:space="preserve"> σύστημα και κατάρτιση του μελλοντικού εργατικού δυναμικού </w:t>
      </w:r>
    </w:p>
    <w:p w14:paraId="4B6E2E6D" w14:textId="77777777" w:rsidR="00F91EA9" w:rsidRDefault="00F91EA9" w:rsidP="00ED088E">
      <w:pPr>
        <w:ind w:left="720"/>
        <w:jc w:val="both"/>
        <w:rPr>
          <w:rFonts w:asciiTheme="minorHAnsi" w:hAnsiTheme="minorHAnsi"/>
          <w:lang w:val="el-GR"/>
        </w:rPr>
      </w:pPr>
      <w:r>
        <w:rPr>
          <w:rFonts w:asciiTheme="minorHAnsi" w:hAnsiTheme="minorHAnsi"/>
          <w:lang w:val="el-GR"/>
        </w:rPr>
        <w:t>Η ανάπτυξη της</w:t>
      </w:r>
      <w:r w:rsidRPr="00B619D9">
        <w:rPr>
          <w:rFonts w:asciiTheme="minorHAnsi" w:hAnsiTheme="minorHAnsi"/>
          <w:lang w:val="el-GR"/>
        </w:rPr>
        <w:t xml:space="preserve"> </w:t>
      </w:r>
      <w:r>
        <w:rPr>
          <w:rFonts w:asciiTheme="minorHAnsi" w:hAnsiTheme="minorHAnsi"/>
          <w:lang w:val="el-GR"/>
        </w:rPr>
        <w:t>ΤΝ</w:t>
      </w:r>
      <w:r w:rsidRPr="00B619D9">
        <w:rPr>
          <w:rFonts w:asciiTheme="minorHAnsi" w:hAnsiTheme="minorHAnsi"/>
          <w:lang w:val="el-GR"/>
        </w:rPr>
        <w:t xml:space="preserve"> θέτει νέες απαιτήσεις σε όλα τα επίπεδα </w:t>
      </w:r>
      <w:r>
        <w:rPr>
          <w:rFonts w:asciiTheme="minorHAnsi" w:hAnsiTheme="minorHAnsi"/>
          <w:lang w:val="el-GR"/>
        </w:rPr>
        <w:t>του εκπαιδευτικού συστήματος</w:t>
      </w:r>
      <w:r w:rsidRPr="00B619D9">
        <w:rPr>
          <w:rFonts w:asciiTheme="minorHAnsi" w:hAnsiTheme="minorHAnsi"/>
          <w:lang w:val="el-GR"/>
        </w:rPr>
        <w:t xml:space="preserve"> </w:t>
      </w:r>
      <w:r>
        <w:rPr>
          <w:rFonts w:asciiTheme="minorHAnsi" w:hAnsiTheme="minorHAnsi"/>
          <w:lang w:val="el-GR"/>
        </w:rPr>
        <w:t>και ταυτόχρονα φέρνει νέες μεθοδολογίες και εργαλεία τα οποία μπορούν να αυξήσουν</w:t>
      </w:r>
      <w:r w:rsidRPr="00B619D9">
        <w:rPr>
          <w:rFonts w:asciiTheme="minorHAnsi" w:hAnsiTheme="minorHAnsi"/>
          <w:lang w:val="el-GR"/>
        </w:rPr>
        <w:t xml:space="preserve"> την ποιότητα και την αποτελεσματικότητά του.</w:t>
      </w:r>
    </w:p>
    <w:p w14:paraId="5CF7E73C" w14:textId="77777777" w:rsidR="00F91EA9" w:rsidRPr="00C510FD" w:rsidRDefault="00F91EA9" w:rsidP="00ED088E">
      <w:pPr>
        <w:ind w:left="720"/>
        <w:jc w:val="both"/>
        <w:rPr>
          <w:rFonts w:asciiTheme="minorHAnsi" w:hAnsiTheme="minorHAnsi"/>
          <w:lang w:val="el-GR"/>
        </w:rPr>
      </w:pPr>
    </w:p>
    <w:p w14:paraId="5929B1B1" w14:textId="5400CACA" w:rsidR="003C2E6F" w:rsidRPr="003C2E6F" w:rsidRDefault="00F91EA9" w:rsidP="003C2E6F">
      <w:pPr>
        <w:pStyle w:val="ListParagraph"/>
        <w:numPr>
          <w:ilvl w:val="0"/>
          <w:numId w:val="6"/>
        </w:numPr>
        <w:ind w:left="1440"/>
        <w:rPr>
          <w:sz w:val="24"/>
          <w:lang w:val="el-GR"/>
        </w:rPr>
      </w:pPr>
      <w:r w:rsidRPr="006D30C3">
        <w:rPr>
          <w:sz w:val="24"/>
          <w:lang w:val="el-GR"/>
        </w:rPr>
        <w:t>Μεταρρύθμιση του εκπαιδευτικού συστήματος</w:t>
      </w:r>
      <w:r w:rsidR="003F352B">
        <w:rPr>
          <w:sz w:val="24"/>
          <w:lang w:val="el-GR"/>
        </w:rPr>
        <w:t xml:space="preserve">, προώθηση της ΤΝ μέσω των </w:t>
      </w:r>
      <w:r w:rsidR="00C25FDE">
        <w:rPr>
          <w:sz w:val="24"/>
          <w:lang w:val="el-GR"/>
        </w:rPr>
        <w:t>Α</w:t>
      </w:r>
      <w:r w:rsidR="003F352B">
        <w:rPr>
          <w:sz w:val="24"/>
          <w:lang w:val="el-GR"/>
        </w:rPr>
        <w:t>ναλυτικ</w:t>
      </w:r>
      <w:r w:rsidR="00C25FDE">
        <w:rPr>
          <w:sz w:val="24"/>
          <w:lang w:val="el-GR"/>
        </w:rPr>
        <w:t>ών Π</w:t>
      </w:r>
      <w:r w:rsidR="003F352B">
        <w:rPr>
          <w:sz w:val="24"/>
          <w:lang w:val="el-GR"/>
        </w:rPr>
        <w:t>ρογραμμάτων</w:t>
      </w:r>
      <w:r w:rsidR="00C25FDE">
        <w:rPr>
          <w:sz w:val="24"/>
          <w:lang w:val="el-GR"/>
        </w:rPr>
        <w:t xml:space="preserve"> Εκπαίδευσης </w:t>
      </w:r>
      <w:r w:rsidR="007A141E">
        <w:rPr>
          <w:sz w:val="24"/>
          <w:lang w:val="el-GR"/>
        </w:rPr>
        <w:t>.</w:t>
      </w:r>
      <w:r w:rsidRPr="006D30C3">
        <w:rPr>
          <w:sz w:val="24"/>
          <w:lang w:val="el-GR"/>
        </w:rPr>
        <w:t xml:space="preserve"> Το εκπαιδευτικό σύστημα πρέπει να υποστηρίξει νέες τεχνολογικές δεξιότητες και ιδιαίτερα </w:t>
      </w:r>
      <w:r w:rsidR="002A0FAB">
        <w:rPr>
          <w:sz w:val="24"/>
          <w:lang w:val="el-GR"/>
        </w:rPr>
        <w:t>σ</w:t>
      </w:r>
      <w:r w:rsidRPr="006D30C3">
        <w:rPr>
          <w:sz w:val="24"/>
          <w:lang w:val="el-GR"/>
        </w:rPr>
        <w:t xml:space="preserve">τον τομέα </w:t>
      </w:r>
      <w:r w:rsidRPr="006D30C3">
        <w:rPr>
          <w:sz w:val="24"/>
        </w:rPr>
        <w:t>STEM</w:t>
      </w:r>
      <w:r w:rsidRPr="006D30C3">
        <w:rPr>
          <w:sz w:val="24"/>
          <w:lang w:val="el-GR"/>
        </w:rPr>
        <w:t xml:space="preserve"> (Επιστήμη, Τεχνολογία, Μηχανική και Μαθηματικά). Υπάρχει η ανάγκη να αυξηθούν οι ικανότητες των μαθητών και </w:t>
      </w:r>
      <w:r w:rsidR="00092648" w:rsidRPr="006D30C3">
        <w:rPr>
          <w:sz w:val="24"/>
          <w:lang w:val="el-GR"/>
        </w:rPr>
        <w:t xml:space="preserve">η εμπειρογνωμοσύνη </w:t>
      </w:r>
      <w:r w:rsidR="007A141E">
        <w:rPr>
          <w:sz w:val="24"/>
          <w:lang w:val="el-GR"/>
        </w:rPr>
        <w:t xml:space="preserve">των </w:t>
      </w:r>
      <w:r w:rsidRPr="006D30C3">
        <w:rPr>
          <w:sz w:val="24"/>
          <w:lang w:val="el-GR"/>
        </w:rPr>
        <w:t>φοιτητών στις τεχνολογίες της πληροφορίας, της ΤΝ και των σχετικών ηθικών θεμάτων που προκύπτουν από αυτές.</w:t>
      </w:r>
      <w:r w:rsidR="003C2E6F">
        <w:rPr>
          <w:sz w:val="24"/>
          <w:lang w:val="el-GR"/>
        </w:rPr>
        <w:t xml:space="preserve"> </w:t>
      </w:r>
      <w:r w:rsidR="003C2E6F" w:rsidRPr="003C2E6F">
        <w:rPr>
          <w:sz w:val="24"/>
          <w:lang w:val="el-GR"/>
        </w:rPr>
        <w:t xml:space="preserve">Για </w:t>
      </w:r>
      <w:r w:rsidR="00C63F57">
        <w:rPr>
          <w:sz w:val="24"/>
          <w:lang w:val="el-GR"/>
        </w:rPr>
        <w:t xml:space="preserve">τη </w:t>
      </w:r>
      <w:r w:rsidR="003C2E6F" w:rsidRPr="003C2E6F">
        <w:rPr>
          <w:sz w:val="24"/>
          <w:lang w:val="el-GR"/>
        </w:rPr>
        <w:t>κατώτερη εκπαίδευ</w:t>
      </w:r>
      <w:r w:rsidR="00C63F57">
        <w:rPr>
          <w:sz w:val="24"/>
          <w:lang w:val="el-GR"/>
        </w:rPr>
        <w:t>σ</w:t>
      </w:r>
      <w:r w:rsidR="003C2E6F" w:rsidRPr="003C2E6F">
        <w:rPr>
          <w:sz w:val="24"/>
          <w:lang w:val="el-GR"/>
        </w:rPr>
        <w:t xml:space="preserve">η </w:t>
      </w:r>
      <w:r w:rsidR="00AC4868">
        <w:rPr>
          <w:sz w:val="24"/>
          <w:lang w:val="el-GR"/>
        </w:rPr>
        <w:t xml:space="preserve">σημαντική είναι </w:t>
      </w:r>
      <w:r w:rsidR="00C63F57">
        <w:rPr>
          <w:sz w:val="24"/>
          <w:lang w:val="el-GR"/>
        </w:rPr>
        <w:t xml:space="preserve">η </w:t>
      </w:r>
      <w:r w:rsidR="00C63F57" w:rsidRPr="003C2E6F">
        <w:rPr>
          <w:sz w:val="24"/>
          <w:lang w:val="el-GR"/>
        </w:rPr>
        <w:t>οικειοποίηση</w:t>
      </w:r>
      <w:r w:rsidR="003C2E6F" w:rsidRPr="003C2E6F">
        <w:rPr>
          <w:sz w:val="24"/>
          <w:lang w:val="el-GR"/>
        </w:rPr>
        <w:t xml:space="preserve"> </w:t>
      </w:r>
      <w:r w:rsidR="00C63F57">
        <w:rPr>
          <w:sz w:val="24"/>
          <w:lang w:val="el-GR"/>
        </w:rPr>
        <w:t>των μαθητών με απλά και καθημερινής χρήσης</w:t>
      </w:r>
      <w:r w:rsidR="003C2E6F" w:rsidRPr="003C2E6F">
        <w:rPr>
          <w:sz w:val="24"/>
          <w:lang w:val="el-GR"/>
        </w:rPr>
        <w:t xml:space="preserve"> προγράμματα ΤΝ όπως είναι τα chatbots. Η </w:t>
      </w:r>
      <w:r w:rsidR="00AB2EE9">
        <w:rPr>
          <w:sz w:val="24"/>
          <w:lang w:val="el-GR"/>
        </w:rPr>
        <w:t>καλλιέργεια της αντίληψης</w:t>
      </w:r>
      <w:r w:rsidR="003C2E6F" w:rsidRPr="003C2E6F">
        <w:rPr>
          <w:sz w:val="24"/>
          <w:lang w:val="el-GR"/>
        </w:rPr>
        <w:t xml:space="preserve"> </w:t>
      </w:r>
      <w:r w:rsidR="00AB2EE9">
        <w:rPr>
          <w:sz w:val="24"/>
          <w:lang w:val="el-GR"/>
        </w:rPr>
        <w:t>του τι είναι πρόγραμμα</w:t>
      </w:r>
      <w:r w:rsidR="003C2E6F" w:rsidRPr="003C2E6F">
        <w:rPr>
          <w:sz w:val="24"/>
          <w:lang w:val="el-GR"/>
        </w:rPr>
        <w:t xml:space="preserve"> και </w:t>
      </w:r>
      <w:r w:rsidR="00AB2EE9">
        <w:rPr>
          <w:sz w:val="24"/>
          <w:lang w:val="el-GR"/>
        </w:rPr>
        <w:t>τι</w:t>
      </w:r>
      <w:r w:rsidR="003C2E6F" w:rsidRPr="003C2E6F">
        <w:rPr>
          <w:sz w:val="24"/>
          <w:lang w:val="el-GR"/>
        </w:rPr>
        <w:t xml:space="preserve"> ανθρώπινες απαντήσεις. Δηλαδή, να αναπτυχθεί η ικανότητα αναγνώρισης ότι η λειτουργία ενός προϊόντος είναι πιθανόν από ΤΝ και όχι από άνθρωπο.</w:t>
      </w:r>
    </w:p>
    <w:p w14:paraId="491ADFFE" w14:textId="39415193" w:rsidR="00F91EA9" w:rsidRPr="006D30C3" w:rsidRDefault="00F91EA9" w:rsidP="00BD6D27">
      <w:pPr>
        <w:pStyle w:val="ListParagraph"/>
        <w:numPr>
          <w:ilvl w:val="0"/>
          <w:numId w:val="6"/>
        </w:numPr>
        <w:ind w:left="1440"/>
        <w:rPr>
          <w:sz w:val="24"/>
          <w:lang w:val="el-GR"/>
        </w:rPr>
      </w:pPr>
      <w:r w:rsidRPr="006D30C3">
        <w:rPr>
          <w:sz w:val="24"/>
          <w:lang w:val="el-GR"/>
        </w:rPr>
        <w:t>Αναβάθμιση του σχολικού εξοπλισμού για την α</w:t>
      </w:r>
      <w:r w:rsidR="0061506B">
        <w:rPr>
          <w:sz w:val="24"/>
          <w:lang w:val="el-GR"/>
        </w:rPr>
        <w:t xml:space="preserve">νάπτυξη της ψηφιακής παιδείας. </w:t>
      </w:r>
      <w:r w:rsidRPr="006D30C3">
        <w:rPr>
          <w:sz w:val="24"/>
          <w:lang w:val="el-GR"/>
        </w:rPr>
        <w:t>Αυτό σημαίν</w:t>
      </w:r>
      <w:r w:rsidR="001741F6">
        <w:rPr>
          <w:sz w:val="24"/>
          <w:lang w:val="el-GR"/>
        </w:rPr>
        <w:t>ει βελτιώσεις υλικού, υποδομών, συνδεσιμότητας</w:t>
      </w:r>
      <w:r w:rsidRPr="006D30C3">
        <w:rPr>
          <w:sz w:val="24"/>
          <w:lang w:val="el-GR"/>
        </w:rPr>
        <w:t xml:space="preserve"> και λογισμικού. </w:t>
      </w:r>
    </w:p>
    <w:p w14:paraId="279853C3" w14:textId="3E3249BC" w:rsidR="00F91EA9" w:rsidRPr="006D30C3" w:rsidRDefault="00F91EA9" w:rsidP="00BD6D27">
      <w:pPr>
        <w:pStyle w:val="ListParagraph"/>
        <w:numPr>
          <w:ilvl w:val="0"/>
          <w:numId w:val="6"/>
        </w:numPr>
        <w:ind w:left="1440"/>
        <w:rPr>
          <w:sz w:val="24"/>
          <w:lang w:val="el-GR"/>
        </w:rPr>
      </w:pPr>
      <w:r w:rsidRPr="006D30C3">
        <w:rPr>
          <w:sz w:val="24"/>
          <w:lang w:val="el-GR"/>
        </w:rPr>
        <w:t>Ανάπτυξη νέων δε</w:t>
      </w:r>
      <w:r w:rsidR="0061506B">
        <w:rPr>
          <w:sz w:val="24"/>
          <w:lang w:val="el-GR"/>
        </w:rPr>
        <w:t xml:space="preserve">ξιοτήτων στους εκπαιδευτικούς. </w:t>
      </w:r>
      <w:r w:rsidRPr="006D30C3">
        <w:rPr>
          <w:sz w:val="24"/>
          <w:lang w:val="el-GR"/>
        </w:rPr>
        <w:t>Η ανάπτυξη της ΤΝ εκτός από τα μαθήματα διδασκαλίας αλλάζει και τον τρόπο εργασίας των εκπαιδευτικών. Ο ρόλος καθηγητή ως η μοναδική πηγή γνώσης δεν υφίσταται πλέον και αναβαθμίζεται ο ρόλος του ως καθοδηγητής και παροχέας κινήτρων στη διαδικασία μάθησης. Οι εκπαιδευτικοί πρέπει να αποκτήσουν νέες δεξιότητες για τη χρήση νέων μεθόδων και εργαλείων.</w:t>
      </w:r>
    </w:p>
    <w:p w14:paraId="19D22FA4" w14:textId="7A81B66A" w:rsidR="00F91EA9" w:rsidRPr="006D30C3" w:rsidRDefault="00F91EA9" w:rsidP="00BD6D27">
      <w:pPr>
        <w:pStyle w:val="ListParagraph"/>
        <w:numPr>
          <w:ilvl w:val="0"/>
          <w:numId w:val="6"/>
        </w:numPr>
        <w:ind w:left="1440"/>
        <w:rPr>
          <w:sz w:val="24"/>
          <w:lang w:val="el-GR"/>
        </w:rPr>
      </w:pPr>
      <w:r w:rsidRPr="006D30C3">
        <w:rPr>
          <w:sz w:val="24"/>
          <w:lang w:val="el-GR"/>
        </w:rPr>
        <w:t xml:space="preserve">Υιοθέτηση των δυνατοτήτων που προσφέρει η ΤΝ στην εκπαίδευση. Με τη χρήση εργαλείων ΤΝ μπορεί να αυξηθεί η ποιότητα και η αποτελεσματικότητα της διαδικασίας μάθησης. Η ΤΝ μπορεί να αντικαταστήσει το δάσκαλο σε καθημερινές εργασίες και να του απελευθερώσει χρόνο που θα μπορεί να αξιοποιήσει για το δημιουργικό μέρος του μαθήματος. </w:t>
      </w:r>
      <w:r w:rsidR="00887C58">
        <w:rPr>
          <w:sz w:val="24"/>
          <w:lang w:val="el-GR"/>
        </w:rPr>
        <w:t xml:space="preserve">Επίσης μπορεί </w:t>
      </w:r>
      <w:r w:rsidRPr="006D30C3">
        <w:rPr>
          <w:sz w:val="24"/>
          <w:lang w:val="el-GR"/>
        </w:rPr>
        <w:t xml:space="preserve">να παρακολουθεί την πρόοδο των μαθητών και να σχεδιάζει εξατομικευμένα προγράμματα για την περαιτέρω μάθηση. </w:t>
      </w:r>
    </w:p>
    <w:p w14:paraId="61E316B7" w14:textId="77777777" w:rsidR="00F01D30" w:rsidRDefault="00F01D30" w:rsidP="008041C3">
      <w:pPr>
        <w:jc w:val="both"/>
        <w:rPr>
          <w:rFonts w:asciiTheme="minorHAnsi" w:hAnsiTheme="minorHAnsi"/>
          <w:lang w:val="el-GR"/>
        </w:rPr>
      </w:pPr>
    </w:p>
    <w:p w14:paraId="5FEB4E5C" w14:textId="357A26A3" w:rsidR="00F01D30" w:rsidRPr="00F01D30" w:rsidRDefault="00F01D30" w:rsidP="00ED088E">
      <w:pPr>
        <w:ind w:left="720"/>
        <w:jc w:val="both"/>
        <w:rPr>
          <w:rFonts w:asciiTheme="minorHAnsi" w:hAnsiTheme="minorHAnsi"/>
          <w:b/>
          <w:lang w:val="el-GR"/>
        </w:rPr>
      </w:pPr>
      <w:r w:rsidRPr="00F01D30">
        <w:rPr>
          <w:rFonts w:asciiTheme="minorHAnsi" w:hAnsiTheme="minorHAnsi"/>
          <w:b/>
          <w:lang w:val="el-GR"/>
        </w:rPr>
        <w:t xml:space="preserve">Δημιουργία προγράμματος </w:t>
      </w:r>
      <w:r w:rsidR="00CA0395">
        <w:rPr>
          <w:rFonts w:asciiTheme="minorHAnsi" w:hAnsiTheme="minorHAnsi"/>
          <w:b/>
          <w:lang w:val="el-GR"/>
        </w:rPr>
        <w:t xml:space="preserve">διαδικτυακών </w:t>
      </w:r>
      <w:r w:rsidRPr="00F01D30">
        <w:rPr>
          <w:rFonts w:asciiTheme="minorHAnsi" w:hAnsiTheme="minorHAnsi"/>
          <w:b/>
          <w:lang w:val="el-GR"/>
        </w:rPr>
        <w:t xml:space="preserve">μαθημάτων </w:t>
      </w:r>
      <w:r>
        <w:rPr>
          <w:rFonts w:asciiTheme="minorHAnsi" w:hAnsiTheme="minorHAnsi"/>
          <w:b/>
          <w:lang w:val="el-GR"/>
        </w:rPr>
        <w:t xml:space="preserve">ΤΝ </w:t>
      </w:r>
      <w:r w:rsidRPr="00F01D30">
        <w:rPr>
          <w:rFonts w:asciiTheme="minorHAnsi" w:hAnsiTheme="minorHAnsi"/>
          <w:b/>
          <w:lang w:val="el-GR"/>
        </w:rPr>
        <w:t>σε συνεργασία με το Ανοικτό Πανεπιστήμιο</w:t>
      </w:r>
      <w:r w:rsidR="00864E2B">
        <w:rPr>
          <w:rFonts w:asciiTheme="minorHAnsi" w:hAnsiTheme="minorHAnsi"/>
          <w:b/>
          <w:lang w:val="el-GR"/>
        </w:rPr>
        <w:t xml:space="preserve"> και άλλα εκπαιδευτικά κέντρα</w:t>
      </w:r>
    </w:p>
    <w:p w14:paraId="4D8BFD17" w14:textId="000BB321" w:rsidR="002A0874" w:rsidRPr="002A0874" w:rsidRDefault="002A0874" w:rsidP="00ED088E">
      <w:pPr>
        <w:ind w:left="720"/>
        <w:jc w:val="both"/>
        <w:rPr>
          <w:rFonts w:asciiTheme="minorHAnsi" w:hAnsiTheme="minorHAnsi"/>
          <w:lang w:val="el-GR"/>
        </w:rPr>
      </w:pPr>
      <w:r w:rsidRPr="002A0874">
        <w:rPr>
          <w:rFonts w:asciiTheme="minorHAnsi" w:hAnsiTheme="minorHAnsi"/>
          <w:lang w:val="el-GR"/>
        </w:rPr>
        <w:t>Τα μαζικ</w:t>
      </w:r>
      <w:r w:rsidR="000C4474">
        <w:rPr>
          <w:rFonts w:asciiTheme="minorHAnsi" w:hAnsiTheme="minorHAnsi"/>
          <w:lang w:val="el-GR"/>
        </w:rPr>
        <w:t xml:space="preserve">ά ανοικτά ηλεκτρονικά μαθήματα  </w:t>
      </w:r>
      <w:r w:rsidR="000E6519">
        <w:rPr>
          <w:rFonts w:asciiTheme="minorHAnsi" w:hAnsiTheme="minorHAnsi"/>
          <w:lang w:val="el-GR"/>
        </w:rPr>
        <w:t>είναι ένα εργαλείο που μπορεί</w:t>
      </w:r>
      <w:r w:rsidRPr="002A0874">
        <w:rPr>
          <w:rFonts w:asciiTheme="minorHAnsi" w:hAnsiTheme="minorHAnsi"/>
          <w:lang w:val="el-GR"/>
        </w:rPr>
        <w:t xml:space="preserve"> </w:t>
      </w:r>
      <w:r w:rsidR="000E6519">
        <w:rPr>
          <w:rFonts w:asciiTheme="minorHAnsi" w:hAnsiTheme="minorHAnsi"/>
          <w:lang w:val="el-GR"/>
        </w:rPr>
        <w:t>να χρησιμοποιηθεί σε ευρεία κλίμακα και σε μεγαλύτερη συχνότητα</w:t>
      </w:r>
      <w:r w:rsidR="00904094">
        <w:rPr>
          <w:rFonts w:asciiTheme="minorHAnsi" w:hAnsiTheme="minorHAnsi"/>
          <w:lang w:val="el-GR"/>
        </w:rPr>
        <w:t>. Αυτό το εργαλείο επιτρέπει</w:t>
      </w:r>
      <w:r w:rsidR="00622CC5">
        <w:rPr>
          <w:rFonts w:asciiTheme="minorHAnsi" w:hAnsiTheme="minorHAnsi"/>
          <w:lang w:val="el-GR"/>
        </w:rPr>
        <w:t xml:space="preserve"> τη δημιουργία </w:t>
      </w:r>
      <w:r w:rsidRPr="002A0874">
        <w:rPr>
          <w:rFonts w:asciiTheme="minorHAnsi" w:hAnsiTheme="minorHAnsi"/>
          <w:lang w:val="el-GR"/>
        </w:rPr>
        <w:t xml:space="preserve">ενοτήτων </w:t>
      </w:r>
      <w:r w:rsidR="00622CC5">
        <w:rPr>
          <w:rFonts w:asciiTheme="minorHAnsi" w:hAnsiTheme="minorHAnsi"/>
          <w:lang w:val="el-GR"/>
        </w:rPr>
        <w:t xml:space="preserve">σπουδών </w:t>
      </w:r>
      <w:r w:rsidR="000C4474">
        <w:rPr>
          <w:rFonts w:asciiTheme="minorHAnsi" w:hAnsiTheme="minorHAnsi"/>
          <w:lang w:val="el-GR"/>
        </w:rPr>
        <w:t>υψηλού</w:t>
      </w:r>
      <w:r w:rsidRPr="002A0874">
        <w:rPr>
          <w:rFonts w:asciiTheme="minorHAnsi" w:hAnsiTheme="minorHAnsi"/>
          <w:lang w:val="el-GR"/>
        </w:rPr>
        <w:t xml:space="preserve"> </w:t>
      </w:r>
      <w:r w:rsidR="000C4474">
        <w:rPr>
          <w:rFonts w:asciiTheme="minorHAnsi" w:hAnsiTheme="minorHAnsi"/>
          <w:lang w:val="el-GR"/>
        </w:rPr>
        <w:t>επιπέδου</w:t>
      </w:r>
      <w:r w:rsidRPr="002A0874">
        <w:rPr>
          <w:rFonts w:asciiTheme="minorHAnsi" w:hAnsiTheme="minorHAnsi"/>
          <w:lang w:val="el-GR"/>
        </w:rPr>
        <w:t xml:space="preserve"> και μπορούν να προσφερθούν εκτενώς, για παράδειγμα, στο πλαίσιο εφαρμοσμένων προγραμμάτων σπουδών. Αυτό </w:t>
      </w:r>
      <w:r w:rsidR="002F19EA">
        <w:rPr>
          <w:rFonts w:asciiTheme="minorHAnsi" w:hAnsiTheme="minorHAnsi"/>
          <w:lang w:val="el-GR"/>
        </w:rPr>
        <w:t>το πρόγραμμα θα δημιουργήσει</w:t>
      </w:r>
      <w:r w:rsidRPr="002A0874">
        <w:rPr>
          <w:rFonts w:asciiTheme="minorHAnsi" w:hAnsiTheme="minorHAnsi"/>
          <w:lang w:val="el-GR"/>
        </w:rPr>
        <w:t xml:space="preserve"> νέες δυνατότητες για την αποτελεσματική </w:t>
      </w:r>
      <w:r w:rsidR="002F19EA">
        <w:rPr>
          <w:rFonts w:asciiTheme="minorHAnsi" w:hAnsiTheme="minorHAnsi"/>
          <w:lang w:val="el-GR"/>
        </w:rPr>
        <w:t xml:space="preserve">και </w:t>
      </w:r>
      <w:r w:rsidRPr="002A0874">
        <w:rPr>
          <w:rFonts w:asciiTheme="minorHAnsi" w:hAnsiTheme="minorHAnsi"/>
          <w:lang w:val="el-GR"/>
        </w:rPr>
        <w:t>περαιτέρω εκπαίδευση των ατόμων στην αγορά εργασίας.</w:t>
      </w:r>
    </w:p>
    <w:p w14:paraId="34FE4238" w14:textId="77777777" w:rsidR="004D3789" w:rsidRDefault="004D3789" w:rsidP="009D3880">
      <w:pPr>
        <w:jc w:val="both"/>
        <w:rPr>
          <w:lang w:val="el-GR" w:eastAsia="en-US"/>
        </w:rPr>
      </w:pPr>
    </w:p>
    <w:p w14:paraId="4E89BDB0" w14:textId="77777777" w:rsidR="00171A44" w:rsidRPr="004D3789" w:rsidRDefault="00171A44" w:rsidP="00ED088E">
      <w:pPr>
        <w:jc w:val="both"/>
        <w:rPr>
          <w:lang w:val="el-GR" w:eastAsia="en-US"/>
        </w:rPr>
      </w:pPr>
    </w:p>
    <w:p w14:paraId="73FE9B1F" w14:textId="6E97B050" w:rsidR="00EF0CCC" w:rsidRPr="00101AF9" w:rsidRDefault="00B01435" w:rsidP="000E65B6">
      <w:pPr>
        <w:pStyle w:val="Heading3"/>
        <w:rPr>
          <w:lang w:val="el-GR"/>
        </w:rPr>
      </w:pPr>
      <w:bookmarkStart w:id="124" w:name="_Toc23415173"/>
      <w:r>
        <w:rPr>
          <w:lang w:val="el-GR"/>
        </w:rPr>
        <w:t>Δ</w:t>
      </w:r>
      <w:r w:rsidRPr="00313413">
        <w:rPr>
          <w:lang w:val="el-GR"/>
        </w:rPr>
        <w:t>ιατήρηση</w:t>
      </w:r>
      <w:r w:rsidRPr="00101AF9">
        <w:rPr>
          <w:lang w:val="el-GR"/>
        </w:rPr>
        <w:t xml:space="preserve"> </w:t>
      </w:r>
      <w:r w:rsidRPr="00313413">
        <w:rPr>
          <w:lang w:val="el-GR"/>
        </w:rPr>
        <w:t>και</w:t>
      </w:r>
      <w:r w:rsidRPr="00101AF9">
        <w:rPr>
          <w:lang w:val="el-GR"/>
        </w:rPr>
        <w:t xml:space="preserve"> </w:t>
      </w:r>
      <w:r w:rsidRPr="00313413">
        <w:rPr>
          <w:lang w:val="el-GR"/>
        </w:rPr>
        <w:t>αναβάθμιση των εγχώριων ερευνητών</w:t>
      </w:r>
      <w:r w:rsidR="00613B68" w:rsidRPr="00613B68">
        <w:rPr>
          <w:lang w:val="el-GR"/>
        </w:rPr>
        <w:t xml:space="preserve"> - </w:t>
      </w:r>
      <w:r>
        <w:rPr>
          <w:lang w:val="el-GR"/>
        </w:rPr>
        <w:t>π</w:t>
      </w:r>
      <w:r w:rsidR="00EF0CCC" w:rsidRPr="00313413">
        <w:rPr>
          <w:lang w:val="el-GR"/>
        </w:rPr>
        <w:t>ροσέλκυση</w:t>
      </w:r>
      <w:r w:rsidR="00EF0CCC" w:rsidRPr="00101AF9">
        <w:rPr>
          <w:lang w:val="el-GR"/>
        </w:rPr>
        <w:t xml:space="preserve"> </w:t>
      </w:r>
      <w:r w:rsidR="00EF0CCC" w:rsidRPr="00313413">
        <w:rPr>
          <w:lang w:val="el-GR"/>
        </w:rPr>
        <w:t>κορυφαίων</w:t>
      </w:r>
      <w:r w:rsidR="00EF0CCC" w:rsidRPr="00101AF9">
        <w:rPr>
          <w:lang w:val="el-GR"/>
        </w:rPr>
        <w:t xml:space="preserve"> </w:t>
      </w:r>
      <w:r w:rsidR="00EF0CCC" w:rsidRPr="00313413">
        <w:rPr>
          <w:lang w:val="el-GR"/>
        </w:rPr>
        <w:t>εμπειρογνωμόνων</w:t>
      </w:r>
      <w:r w:rsidR="00EF0CCC" w:rsidRPr="00101AF9">
        <w:rPr>
          <w:lang w:val="el-GR"/>
        </w:rPr>
        <w:t xml:space="preserve"> </w:t>
      </w:r>
      <w:r w:rsidR="00E8704A">
        <w:rPr>
          <w:lang w:val="el-GR"/>
        </w:rPr>
        <w:t>ΤΝ</w:t>
      </w:r>
      <w:bookmarkEnd w:id="124"/>
      <w:r w:rsidR="00EF0CCC" w:rsidRPr="00101AF9">
        <w:rPr>
          <w:lang w:val="el-GR"/>
        </w:rPr>
        <w:t xml:space="preserve"> </w:t>
      </w:r>
    </w:p>
    <w:p w14:paraId="5DE33D3B" w14:textId="77777777" w:rsidR="00EF0CCC" w:rsidRPr="00101AF9" w:rsidRDefault="00EF0CCC" w:rsidP="00ED088E">
      <w:pPr>
        <w:jc w:val="both"/>
        <w:rPr>
          <w:lang w:val="el-GR" w:eastAsia="en-US"/>
        </w:rPr>
      </w:pPr>
    </w:p>
    <w:p w14:paraId="0F6A7297" w14:textId="64F603D4" w:rsidR="004A1ADF" w:rsidRDefault="004A1ADF" w:rsidP="00ED088E">
      <w:pPr>
        <w:ind w:left="720"/>
        <w:jc w:val="both"/>
        <w:rPr>
          <w:rFonts w:asciiTheme="minorHAnsi" w:hAnsiTheme="minorHAnsi"/>
          <w:lang w:val="el-GR"/>
        </w:rPr>
      </w:pPr>
      <w:r>
        <w:rPr>
          <w:rFonts w:asciiTheme="minorHAnsi" w:hAnsiTheme="minorHAnsi"/>
          <w:lang w:val="el-GR"/>
        </w:rPr>
        <w:t>Οι γνώσεις</w:t>
      </w:r>
      <w:r w:rsidRPr="00A92033">
        <w:rPr>
          <w:rFonts w:asciiTheme="minorHAnsi" w:hAnsiTheme="minorHAnsi"/>
          <w:lang w:val="el-GR"/>
        </w:rPr>
        <w:t xml:space="preserve"> των εμπειρογνωμόνων </w:t>
      </w:r>
      <w:r>
        <w:rPr>
          <w:rFonts w:asciiTheme="minorHAnsi" w:hAnsiTheme="minorHAnsi"/>
          <w:lang w:val="el-GR"/>
        </w:rPr>
        <w:t>και των ερευνητών του</w:t>
      </w:r>
      <w:r w:rsidRPr="00F643FA">
        <w:rPr>
          <w:rFonts w:asciiTheme="minorHAnsi" w:hAnsiTheme="minorHAnsi"/>
          <w:lang w:val="el-GR"/>
        </w:rPr>
        <w:t xml:space="preserve"> τομέα της </w:t>
      </w:r>
      <w:r w:rsidR="00667FCE">
        <w:rPr>
          <w:rFonts w:asciiTheme="minorHAnsi" w:hAnsiTheme="minorHAnsi"/>
          <w:lang w:val="el-GR"/>
        </w:rPr>
        <w:t>ΤΝ</w:t>
      </w:r>
      <w:r>
        <w:rPr>
          <w:rFonts w:asciiTheme="minorHAnsi" w:hAnsiTheme="minorHAnsi"/>
          <w:lang w:val="el-GR"/>
        </w:rPr>
        <w:t xml:space="preserve"> θα διαδραματίσουν</w:t>
      </w:r>
      <w:r w:rsidRPr="00A92033">
        <w:rPr>
          <w:rFonts w:asciiTheme="minorHAnsi" w:hAnsiTheme="minorHAnsi"/>
          <w:lang w:val="el-GR"/>
        </w:rPr>
        <w:t xml:space="preserve"> τον </w:t>
      </w:r>
      <w:r>
        <w:rPr>
          <w:rFonts w:asciiTheme="minorHAnsi" w:hAnsiTheme="minorHAnsi"/>
          <w:lang w:val="el-GR"/>
        </w:rPr>
        <w:t>κεντρ</w:t>
      </w:r>
      <w:r w:rsidRPr="00A92033">
        <w:rPr>
          <w:rFonts w:asciiTheme="minorHAnsi" w:hAnsiTheme="minorHAnsi"/>
          <w:lang w:val="el-GR"/>
        </w:rPr>
        <w:t>ικό ρόλο</w:t>
      </w:r>
      <w:r>
        <w:rPr>
          <w:rFonts w:asciiTheme="minorHAnsi" w:hAnsiTheme="minorHAnsi"/>
          <w:lang w:val="el-GR"/>
        </w:rPr>
        <w:t xml:space="preserve"> για </w:t>
      </w:r>
      <w:r w:rsidRPr="00A92033">
        <w:rPr>
          <w:rFonts w:asciiTheme="minorHAnsi" w:hAnsiTheme="minorHAnsi"/>
          <w:lang w:val="el-GR"/>
        </w:rPr>
        <w:t>οικοδόμηση της ανταγωνιστικότητας</w:t>
      </w:r>
      <w:r>
        <w:rPr>
          <w:rFonts w:asciiTheme="minorHAnsi" w:hAnsiTheme="minorHAnsi"/>
          <w:lang w:val="el-GR"/>
        </w:rPr>
        <w:t xml:space="preserve"> κατά την διάρκεια του</w:t>
      </w:r>
      <w:r w:rsidRPr="00A92033">
        <w:rPr>
          <w:rFonts w:asciiTheme="minorHAnsi" w:hAnsiTheme="minorHAnsi"/>
          <w:lang w:val="el-GR"/>
        </w:rPr>
        <w:t xml:space="preserve"> οικονομικού μετασχηματισμού. </w:t>
      </w:r>
    </w:p>
    <w:p w14:paraId="15AD4512" w14:textId="3776DE4F" w:rsidR="00A53258" w:rsidRPr="00BD6D27" w:rsidRDefault="00A53258" w:rsidP="00ED088E">
      <w:pPr>
        <w:ind w:left="720"/>
        <w:jc w:val="both"/>
        <w:rPr>
          <w:rFonts w:asciiTheme="minorHAnsi" w:hAnsiTheme="minorHAnsi"/>
          <w:highlight w:val="green"/>
          <w:lang w:val="el-GR"/>
        </w:rPr>
      </w:pPr>
      <w:r>
        <w:rPr>
          <w:rFonts w:asciiTheme="minorHAnsi" w:hAnsiTheme="minorHAnsi"/>
          <w:lang w:val="el-GR"/>
        </w:rPr>
        <w:t>Μια από τις πρώτες ενέργειες που πρέπει να προβεί η Ομάδα Εμπειρογνωμόνων ΤΝ είναι να χαρτογραφήσει τους εγχώριους ερευνητές και εμπειρογνώμονες οι οποίοι ασχολούνται με τεχνολογίες ΤΝ, βάσει συγκεκριμένων παραμέτρων οι οποίες θα φέρουν στο φως τις ανάγκες της χώρας.</w:t>
      </w:r>
    </w:p>
    <w:p w14:paraId="12AA6C42" w14:textId="3DF5C1DB" w:rsidR="00EF0CCC" w:rsidRPr="00E90006" w:rsidRDefault="00EF0CCC" w:rsidP="00ED088E">
      <w:pPr>
        <w:ind w:left="720"/>
        <w:jc w:val="both"/>
        <w:rPr>
          <w:rFonts w:asciiTheme="minorHAnsi" w:hAnsiTheme="minorHAnsi"/>
          <w:lang w:val="el-GR"/>
        </w:rPr>
      </w:pPr>
      <w:r w:rsidRPr="00F643FA">
        <w:rPr>
          <w:rFonts w:asciiTheme="minorHAnsi" w:hAnsiTheme="minorHAnsi"/>
          <w:lang w:val="el-GR"/>
        </w:rPr>
        <w:t xml:space="preserve">Η Κύπρος πρέπει </w:t>
      </w:r>
      <w:r w:rsidR="004A1ADF">
        <w:rPr>
          <w:rFonts w:asciiTheme="minorHAnsi" w:hAnsiTheme="minorHAnsi"/>
          <w:lang w:val="el-GR"/>
        </w:rPr>
        <w:t xml:space="preserve">να διατηρήσει και να αναβαθμίσει τους εγχώριους ερευνητές </w:t>
      </w:r>
      <w:r w:rsidR="00721196">
        <w:rPr>
          <w:rFonts w:asciiTheme="minorHAnsi" w:hAnsiTheme="minorHAnsi"/>
          <w:lang w:val="el-GR"/>
        </w:rPr>
        <w:t>ενώ</w:t>
      </w:r>
      <w:r w:rsidR="004A1ADF">
        <w:rPr>
          <w:rFonts w:asciiTheme="minorHAnsi" w:hAnsiTheme="minorHAnsi"/>
          <w:lang w:val="el-GR"/>
        </w:rPr>
        <w:t xml:space="preserve"> ταυτόχρονα πρέπει </w:t>
      </w:r>
      <w:r w:rsidRPr="00F643FA">
        <w:rPr>
          <w:rFonts w:asciiTheme="minorHAnsi" w:hAnsiTheme="minorHAnsi"/>
          <w:lang w:val="el-GR"/>
        </w:rPr>
        <w:t xml:space="preserve">να γίνει μια ελκυστική και εναλλακτική χώρα </w:t>
      </w:r>
      <w:r>
        <w:rPr>
          <w:rFonts w:asciiTheme="minorHAnsi" w:hAnsiTheme="minorHAnsi"/>
          <w:lang w:val="el-GR"/>
        </w:rPr>
        <w:t>για κορυφαίους εμπειρογνώμονες που εργάζονται στο εξωτερικό. Αυτό</w:t>
      </w:r>
      <w:r w:rsidRPr="00F643FA">
        <w:rPr>
          <w:rFonts w:asciiTheme="minorHAnsi" w:hAnsiTheme="minorHAnsi"/>
          <w:lang w:val="el-GR"/>
        </w:rPr>
        <w:t xml:space="preserve"> σημαίνει ότι η Κύπρος πρέπει να  διαθέτει κορυφαία τεχνογνωσία στον τομέα της </w:t>
      </w:r>
      <w:r w:rsidR="00F62027">
        <w:rPr>
          <w:rFonts w:asciiTheme="minorHAnsi" w:hAnsiTheme="minorHAnsi"/>
          <w:lang w:val="el-GR"/>
        </w:rPr>
        <w:t>ΤΝ</w:t>
      </w:r>
      <w:r w:rsidRPr="00F643FA">
        <w:rPr>
          <w:rFonts w:asciiTheme="minorHAnsi" w:hAnsiTheme="minorHAnsi"/>
          <w:lang w:val="el-GR"/>
        </w:rPr>
        <w:t xml:space="preserve"> (κέντρα εμπειρογνωμοσύνης: π.χ. κέντρα αριστείας και ινστιτούτα), καθώς </w:t>
      </w:r>
      <w:r>
        <w:rPr>
          <w:rFonts w:asciiTheme="minorHAnsi" w:hAnsiTheme="minorHAnsi"/>
          <w:lang w:val="el-GR"/>
        </w:rPr>
        <w:t xml:space="preserve">και περιβάλλοντα δοκιμών για </w:t>
      </w:r>
      <w:r w:rsidRPr="00F643FA">
        <w:rPr>
          <w:rFonts w:asciiTheme="minorHAnsi" w:hAnsiTheme="minorHAnsi"/>
          <w:lang w:val="el-GR"/>
        </w:rPr>
        <w:t xml:space="preserve">δοκιμές λύσεων </w:t>
      </w:r>
      <w:r w:rsidR="00E8704A">
        <w:rPr>
          <w:rFonts w:asciiTheme="minorHAnsi" w:hAnsiTheme="minorHAnsi"/>
          <w:lang w:val="el-GR"/>
        </w:rPr>
        <w:t>ΤΝ</w:t>
      </w:r>
      <w:r w:rsidRPr="00F643FA">
        <w:rPr>
          <w:rFonts w:asciiTheme="minorHAnsi" w:hAnsiTheme="minorHAnsi"/>
          <w:lang w:val="el-GR"/>
        </w:rPr>
        <w:t xml:space="preserve"> (όπως επιταχυντές </w:t>
      </w:r>
      <w:r w:rsidR="00BB14CE">
        <w:rPr>
          <w:rFonts w:asciiTheme="minorHAnsi" w:hAnsiTheme="minorHAnsi"/>
          <w:lang w:val="el-GR"/>
        </w:rPr>
        <w:t>ΤΝ</w:t>
      </w:r>
      <w:r>
        <w:rPr>
          <w:rFonts w:asciiTheme="minorHAnsi" w:hAnsiTheme="minorHAnsi"/>
          <w:lang w:val="el-GR"/>
        </w:rPr>
        <w:t>).</w:t>
      </w:r>
      <w:r w:rsidRPr="00F643FA">
        <w:rPr>
          <w:rFonts w:asciiTheme="minorHAnsi" w:hAnsiTheme="minorHAnsi"/>
          <w:lang w:val="el-GR"/>
        </w:rPr>
        <w:t xml:space="preserve"> </w:t>
      </w:r>
      <w:r>
        <w:rPr>
          <w:rFonts w:asciiTheme="minorHAnsi" w:hAnsiTheme="minorHAnsi"/>
          <w:lang w:val="el-GR"/>
        </w:rPr>
        <w:t xml:space="preserve">Με αυτό τον τρόπο θα βοηθηθεί σημαντικά η </w:t>
      </w:r>
      <w:r w:rsidRPr="00F643FA">
        <w:rPr>
          <w:rFonts w:asciiTheme="minorHAnsi" w:hAnsiTheme="minorHAnsi"/>
          <w:lang w:val="el-GR"/>
        </w:rPr>
        <w:t xml:space="preserve">ανάπτυξη ανοιχτών πλατφορμών και </w:t>
      </w:r>
      <w:r>
        <w:rPr>
          <w:rFonts w:asciiTheme="minorHAnsi" w:hAnsiTheme="minorHAnsi"/>
          <w:lang w:val="el-GR"/>
        </w:rPr>
        <w:t>πρωτοποριακών λύσεων</w:t>
      </w:r>
      <w:r w:rsidRPr="00F643FA">
        <w:rPr>
          <w:rFonts w:asciiTheme="minorHAnsi" w:hAnsiTheme="minorHAnsi"/>
          <w:lang w:val="el-GR"/>
        </w:rPr>
        <w:t>. Επιπρόσθετα, η συνεργασία μεταξύ εταιρειών, δημόσιων οργανισμών και πολιτών θα δημιουργήσει νέες ευκαιρίες που δεν θα μπορούν να βρεθούν στη περιοχή της ανατολικής μεσογείου</w:t>
      </w:r>
      <w:r>
        <w:rPr>
          <w:rFonts w:asciiTheme="minorHAnsi" w:hAnsiTheme="minorHAnsi"/>
          <w:lang w:val="el-GR"/>
        </w:rPr>
        <w:t>.</w:t>
      </w:r>
    </w:p>
    <w:p w14:paraId="23CCB4C4" w14:textId="77777777" w:rsidR="00296DD4" w:rsidRPr="00296DD4" w:rsidRDefault="00296DD4" w:rsidP="00ED088E">
      <w:pPr>
        <w:ind w:left="720"/>
        <w:jc w:val="both"/>
        <w:rPr>
          <w:rFonts w:asciiTheme="minorHAnsi" w:hAnsiTheme="minorHAnsi"/>
          <w:lang w:val="el-GR"/>
        </w:rPr>
      </w:pPr>
    </w:p>
    <w:p w14:paraId="124F8F6C" w14:textId="77777777" w:rsidR="00FA775B" w:rsidRDefault="00296DD4" w:rsidP="00ED088E">
      <w:pPr>
        <w:pStyle w:val="ListParagraph"/>
        <w:rPr>
          <w:sz w:val="24"/>
          <w:lang w:val="el-GR"/>
        </w:rPr>
      </w:pPr>
      <w:r w:rsidRPr="00296DD4">
        <w:rPr>
          <w:sz w:val="24"/>
          <w:lang w:val="el-GR"/>
        </w:rPr>
        <w:t xml:space="preserve">Η ανάπτυξη του ερευνητικού περιβάλλοντος μπορεί να γίνει με άριστες ερευνητικές ομάδες και τη συμμετοχή κορυφαίων ερευνητών  που έχουν εμπειρία στο εξωτερικό. </w:t>
      </w:r>
    </w:p>
    <w:p w14:paraId="0E6FDF72" w14:textId="77777777" w:rsidR="00FA775B" w:rsidRDefault="00FA775B" w:rsidP="00ED088E">
      <w:pPr>
        <w:pStyle w:val="ListParagraph"/>
        <w:rPr>
          <w:sz w:val="24"/>
          <w:lang w:val="el-GR"/>
        </w:rPr>
      </w:pPr>
    </w:p>
    <w:p w14:paraId="32281000" w14:textId="50918A7A" w:rsidR="00FA775B" w:rsidRPr="001663F1" w:rsidRDefault="00296DD4" w:rsidP="00ED088E">
      <w:pPr>
        <w:pStyle w:val="ListParagraph"/>
        <w:rPr>
          <w:sz w:val="24"/>
          <w:highlight w:val="green"/>
          <w:lang w:val="el-GR"/>
        </w:rPr>
      </w:pPr>
      <w:r w:rsidRPr="00296DD4">
        <w:rPr>
          <w:sz w:val="24"/>
          <w:lang w:val="el-GR"/>
        </w:rPr>
        <w:t>Εξ</w:t>
      </w:r>
      <w:r w:rsidR="00D67FAF">
        <w:rPr>
          <w:sz w:val="24"/>
          <w:lang w:val="el-GR"/>
        </w:rPr>
        <w:t>ασφαλίζοντας χρηματοδοτήσεις, πρέπει να</w:t>
      </w:r>
      <w:r w:rsidRPr="00296DD4">
        <w:rPr>
          <w:sz w:val="24"/>
          <w:lang w:val="el-GR"/>
        </w:rPr>
        <w:t xml:space="preserve"> απευθυνθούμε σε κ</w:t>
      </w:r>
      <w:r w:rsidR="006955D9">
        <w:rPr>
          <w:sz w:val="24"/>
          <w:lang w:val="el-GR"/>
        </w:rPr>
        <w:t>ορυφαίους ξένους ερευνητές και ν</w:t>
      </w:r>
      <w:r w:rsidRPr="00296DD4">
        <w:rPr>
          <w:sz w:val="24"/>
          <w:lang w:val="el-GR"/>
        </w:rPr>
        <w:t xml:space="preserve">α παρέχουμε κίνητρα στους εγχώριους ερευνητές για να αναπτύξουν μια ερευνητική σταδιοδρομία στην Κύπρο. </w:t>
      </w:r>
      <w:r w:rsidR="00FA775B" w:rsidRPr="001663F1">
        <w:rPr>
          <w:sz w:val="24"/>
          <w:lang w:val="el-GR"/>
        </w:rPr>
        <w:t>Το κράτος πρέπει να υποστηρίξει προγράμματα κινητικότητας εμπειρογνωμόνων μεταξύ των ερευνητικών κέντρων της Κύπρου και του εξωτερικού τα οποία θα βοηθήσουν σημαντικά την ανάπτυξη της εμπειρογνωμοσύνης στην Κύπρο.</w:t>
      </w:r>
    </w:p>
    <w:p w14:paraId="380CB1C5" w14:textId="77777777" w:rsidR="00FA775B" w:rsidRPr="001663F1" w:rsidRDefault="00FA775B" w:rsidP="00ED088E">
      <w:pPr>
        <w:ind w:left="720"/>
        <w:jc w:val="both"/>
        <w:rPr>
          <w:rFonts w:asciiTheme="minorHAnsi" w:hAnsiTheme="minorHAnsi"/>
          <w:lang w:val="el-GR"/>
        </w:rPr>
      </w:pPr>
    </w:p>
    <w:p w14:paraId="51F64443" w14:textId="704EB970" w:rsidR="00FA775B" w:rsidRPr="00FA775B" w:rsidRDefault="00FA775B" w:rsidP="00ED088E">
      <w:pPr>
        <w:ind w:left="720"/>
        <w:jc w:val="both"/>
        <w:rPr>
          <w:rFonts w:asciiTheme="minorHAnsi" w:hAnsiTheme="minorHAnsi"/>
          <w:lang w:val="el-GR" w:eastAsia="en-US"/>
        </w:rPr>
      </w:pPr>
      <w:r w:rsidRPr="001663F1">
        <w:rPr>
          <w:rFonts w:asciiTheme="minorHAnsi" w:hAnsiTheme="minorHAnsi"/>
          <w:lang w:val="el-GR"/>
        </w:rPr>
        <w:t>Η</w:t>
      </w:r>
      <w:r w:rsidRPr="001663F1">
        <w:rPr>
          <w:rFonts w:asciiTheme="minorHAnsi" w:hAnsiTheme="minorHAnsi"/>
          <w:lang w:val="el-GR" w:eastAsia="en-US"/>
        </w:rPr>
        <w:t xml:space="preserve"> ανάπτυξη της τεχνολογίας </w:t>
      </w:r>
      <w:r w:rsidRPr="001663F1">
        <w:rPr>
          <w:rFonts w:asciiTheme="minorHAnsi" w:hAnsiTheme="minorHAnsi"/>
          <w:lang w:val="el-GR"/>
        </w:rPr>
        <w:t>ΤΝ</w:t>
      </w:r>
      <w:r w:rsidRPr="001663F1">
        <w:rPr>
          <w:rFonts w:asciiTheme="minorHAnsi" w:hAnsiTheme="minorHAnsi"/>
          <w:lang w:val="el-GR" w:eastAsia="en-US"/>
        </w:rPr>
        <w:t xml:space="preserve"> θα απαιτήσει νέες τεχνικές δεξιότητες</w:t>
      </w:r>
      <w:r w:rsidRPr="001663F1">
        <w:rPr>
          <w:rFonts w:asciiTheme="minorHAnsi" w:hAnsiTheme="minorHAnsi"/>
          <w:lang w:val="el-GR"/>
        </w:rPr>
        <w:t xml:space="preserve"> σε όλους τους τομείς</w:t>
      </w:r>
      <w:r w:rsidRPr="001663F1">
        <w:rPr>
          <w:rFonts w:asciiTheme="minorHAnsi" w:hAnsiTheme="minorHAnsi"/>
          <w:lang w:val="el-GR" w:eastAsia="en-US"/>
        </w:rPr>
        <w:t xml:space="preserve">. Είναι απαραίτητο να ληφθεί υπόψη η </w:t>
      </w:r>
      <w:r w:rsidR="00CA5C90" w:rsidRPr="001663F1">
        <w:rPr>
          <w:rFonts w:asciiTheme="minorHAnsi" w:hAnsiTheme="minorHAnsi"/>
          <w:lang w:val="el-GR" w:eastAsia="en-US"/>
        </w:rPr>
        <w:t>μεγάλη επιρροή</w:t>
      </w:r>
      <w:r w:rsidRPr="001663F1">
        <w:rPr>
          <w:rFonts w:asciiTheme="minorHAnsi" w:hAnsiTheme="minorHAnsi"/>
          <w:lang w:val="el-GR"/>
        </w:rPr>
        <w:t xml:space="preserve"> των τεχνολογιών ΤΝ</w:t>
      </w:r>
      <w:r w:rsidRPr="001663F1">
        <w:rPr>
          <w:rFonts w:asciiTheme="minorHAnsi" w:hAnsiTheme="minorHAnsi"/>
          <w:lang w:val="el-GR" w:eastAsia="en-US"/>
        </w:rPr>
        <w:t xml:space="preserve"> </w:t>
      </w:r>
      <w:r w:rsidR="00CA5C90" w:rsidRPr="001663F1">
        <w:rPr>
          <w:rFonts w:asciiTheme="minorHAnsi" w:hAnsiTheme="minorHAnsi"/>
          <w:lang w:val="el-GR" w:eastAsia="en-US"/>
        </w:rPr>
        <w:t xml:space="preserve">στις υπόλοιπες επιστήμες </w:t>
      </w:r>
      <w:r w:rsidRPr="001663F1">
        <w:rPr>
          <w:rFonts w:asciiTheme="minorHAnsi" w:hAnsiTheme="minorHAnsi"/>
          <w:lang w:val="el-GR" w:eastAsia="en-US"/>
        </w:rPr>
        <w:t>και να εφαρμοστεί η κατάλληλη εκπαίδευση και σε κλάδους όπως</w:t>
      </w:r>
      <w:r w:rsidR="000F4F24">
        <w:rPr>
          <w:rFonts w:asciiTheme="minorHAnsi" w:hAnsiTheme="minorHAnsi"/>
          <w:lang w:val="el-GR"/>
        </w:rPr>
        <w:t xml:space="preserve"> η ιατρική, ο νομική, τουριστικά</w:t>
      </w:r>
      <w:r w:rsidR="008D0B84">
        <w:rPr>
          <w:rFonts w:asciiTheme="minorHAnsi" w:hAnsiTheme="minorHAnsi"/>
          <w:lang w:val="el-GR"/>
        </w:rPr>
        <w:t xml:space="preserve"> </w:t>
      </w:r>
      <w:r w:rsidRPr="001663F1">
        <w:rPr>
          <w:rFonts w:asciiTheme="minorHAnsi" w:hAnsiTheme="minorHAnsi"/>
          <w:lang w:val="el-GR"/>
        </w:rPr>
        <w:t>κα</w:t>
      </w:r>
      <w:r w:rsidRPr="001663F1">
        <w:rPr>
          <w:rFonts w:asciiTheme="minorHAnsi" w:hAnsiTheme="minorHAnsi"/>
          <w:lang w:val="el-GR" w:eastAsia="en-US"/>
        </w:rPr>
        <w:t>.</w:t>
      </w:r>
    </w:p>
    <w:p w14:paraId="5A0CA523" w14:textId="77777777" w:rsidR="00FA775B" w:rsidRDefault="00FA775B" w:rsidP="00ED088E">
      <w:pPr>
        <w:ind w:left="720"/>
        <w:jc w:val="both"/>
        <w:rPr>
          <w:rFonts w:asciiTheme="minorHAnsi" w:hAnsiTheme="minorHAnsi"/>
          <w:lang w:val="el-GR"/>
        </w:rPr>
      </w:pPr>
    </w:p>
    <w:p w14:paraId="4F1C1B7C" w14:textId="56656DF6" w:rsidR="009C5699" w:rsidRPr="00F643FA" w:rsidRDefault="00296DD4" w:rsidP="00ED088E">
      <w:pPr>
        <w:ind w:left="720"/>
        <w:jc w:val="both"/>
        <w:rPr>
          <w:rFonts w:asciiTheme="minorHAnsi" w:hAnsiTheme="minorHAnsi"/>
          <w:lang w:val="el-GR"/>
        </w:rPr>
      </w:pPr>
      <w:r>
        <w:rPr>
          <w:rFonts w:asciiTheme="minorHAnsi" w:hAnsiTheme="minorHAnsi"/>
          <w:lang w:val="el-GR"/>
        </w:rPr>
        <w:t>Επιπρόσθετα</w:t>
      </w:r>
      <w:r w:rsidR="00EF0CCC" w:rsidRPr="00F643FA">
        <w:rPr>
          <w:rFonts w:asciiTheme="minorHAnsi" w:hAnsiTheme="minorHAnsi"/>
          <w:lang w:val="el-GR"/>
        </w:rPr>
        <w:t xml:space="preserve"> </w:t>
      </w:r>
      <w:r>
        <w:rPr>
          <w:rFonts w:asciiTheme="minorHAnsi" w:hAnsiTheme="minorHAnsi"/>
          <w:lang w:val="el-GR"/>
        </w:rPr>
        <w:t xml:space="preserve">η </w:t>
      </w:r>
      <w:r w:rsidR="00EF0CCC" w:rsidRPr="00F643FA">
        <w:rPr>
          <w:rFonts w:asciiTheme="minorHAnsi" w:hAnsiTheme="minorHAnsi"/>
          <w:lang w:val="el-GR"/>
        </w:rPr>
        <w:t xml:space="preserve">προσέλκυση διεθνών εμπειρογνωμόνων </w:t>
      </w:r>
      <w:r w:rsidR="00E8704A">
        <w:rPr>
          <w:rFonts w:asciiTheme="minorHAnsi" w:hAnsiTheme="minorHAnsi"/>
          <w:lang w:val="el-GR"/>
        </w:rPr>
        <w:t>ΤΝ</w:t>
      </w:r>
      <w:r w:rsidR="00EF0CCC" w:rsidRPr="00F643FA">
        <w:rPr>
          <w:rFonts w:asciiTheme="minorHAnsi" w:hAnsiTheme="minorHAnsi"/>
          <w:lang w:val="el-GR"/>
        </w:rPr>
        <w:t xml:space="preserve"> στην Κύπρο </w:t>
      </w:r>
      <w:r w:rsidR="00EF0CCC">
        <w:rPr>
          <w:rFonts w:asciiTheme="minorHAnsi" w:hAnsiTheme="minorHAnsi"/>
          <w:lang w:val="el-GR"/>
        </w:rPr>
        <w:t xml:space="preserve">θα γίνει εφικτή </w:t>
      </w:r>
      <w:r w:rsidR="00EF0CCC" w:rsidRPr="00F643FA">
        <w:rPr>
          <w:rFonts w:asciiTheme="minorHAnsi" w:hAnsiTheme="minorHAnsi"/>
          <w:lang w:val="el-GR"/>
        </w:rPr>
        <w:t>όταν το κράτος παρέχει εύκολη μετάβαση</w:t>
      </w:r>
      <w:r w:rsidR="003838C2">
        <w:rPr>
          <w:rFonts w:asciiTheme="minorHAnsi" w:hAnsiTheme="minorHAnsi"/>
          <w:lang w:val="el-GR"/>
        </w:rPr>
        <w:t>, γρήγορες διαδικασίες απόκτησης άδειας παραμονής</w:t>
      </w:r>
      <w:r w:rsidR="00480659">
        <w:rPr>
          <w:rFonts w:asciiTheme="minorHAnsi" w:hAnsiTheme="minorHAnsi"/>
          <w:lang w:val="el-GR"/>
        </w:rPr>
        <w:t xml:space="preserve"> για άτομα εκτός ΕΕ</w:t>
      </w:r>
      <w:r w:rsidR="00F66363" w:rsidRPr="00F66363">
        <w:rPr>
          <w:rFonts w:asciiTheme="minorHAnsi" w:hAnsiTheme="minorHAnsi"/>
          <w:lang w:val="el-GR"/>
        </w:rPr>
        <w:t>, ευνοϊκές φορολογικές συνθήκες</w:t>
      </w:r>
      <w:r w:rsidR="003838C2">
        <w:rPr>
          <w:rFonts w:asciiTheme="minorHAnsi" w:hAnsiTheme="minorHAnsi"/>
          <w:lang w:val="el-GR"/>
        </w:rPr>
        <w:t>,</w:t>
      </w:r>
      <w:r w:rsidR="00EF0CCC" w:rsidRPr="00F643FA">
        <w:rPr>
          <w:rFonts w:asciiTheme="minorHAnsi" w:hAnsiTheme="minorHAnsi"/>
          <w:lang w:val="el-GR"/>
        </w:rPr>
        <w:t xml:space="preserve"> και </w:t>
      </w:r>
      <w:r w:rsidR="00EF0CCC">
        <w:rPr>
          <w:rFonts w:asciiTheme="minorHAnsi" w:hAnsiTheme="minorHAnsi"/>
          <w:lang w:val="el-GR"/>
        </w:rPr>
        <w:t xml:space="preserve">η χώρα προσφέρει τις </w:t>
      </w:r>
      <w:r w:rsidR="00EF0CCC" w:rsidRPr="00F643FA">
        <w:rPr>
          <w:rFonts w:asciiTheme="minorHAnsi" w:hAnsiTheme="minorHAnsi"/>
          <w:lang w:val="el-GR"/>
        </w:rPr>
        <w:t>απαραίτητες υπη</w:t>
      </w:r>
      <w:r w:rsidR="00EF0CCC">
        <w:rPr>
          <w:rFonts w:asciiTheme="minorHAnsi" w:hAnsiTheme="minorHAnsi"/>
          <w:lang w:val="el-GR"/>
        </w:rPr>
        <w:t>ρεσίες σ</w:t>
      </w:r>
      <w:r w:rsidR="00EF0CCC" w:rsidRPr="00F643FA">
        <w:rPr>
          <w:rFonts w:asciiTheme="minorHAnsi" w:hAnsiTheme="minorHAnsi"/>
          <w:lang w:val="el-GR"/>
        </w:rPr>
        <w:t>τις οικογένειες των εμπειρογνωμόνων. Αυτές οι υπηρεσίες περιλαμβάνουν επαρκή αριθμό διεθνών σχολείων και κέντρων ημερήσιας φροντίδας, καθώς και ευκαιρίες απασχόλησης για τους συνεργάτες και την οικογένεια του εμπειρογνώμονα.</w:t>
      </w:r>
      <w:r w:rsidR="00887C58">
        <w:rPr>
          <w:rFonts w:asciiTheme="minorHAnsi" w:hAnsiTheme="minorHAnsi"/>
          <w:lang w:val="el-GR"/>
        </w:rPr>
        <w:t xml:space="preserve"> </w:t>
      </w:r>
      <w:r w:rsidR="00EF0CCC" w:rsidRPr="00F643FA">
        <w:rPr>
          <w:rFonts w:asciiTheme="minorHAnsi" w:hAnsiTheme="minorHAnsi"/>
          <w:lang w:val="el-GR"/>
        </w:rPr>
        <w:t xml:space="preserve">Για να προσελκύσει εμπειρογνώμονες, η Κύπρος πρέπει να πραγματοποιήσει μια εκστρατεία που αντιστοιχεί στην εικόνα της Κύπρου ως πρωτοπόρου στην αξιοποίηση της </w:t>
      </w:r>
      <w:r w:rsidR="00625F14">
        <w:rPr>
          <w:rFonts w:asciiTheme="minorHAnsi" w:hAnsiTheme="minorHAnsi"/>
          <w:lang w:val="el-GR"/>
        </w:rPr>
        <w:t>ΤΝ</w:t>
      </w:r>
      <w:r w:rsidR="00EF0CCC" w:rsidRPr="00F643FA">
        <w:rPr>
          <w:rFonts w:asciiTheme="minorHAnsi" w:hAnsiTheme="minorHAnsi"/>
          <w:lang w:val="el-GR"/>
        </w:rPr>
        <w:t xml:space="preserve"> στην ανατολική μεσόγειο.</w:t>
      </w:r>
    </w:p>
    <w:p w14:paraId="6A94849A" w14:textId="77777777" w:rsidR="00D870A3" w:rsidRDefault="00D870A3" w:rsidP="00296523">
      <w:pPr>
        <w:jc w:val="both"/>
        <w:rPr>
          <w:lang w:val="el-GR" w:eastAsia="en-US"/>
        </w:rPr>
      </w:pPr>
    </w:p>
    <w:p w14:paraId="01A91DB1" w14:textId="77777777" w:rsidR="00A74F40" w:rsidRPr="004449EF" w:rsidRDefault="00A74F40" w:rsidP="00B82A19">
      <w:pPr>
        <w:ind w:left="720"/>
        <w:jc w:val="both"/>
        <w:rPr>
          <w:lang w:val="el-GR" w:eastAsia="en-US"/>
        </w:rPr>
      </w:pPr>
    </w:p>
    <w:p w14:paraId="49F5E4AC" w14:textId="4D98736D" w:rsidR="00E06EBF" w:rsidRPr="002A0CE3" w:rsidRDefault="00846B5C" w:rsidP="000E65B6">
      <w:pPr>
        <w:pStyle w:val="Heading3"/>
        <w:rPr>
          <w:lang w:val="el-GR"/>
        </w:rPr>
      </w:pPr>
      <w:bookmarkStart w:id="125" w:name="_Toc23415174"/>
      <w:r>
        <w:rPr>
          <w:lang w:val="el-GR"/>
        </w:rPr>
        <w:t>Αναβάθμιση</w:t>
      </w:r>
      <w:r w:rsidRPr="002A0CE3">
        <w:rPr>
          <w:lang w:val="el-GR"/>
        </w:rPr>
        <w:t xml:space="preserve"> </w:t>
      </w:r>
      <w:r w:rsidR="00ED274A">
        <w:rPr>
          <w:lang w:val="el-GR"/>
        </w:rPr>
        <w:t>και</w:t>
      </w:r>
      <w:r w:rsidR="00ED274A" w:rsidRPr="002A0CE3">
        <w:rPr>
          <w:lang w:val="el-GR"/>
        </w:rPr>
        <w:t xml:space="preserve"> </w:t>
      </w:r>
      <w:r w:rsidR="00ED274A">
        <w:rPr>
          <w:lang w:val="el-GR"/>
        </w:rPr>
        <w:t>δημιουργία</w:t>
      </w:r>
      <w:r w:rsidR="00ED274A" w:rsidRPr="002A0CE3">
        <w:rPr>
          <w:lang w:val="el-GR"/>
        </w:rPr>
        <w:t xml:space="preserve"> </w:t>
      </w:r>
      <w:r w:rsidR="00ED274A">
        <w:rPr>
          <w:lang w:val="el-GR"/>
        </w:rPr>
        <w:t>ανώτατων</w:t>
      </w:r>
      <w:r w:rsidR="00ED274A" w:rsidRPr="002A0CE3">
        <w:rPr>
          <w:lang w:val="el-GR"/>
        </w:rPr>
        <w:t xml:space="preserve"> </w:t>
      </w:r>
      <w:r w:rsidR="00ED274A">
        <w:rPr>
          <w:lang w:val="el-GR"/>
        </w:rPr>
        <w:t>προγραμμάτων</w:t>
      </w:r>
      <w:r w:rsidR="00ED274A" w:rsidRPr="002A0CE3">
        <w:rPr>
          <w:lang w:val="el-GR"/>
        </w:rPr>
        <w:t xml:space="preserve"> </w:t>
      </w:r>
      <w:r w:rsidR="00ED274A">
        <w:rPr>
          <w:lang w:val="el-GR"/>
        </w:rPr>
        <w:t>σπουδών</w:t>
      </w:r>
      <w:r w:rsidR="00E06EBF" w:rsidRPr="002A0CE3">
        <w:rPr>
          <w:lang w:val="el-GR"/>
        </w:rPr>
        <w:t xml:space="preserve"> στην </w:t>
      </w:r>
      <w:r w:rsidR="000F21AA">
        <w:rPr>
          <w:lang w:val="el-GR"/>
        </w:rPr>
        <w:t>ΤΝ</w:t>
      </w:r>
      <w:bookmarkEnd w:id="125"/>
      <w:r w:rsidR="00E06EBF" w:rsidRPr="002A0CE3">
        <w:rPr>
          <w:lang w:val="el-GR"/>
        </w:rPr>
        <w:t xml:space="preserve"> </w:t>
      </w:r>
    </w:p>
    <w:p w14:paraId="03EC6257" w14:textId="77777777" w:rsidR="006B0D8D" w:rsidRDefault="006B0D8D" w:rsidP="00ED088E">
      <w:pPr>
        <w:jc w:val="both"/>
        <w:rPr>
          <w:rFonts w:asciiTheme="minorHAnsi" w:hAnsiTheme="minorHAnsi"/>
          <w:highlight w:val="yellow"/>
          <w:lang w:val="el-GR"/>
        </w:rPr>
      </w:pPr>
    </w:p>
    <w:p w14:paraId="7C0FEE45" w14:textId="77777777" w:rsidR="00695175" w:rsidRPr="008D7574" w:rsidRDefault="00695175" w:rsidP="00ED088E">
      <w:pPr>
        <w:ind w:left="720"/>
        <w:jc w:val="both"/>
        <w:rPr>
          <w:rFonts w:asciiTheme="minorHAnsi" w:hAnsiTheme="minorHAnsi"/>
          <w:b/>
          <w:lang w:val="el-GR"/>
        </w:rPr>
      </w:pPr>
      <w:r w:rsidRPr="008D7574">
        <w:rPr>
          <w:rFonts w:asciiTheme="minorHAnsi" w:hAnsiTheme="minorHAnsi"/>
          <w:b/>
          <w:lang w:val="el-GR"/>
        </w:rPr>
        <w:t>Αναβάθμιση των υφιστάμενων προγραμμάτων σπουδών ΤΝ</w:t>
      </w:r>
    </w:p>
    <w:p w14:paraId="2668E52D" w14:textId="422B4726" w:rsidR="00695175" w:rsidRDefault="00FF7F0F" w:rsidP="00ED088E">
      <w:pPr>
        <w:ind w:left="720"/>
        <w:jc w:val="both"/>
        <w:rPr>
          <w:rFonts w:asciiTheme="minorHAnsi" w:hAnsiTheme="minorHAnsi"/>
          <w:lang w:val="el-GR"/>
        </w:rPr>
      </w:pPr>
      <w:r>
        <w:rPr>
          <w:rFonts w:asciiTheme="minorHAnsi" w:hAnsiTheme="minorHAnsi"/>
          <w:lang w:val="el-GR"/>
        </w:rPr>
        <w:t>Ορισμένα</w:t>
      </w:r>
      <w:r w:rsidR="00695175" w:rsidRPr="000E6BF3">
        <w:rPr>
          <w:rFonts w:asciiTheme="minorHAnsi" w:hAnsiTheme="minorHAnsi"/>
          <w:lang w:val="el-GR"/>
        </w:rPr>
        <w:t xml:space="preserve"> από τα  πανεπιστήμια διαθέτουν ένα περιορισμένο φάσμα σπουδών που σχετίζονται με </w:t>
      </w:r>
      <w:r w:rsidR="00BB4C6C">
        <w:rPr>
          <w:rFonts w:asciiTheme="minorHAnsi" w:hAnsiTheme="minorHAnsi"/>
          <w:lang w:val="el-GR"/>
        </w:rPr>
        <w:t>ΤΝ</w:t>
      </w:r>
      <w:r w:rsidR="00695175" w:rsidRPr="000E6BF3">
        <w:rPr>
          <w:rFonts w:asciiTheme="minorHAnsi" w:hAnsiTheme="minorHAnsi"/>
          <w:lang w:val="el-GR"/>
        </w:rPr>
        <w:t xml:space="preserve">. Η απουσία σπουδών </w:t>
      </w:r>
      <w:r w:rsidR="00E8704A">
        <w:rPr>
          <w:rFonts w:asciiTheme="minorHAnsi" w:hAnsiTheme="minorHAnsi"/>
          <w:lang w:val="el-GR"/>
        </w:rPr>
        <w:t>ΤΝ</w:t>
      </w:r>
      <w:r w:rsidR="00695175" w:rsidRPr="000E6BF3">
        <w:rPr>
          <w:rFonts w:asciiTheme="minorHAnsi" w:hAnsiTheme="minorHAnsi"/>
          <w:lang w:val="el-GR"/>
        </w:rPr>
        <w:t xml:space="preserve"> σε τομείς που εφαρμόζεται είναι ένα σαφές κενό και πρέπει να αντιμετωπιστεί από τα πανεπιστήμια. Η απουσία εφαρμοσμένων σπουδών είναι επίσης εμφανής στα πανεπιστήμια και στην επαγγελματική κατάρτιση</w:t>
      </w:r>
      <w:r w:rsidR="0061506B" w:rsidRPr="0061506B">
        <w:rPr>
          <w:rFonts w:asciiTheme="minorHAnsi" w:hAnsiTheme="minorHAnsi"/>
          <w:lang w:val="el-GR"/>
        </w:rPr>
        <w:t>.</w:t>
      </w:r>
      <w:r w:rsidR="00887C58">
        <w:rPr>
          <w:rFonts w:asciiTheme="minorHAnsi" w:hAnsiTheme="minorHAnsi"/>
          <w:lang w:val="el-GR"/>
        </w:rPr>
        <w:t xml:space="preserve"> </w:t>
      </w:r>
      <w:r w:rsidR="00695175" w:rsidRPr="000E6BF3">
        <w:rPr>
          <w:rFonts w:asciiTheme="minorHAnsi" w:hAnsiTheme="minorHAnsi"/>
          <w:lang w:val="el-GR"/>
        </w:rPr>
        <w:t xml:space="preserve">Πρώτος στόχος πρέπει να </w:t>
      </w:r>
      <w:r w:rsidR="005E32DA">
        <w:rPr>
          <w:rFonts w:asciiTheme="minorHAnsi" w:hAnsiTheme="minorHAnsi"/>
          <w:lang w:val="el-GR"/>
        </w:rPr>
        <w:t>γίνει</w:t>
      </w:r>
      <w:r w:rsidR="00695175" w:rsidRPr="000E6BF3">
        <w:rPr>
          <w:rFonts w:asciiTheme="minorHAnsi" w:hAnsiTheme="minorHAnsi"/>
          <w:lang w:val="el-GR"/>
        </w:rPr>
        <w:t xml:space="preserve"> αναβάθμιση </w:t>
      </w:r>
      <w:r w:rsidR="00695175">
        <w:rPr>
          <w:rFonts w:asciiTheme="minorHAnsi" w:hAnsiTheme="minorHAnsi"/>
          <w:lang w:val="el-GR"/>
        </w:rPr>
        <w:t xml:space="preserve">και </w:t>
      </w:r>
      <w:r w:rsidR="00695175" w:rsidRPr="000E6BF3">
        <w:rPr>
          <w:rFonts w:asciiTheme="minorHAnsi" w:hAnsiTheme="minorHAnsi"/>
          <w:lang w:val="el-GR"/>
        </w:rPr>
        <w:t xml:space="preserve">προσαρμογή των υφιστάμενων προγραμμάτων σπουδών ΤΝ των ακαδημαϊκών ιδρυμάτων (π.χ. </w:t>
      </w:r>
      <w:r w:rsidR="00695175">
        <w:rPr>
          <w:rFonts w:asciiTheme="minorHAnsi" w:hAnsiTheme="minorHAnsi"/>
        </w:rPr>
        <w:t>Cognitive</w:t>
      </w:r>
      <w:r w:rsidR="00695175" w:rsidRPr="000E6BF3">
        <w:rPr>
          <w:rFonts w:asciiTheme="minorHAnsi" w:hAnsiTheme="minorHAnsi"/>
          <w:lang w:val="el-GR"/>
        </w:rPr>
        <w:t xml:space="preserve"> </w:t>
      </w:r>
      <w:r w:rsidR="00695175">
        <w:rPr>
          <w:rFonts w:asciiTheme="minorHAnsi" w:hAnsiTheme="minorHAnsi"/>
        </w:rPr>
        <w:t>Systems</w:t>
      </w:r>
      <w:r w:rsidR="00695175" w:rsidRPr="000E6BF3">
        <w:rPr>
          <w:rFonts w:asciiTheme="minorHAnsi" w:hAnsiTheme="minorHAnsi"/>
          <w:lang w:val="el-GR"/>
        </w:rPr>
        <w:t xml:space="preserve"> </w:t>
      </w:r>
      <w:r w:rsidR="00695175">
        <w:rPr>
          <w:rFonts w:asciiTheme="minorHAnsi" w:hAnsiTheme="minorHAnsi"/>
          <w:lang w:val="el-GR"/>
        </w:rPr>
        <w:t>–</w:t>
      </w:r>
      <w:r w:rsidR="00695175" w:rsidRPr="000E6BF3">
        <w:rPr>
          <w:rFonts w:asciiTheme="minorHAnsi" w:hAnsiTheme="minorHAnsi"/>
          <w:lang w:val="el-GR"/>
        </w:rPr>
        <w:t xml:space="preserve"> </w:t>
      </w:r>
      <w:r w:rsidR="00695175">
        <w:rPr>
          <w:rFonts w:asciiTheme="minorHAnsi" w:hAnsiTheme="minorHAnsi"/>
          <w:lang w:val="el-GR"/>
        </w:rPr>
        <w:t>Ανοικτό Πανεπιστήμιο,</w:t>
      </w:r>
      <w:r w:rsidR="00695175" w:rsidRPr="000E6BF3">
        <w:rPr>
          <w:rFonts w:asciiTheme="minorHAnsi" w:hAnsiTheme="minorHAnsi"/>
          <w:lang w:val="el-GR"/>
        </w:rPr>
        <w:t xml:space="preserve"> Simulation and Data Science – Cyprus Institute, </w:t>
      </w:r>
      <w:r w:rsidR="00695175">
        <w:rPr>
          <w:rFonts w:asciiTheme="minorHAnsi" w:hAnsiTheme="minorHAnsi"/>
          <w:lang w:val="el-GR"/>
        </w:rPr>
        <w:t>κα</w:t>
      </w:r>
      <w:r w:rsidR="00695175" w:rsidRPr="000E6BF3">
        <w:rPr>
          <w:rFonts w:asciiTheme="minorHAnsi" w:hAnsiTheme="minorHAnsi"/>
          <w:lang w:val="el-GR"/>
        </w:rPr>
        <w:t xml:space="preserve">) ώστε να λαμβάνουν υπόψη </w:t>
      </w:r>
      <w:r w:rsidR="00E36398">
        <w:rPr>
          <w:rFonts w:asciiTheme="minorHAnsi" w:hAnsiTheme="minorHAnsi"/>
          <w:lang w:val="el-GR"/>
        </w:rPr>
        <w:t>τα πιο πάνω.</w:t>
      </w:r>
      <w:r w:rsidR="00007E91">
        <w:rPr>
          <w:rFonts w:asciiTheme="minorHAnsi" w:hAnsiTheme="minorHAnsi"/>
          <w:lang w:val="el-GR"/>
        </w:rPr>
        <w:t xml:space="preserve"> </w:t>
      </w:r>
      <w:commentRangeStart w:id="126"/>
      <w:r w:rsidR="00007E91" w:rsidRPr="00007E91">
        <w:rPr>
          <w:rFonts w:asciiTheme="minorHAnsi" w:hAnsiTheme="minorHAnsi"/>
          <w:lang w:val="el-GR"/>
        </w:rPr>
        <w:t>Για την ορθή  αναγνώριση των σχετικών με ΤΝ προγραμμάτων σπουδών πρέπει να καθοριστούν οι βασικές δεξιότητες που απαιτούνται.</w:t>
      </w:r>
      <w:commentRangeEnd w:id="126"/>
      <w:r w:rsidR="006F1F3D">
        <w:rPr>
          <w:rStyle w:val="CommentReference"/>
          <w:rFonts w:ascii="Verdana" w:hAnsi="Verdana"/>
          <w:lang w:val="en-GB" w:eastAsia="en-US"/>
        </w:rPr>
        <w:commentReference w:id="126"/>
      </w:r>
    </w:p>
    <w:p w14:paraId="59BE7EB6" w14:textId="77777777" w:rsidR="00695175" w:rsidRDefault="00695175" w:rsidP="00ED088E">
      <w:pPr>
        <w:jc w:val="both"/>
        <w:rPr>
          <w:rFonts w:asciiTheme="minorHAnsi" w:hAnsiTheme="minorHAnsi"/>
          <w:b/>
          <w:lang w:val="el-GR"/>
        </w:rPr>
      </w:pPr>
    </w:p>
    <w:p w14:paraId="4D15E99E" w14:textId="35B15B82" w:rsidR="005A02CF" w:rsidRPr="00A95877" w:rsidRDefault="005A02CF" w:rsidP="00ED088E">
      <w:pPr>
        <w:ind w:left="720"/>
        <w:jc w:val="both"/>
        <w:rPr>
          <w:rFonts w:asciiTheme="minorHAnsi" w:hAnsiTheme="minorHAnsi"/>
          <w:b/>
          <w:lang w:val="el-GR"/>
        </w:rPr>
      </w:pPr>
      <w:r w:rsidRPr="00A95877">
        <w:rPr>
          <w:rFonts w:asciiTheme="minorHAnsi" w:hAnsiTheme="minorHAnsi"/>
          <w:b/>
          <w:lang w:val="el-GR"/>
        </w:rPr>
        <w:t xml:space="preserve">Δημιουργία νέου </w:t>
      </w:r>
      <w:r w:rsidR="007A6FBB" w:rsidRPr="00A95877">
        <w:rPr>
          <w:rFonts w:asciiTheme="minorHAnsi" w:hAnsiTheme="minorHAnsi"/>
          <w:b/>
          <w:lang w:val="el-GR"/>
        </w:rPr>
        <w:t>Πτυχίο</w:t>
      </w:r>
      <w:r w:rsidRPr="00A95877">
        <w:rPr>
          <w:rFonts w:asciiTheme="minorHAnsi" w:hAnsiTheme="minorHAnsi"/>
          <w:b/>
          <w:lang w:val="el-GR"/>
        </w:rPr>
        <w:t>υ και μεταπτυχιακού</w:t>
      </w:r>
      <w:r w:rsidR="0061506B">
        <w:rPr>
          <w:rFonts w:asciiTheme="minorHAnsi" w:hAnsiTheme="minorHAnsi"/>
          <w:b/>
          <w:lang w:val="el-GR"/>
        </w:rPr>
        <w:t xml:space="preserve"> τίτλου</w:t>
      </w:r>
      <w:r w:rsidR="007A6FBB" w:rsidRPr="00A95877">
        <w:rPr>
          <w:rFonts w:asciiTheme="minorHAnsi" w:hAnsiTheme="minorHAnsi"/>
          <w:b/>
          <w:lang w:val="el-GR"/>
        </w:rPr>
        <w:t xml:space="preserve"> σπουδών στην Τ</w:t>
      </w:r>
      <w:r w:rsidRPr="00A95877">
        <w:rPr>
          <w:rFonts w:asciiTheme="minorHAnsi" w:hAnsiTheme="minorHAnsi"/>
          <w:b/>
          <w:lang w:val="el-GR"/>
        </w:rPr>
        <w:t xml:space="preserve">Ν </w:t>
      </w:r>
    </w:p>
    <w:p w14:paraId="203E3F65" w14:textId="359F1F2B" w:rsidR="00357029" w:rsidRDefault="00887C58" w:rsidP="00ED088E">
      <w:pPr>
        <w:ind w:left="720"/>
        <w:jc w:val="both"/>
        <w:rPr>
          <w:rFonts w:asciiTheme="minorHAnsi" w:hAnsiTheme="minorHAnsi"/>
          <w:lang w:val="el-GR"/>
        </w:rPr>
      </w:pPr>
      <w:r>
        <w:rPr>
          <w:rFonts w:asciiTheme="minorHAnsi" w:hAnsiTheme="minorHAnsi"/>
          <w:lang w:val="el-GR"/>
        </w:rPr>
        <w:t>Σε περίπτωση δημιουργίας πτυχίου και μεταπτυχιακού για ΤΝ θα πρέπει τ</w:t>
      </w:r>
      <w:r w:rsidR="005A02CF">
        <w:rPr>
          <w:rFonts w:asciiTheme="minorHAnsi" w:hAnsiTheme="minorHAnsi"/>
          <w:lang w:val="el-GR"/>
        </w:rPr>
        <w:t>ο πρόγραμμα ν</w:t>
      </w:r>
      <w:r w:rsidR="007A6FBB" w:rsidRPr="000E6BF3">
        <w:rPr>
          <w:rFonts w:asciiTheme="minorHAnsi" w:hAnsiTheme="minorHAnsi"/>
          <w:lang w:val="el-GR"/>
        </w:rPr>
        <w:t xml:space="preserve">α είναι αρθρωτό και </w:t>
      </w:r>
      <w:r w:rsidR="00A95877">
        <w:rPr>
          <w:rFonts w:asciiTheme="minorHAnsi" w:hAnsiTheme="minorHAnsi"/>
          <w:lang w:val="el-GR"/>
        </w:rPr>
        <w:t>να υπάρχει δυνατότητα</w:t>
      </w:r>
      <w:r w:rsidR="007A6FBB" w:rsidRPr="000E6BF3">
        <w:rPr>
          <w:rFonts w:asciiTheme="minorHAnsi" w:hAnsiTheme="minorHAnsi"/>
          <w:lang w:val="el-GR"/>
        </w:rPr>
        <w:t xml:space="preserve"> </w:t>
      </w:r>
      <w:r w:rsidR="00A95877">
        <w:rPr>
          <w:rFonts w:asciiTheme="minorHAnsi" w:hAnsiTheme="minorHAnsi"/>
          <w:lang w:val="el-GR"/>
        </w:rPr>
        <w:t>ολοκλήρωσης του</w:t>
      </w:r>
      <w:r w:rsidR="007A6FBB" w:rsidRPr="000E6BF3">
        <w:rPr>
          <w:rFonts w:asciiTheme="minorHAnsi" w:hAnsiTheme="minorHAnsi"/>
          <w:lang w:val="el-GR"/>
        </w:rPr>
        <w:t xml:space="preserve"> </w:t>
      </w:r>
      <w:r w:rsidR="00571C0C">
        <w:rPr>
          <w:rFonts w:asciiTheme="minorHAnsi" w:hAnsiTheme="minorHAnsi"/>
          <w:lang w:val="el-GR"/>
        </w:rPr>
        <w:t xml:space="preserve">και </w:t>
      </w:r>
      <w:r w:rsidR="00CA4163">
        <w:rPr>
          <w:rFonts w:asciiTheme="minorHAnsi" w:hAnsiTheme="minorHAnsi"/>
          <w:lang w:val="el-GR"/>
        </w:rPr>
        <w:t>από εργαζόμενους</w:t>
      </w:r>
      <w:r>
        <w:rPr>
          <w:rFonts w:asciiTheme="minorHAnsi" w:hAnsiTheme="minorHAnsi"/>
          <w:lang w:val="el-GR"/>
        </w:rPr>
        <w:t xml:space="preserve"> και ν</w:t>
      </w:r>
      <w:r w:rsidR="00D7288A">
        <w:rPr>
          <w:rFonts w:asciiTheme="minorHAnsi" w:hAnsiTheme="minorHAnsi"/>
          <w:lang w:val="el-GR"/>
        </w:rPr>
        <w:t>α μ</w:t>
      </w:r>
      <w:r w:rsidR="007A6FBB" w:rsidRPr="000E6BF3">
        <w:rPr>
          <w:rFonts w:asciiTheme="minorHAnsi" w:hAnsiTheme="minorHAnsi"/>
          <w:lang w:val="el-GR"/>
        </w:rPr>
        <w:t>πορεί να εφαρμοστεί σε πολλούς τομείς</w:t>
      </w:r>
      <w:r w:rsidR="00F6508D">
        <w:rPr>
          <w:rFonts w:asciiTheme="minorHAnsi" w:hAnsiTheme="minorHAnsi"/>
          <w:lang w:val="el-GR"/>
        </w:rPr>
        <w:t>.</w:t>
      </w:r>
      <w:r w:rsidR="007A6FBB" w:rsidRPr="000E6BF3">
        <w:rPr>
          <w:rFonts w:asciiTheme="minorHAnsi" w:hAnsiTheme="minorHAnsi"/>
          <w:lang w:val="el-GR"/>
        </w:rPr>
        <w:t xml:space="preserve"> Οι σπουδές θα πραγματοποιηθούν χρησιμοποιώντας </w:t>
      </w:r>
      <w:r w:rsidR="007A6FBB" w:rsidRPr="00135B27">
        <w:rPr>
          <w:rFonts w:asciiTheme="minorHAnsi" w:hAnsiTheme="minorHAnsi"/>
          <w:lang w:val="el-GR"/>
        </w:rPr>
        <w:t>τις εμπειρίες και τις βέλτιστες πρακτικές των τοπικών και ξένων επιχειρήσεων και σε συνεργασία με τον δημόσιο τομέα. Οι μεταβαλλόμενες ανάγκες και η ανάπτυξη των συμμετεχόντων στο πρόγραμμα σπουδών θα είναι οι βασικοί στόχοι του προγράμματος.</w:t>
      </w:r>
      <w:r w:rsidR="0018064B">
        <w:rPr>
          <w:rFonts w:asciiTheme="minorHAnsi" w:hAnsiTheme="minorHAnsi"/>
          <w:lang w:val="el-GR"/>
        </w:rPr>
        <w:t xml:space="preserve"> </w:t>
      </w:r>
    </w:p>
    <w:p w14:paraId="25604D10" w14:textId="59C38CBB" w:rsidR="007A6FBB" w:rsidRPr="00135B27" w:rsidRDefault="0018064B" w:rsidP="00ED088E">
      <w:pPr>
        <w:ind w:left="720"/>
        <w:jc w:val="both"/>
        <w:rPr>
          <w:rFonts w:asciiTheme="minorHAnsi" w:hAnsiTheme="minorHAnsi"/>
          <w:lang w:val="el-GR"/>
        </w:rPr>
      </w:pPr>
      <w:r>
        <w:rPr>
          <w:rFonts w:asciiTheme="minorHAnsi" w:hAnsiTheme="minorHAnsi"/>
          <w:lang w:val="el-GR"/>
        </w:rPr>
        <w:t xml:space="preserve">Απαραίτητη </w:t>
      </w:r>
      <w:r w:rsidR="002B51AE">
        <w:rPr>
          <w:rFonts w:asciiTheme="minorHAnsi" w:hAnsiTheme="minorHAnsi"/>
          <w:lang w:val="el-GR"/>
        </w:rPr>
        <w:t xml:space="preserve">είναι </w:t>
      </w:r>
      <w:r w:rsidR="00B06BA3">
        <w:rPr>
          <w:rFonts w:asciiTheme="minorHAnsi" w:hAnsiTheme="minorHAnsi"/>
          <w:lang w:val="el-GR"/>
        </w:rPr>
        <w:t xml:space="preserve">η εμπλοκή του Φορέα Διασφάλισης και </w:t>
      </w:r>
      <w:r w:rsidR="00B06BA3" w:rsidRPr="00B06BA3">
        <w:rPr>
          <w:rFonts w:asciiTheme="minorHAnsi" w:hAnsiTheme="minorHAnsi"/>
          <w:lang w:val="el-GR"/>
        </w:rPr>
        <w:t>Πιστοποίησης της Ποιότητας της Ανώτερης Εκπαίδευσης (ΔΙΠΑΕ</w:t>
      </w:r>
      <w:r w:rsidR="00496F5F">
        <w:rPr>
          <w:rStyle w:val="FootnoteReference"/>
          <w:lang w:val="el-GR"/>
        </w:rPr>
        <w:footnoteReference w:id="72"/>
      </w:r>
      <w:r w:rsidR="00B06BA3" w:rsidRPr="00B06BA3">
        <w:rPr>
          <w:rFonts w:asciiTheme="minorHAnsi" w:hAnsiTheme="minorHAnsi"/>
          <w:lang w:val="el-GR"/>
        </w:rPr>
        <w:t>)</w:t>
      </w:r>
      <w:r w:rsidR="00B06BA3">
        <w:rPr>
          <w:rFonts w:asciiTheme="minorHAnsi" w:hAnsiTheme="minorHAnsi"/>
          <w:lang w:val="el-GR"/>
        </w:rPr>
        <w:t xml:space="preserve"> στη διαδικασία</w:t>
      </w:r>
      <w:r w:rsidR="00B06BA3" w:rsidRPr="00B06BA3">
        <w:rPr>
          <w:rFonts w:asciiTheme="minorHAnsi" w:hAnsiTheme="minorHAnsi"/>
          <w:lang w:val="el-GR"/>
        </w:rPr>
        <w:t xml:space="preserve">, </w:t>
      </w:r>
      <w:r w:rsidR="00181CE9">
        <w:rPr>
          <w:rFonts w:asciiTheme="minorHAnsi" w:hAnsiTheme="minorHAnsi"/>
          <w:lang w:val="el-GR"/>
        </w:rPr>
        <w:t xml:space="preserve">ο οποίος </w:t>
      </w:r>
      <w:r w:rsidR="00B06BA3" w:rsidRPr="00B06BA3">
        <w:rPr>
          <w:rFonts w:asciiTheme="minorHAnsi" w:hAnsiTheme="minorHAnsi"/>
          <w:lang w:val="el-GR"/>
        </w:rPr>
        <w:t>είναι αρμόδιος για τη διασφάλιση της ποιότητας της Ανώτερης Εκπαίδευσης της Κύπρου και την υποστήριξη των διαδικασιών που προνοούνται από τη σχετική Νομοθεσία για τη συνεχή βελτίωση και αναβάθμιση των Ιδρυμάτων Ανώτερης Εκπαίδευσης και των προγραμμάτων σπουδών τους.</w:t>
      </w:r>
    </w:p>
    <w:p w14:paraId="10A32BB4" w14:textId="77777777" w:rsidR="00887C58" w:rsidRDefault="00887C58" w:rsidP="00ED088E">
      <w:pPr>
        <w:ind w:left="720"/>
        <w:jc w:val="both"/>
        <w:rPr>
          <w:rFonts w:asciiTheme="minorHAnsi" w:hAnsiTheme="minorHAnsi"/>
          <w:lang w:val="el-GR"/>
        </w:rPr>
      </w:pPr>
    </w:p>
    <w:p w14:paraId="172EB3F7" w14:textId="5F126A91" w:rsidR="007A6FBB" w:rsidRPr="00F643FA" w:rsidRDefault="007A6FBB" w:rsidP="00ED088E">
      <w:pPr>
        <w:ind w:left="720"/>
        <w:jc w:val="both"/>
        <w:rPr>
          <w:rFonts w:asciiTheme="minorHAnsi" w:hAnsiTheme="minorHAnsi"/>
          <w:lang w:val="el-GR"/>
        </w:rPr>
      </w:pPr>
      <w:r w:rsidRPr="00135B27">
        <w:rPr>
          <w:rFonts w:asciiTheme="minorHAnsi" w:hAnsiTheme="minorHAnsi"/>
          <w:lang w:val="el-GR"/>
        </w:rPr>
        <w:t xml:space="preserve">Μία από τις μεγαλύτερες προκλήσεις στην εφαρμογή της </w:t>
      </w:r>
      <w:r w:rsidR="00C57C07">
        <w:rPr>
          <w:rFonts w:asciiTheme="minorHAnsi" w:hAnsiTheme="minorHAnsi"/>
          <w:lang w:val="el-GR"/>
        </w:rPr>
        <w:t>ΤΝ</w:t>
      </w:r>
      <w:r w:rsidRPr="00135B27">
        <w:rPr>
          <w:rFonts w:asciiTheme="minorHAnsi" w:hAnsiTheme="minorHAnsi"/>
          <w:lang w:val="el-GR"/>
        </w:rPr>
        <w:t xml:space="preserve"> είναι ο τρόπος με τον οποίο οι εργαζόμενοι τη χρησιμοποιούν στην εργασία </w:t>
      </w:r>
      <w:r w:rsidR="008619F2">
        <w:rPr>
          <w:rFonts w:asciiTheme="minorHAnsi" w:hAnsiTheme="minorHAnsi"/>
          <w:lang w:val="el-GR"/>
        </w:rPr>
        <w:t>τους,</w:t>
      </w:r>
      <w:r w:rsidRPr="00135B27">
        <w:rPr>
          <w:rFonts w:asciiTheme="minorHAnsi" w:hAnsiTheme="minorHAnsi"/>
          <w:lang w:val="el-GR"/>
        </w:rPr>
        <w:t xml:space="preserve"> </w:t>
      </w:r>
      <w:r w:rsidR="008619F2">
        <w:rPr>
          <w:rFonts w:asciiTheme="minorHAnsi" w:hAnsiTheme="minorHAnsi"/>
          <w:lang w:val="el-GR"/>
        </w:rPr>
        <w:t xml:space="preserve">να </w:t>
      </w:r>
      <w:r w:rsidRPr="00135B27">
        <w:rPr>
          <w:rFonts w:asciiTheme="minorHAnsi" w:hAnsiTheme="minorHAnsi"/>
          <w:lang w:val="el-GR"/>
        </w:rPr>
        <w:t xml:space="preserve">μπορούν να εκπαιδευτούν και να αποκτήσουν τις νέες απαιτούμενες δεξιότητες. Ταυτόχρονα, </w:t>
      </w:r>
      <w:r w:rsidR="0027111C">
        <w:rPr>
          <w:rFonts w:asciiTheme="minorHAnsi" w:hAnsiTheme="minorHAnsi"/>
          <w:lang w:val="el-GR"/>
        </w:rPr>
        <w:t>πρέπει να ετοιμαστεί</w:t>
      </w:r>
      <w:r w:rsidRPr="00135B27">
        <w:rPr>
          <w:rFonts w:asciiTheme="minorHAnsi" w:hAnsiTheme="minorHAnsi"/>
          <w:lang w:val="el-GR"/>
        </w:rPr>
        <w:t xml:space="preserve"> ένα νέο μοντέλο για τη διανομή αυτού του κόστους κατάρτισης μεταξύ διαφόρων παραγόντων, έτσι ώστε το πρόγραμμα να μπορεί να εξασφαλ</w:t>
      </w:r>
      <w:r w:rsidR="003273EC">
        <w:rPr>
          <w:rFonts w:asciiTheme="minorHAnsi" w:hAnsiTheme="minorHAnsi"/>
          <w:lang w:val="el-GR"/>
        </w:rPr>
        <w:t>ίσει την ευέλικτη αναβάθμιση των ικανοτήτων</w:t>
      </w:r>
      <w:r w:rsidRPr="00135B27">
        <w:rPr>
          <w:rFonts w:asciiTheme="minorHAnsi" w:hAnsiTheme="minorHAnsi"/>
          <w:lang w:val="el-GR"/>
        </w:rPr>
        <w:t xml:space="preserve"> όσο το δυνατόν ευρύτερα.</w:t>
      </w:r>
    </w:p>
    <w:p w14:paraId="30F2EEF5" w14:textId="77777777" w:rsidR="00EB44FE" w:rsidRDefault="00EB44FE" w:rsidP="00ED088E">
      <w:pPr>
        <w:jc w:val="both"/>
        <w:rPr>
          <w:rFonts w:asciiTheme="minorHAnsi" w:hAnsiTheme="minorHAnsi"/>
          <w:lang w:val="el-GR"/>
        </w:rPr>
      </w:pPr>
    </w:p>
    <w:p w14:paraId="3B79246F" w14:textId="77777777" w:rsidR="00FA39E8" w:rsidRDefault="00FA39E8" w:rsidP="00ED088E">
      <w:pPr>
        <w:jc w:val="both"/>
        <w:rPr>
          <w:rFonts w:asciiTheme="minorHAnsi" w:hAnsiTheme="minorHAnsi"/>
          <w:lang w:val="el-GR"/>
        </w:rPr>
      </w:pPr>
    </w:p>
    <w:p w14:paraId="317784ED" w14:textId="77777777" w:rsidR="00FA39E8" w:rsidRDefault="00FA39E8" w:rsidP="00ED088E">
      <w:pPr>
        <w:jc w:val="both"/>
        <w:rPr>
          <w:rFonts w:asciiTheme="minorHAnsi" w:hAnsiTheme="minorHAnsi"/>
          <w:lang w:val="el-GR"/>
        </w:rPr>
      </w:pPr>
    </w:p>
    <w:p w14:paraId="51334054" w14:textId="77777777" w:rsidR="00FA39E8" w:rsidRPr="008D7BC2" w:rsidRDefault="00FA39E8" w:rsidP="00ED088E">
      <w:pPr>
        <w:jc w:val="both"/>
        <w:rPr>
          <w:rFonts w:asciiTheme="minorHAnsi" w:hAnsiTheme="minorHAnsi"/>
          <w:lang w:val="el-GR"/>
        </w:rPr>
      </w:pPr>
    </w:p>
    <w:p w14:paraId="4ECA623C" w14:textId="136484AB" w:rsidR="00655A98" w:rsidRPr="00F06532" w:rsidRDefault="003C704B" w:rsidP="00DC351B">
      <w:pPr>
        <w:pStyle w:val="Heading1"/>
      </w:pPr>
      <w:bookmarkStart w:id="127" w:name="_Toc23415175"/>
      <w:r>
        <w:lastRenderedPageBreak/>
        <w:t>Ανάπτυξη Ηθικής και Α</w:t>
      </w:r>
      <w:r w:rsidR="004850FE" w:rsidRPr="00F06532">
        <w:t xml:space="preserve">ξιόπιστης </w:t>
      </w:r>
      <w:r w:rsidR="006C0DD5">
        <w:rPr>
          <w:lang w:val="en-US"/>
        </w:rPr>
        <w:t>TN</w:t>
      </w:r>
      <w:bookmarkEnd w:id="127"/>
    </w:p>
    <w:p w14:paraId="45276D11" w14:textId="0C11C2C9" w:rsidR="00655A98" w:rsidRDefault="00655A98" w:rsidP="00ED088E">
      <w:pPr>
        <w:ind w:left="432"/>
        <w:jc w:val="both"/>
        <w:rPr>
          <w:rStyle w:val="tlid-translation"/>
          <w:rFonts w:asciiTheme="minorHAnsi" w:hAnsiTheme="minorHAnsi"/>
          <w:lang w:val="el-GR"/>
        </w:rPr>
      </w:pPr>
      <w:r w:rsidRPr="00F06532">
        <w:rPr>
          <w:rStyle w:val="tlid-translation"/>
          <w:rFonts w:asciiTheme="minorHAnsi" w:hAnsiTheme="minorHAnsi"/>
          <w:lang w:val="el-GR"/>
        </w:rPr>
        <w:t xml:space="preserve">Βρισκόμαστε μόλις στην πρώτη φάση προώθησης της </w:t>
      </w:r>
      <w:r w:rsidR="00045B4A" w:rsidRPr="00F06532">
        <w:rPr>
          <w:rStyle w:val="tlid-translation"/>
          <w:rFonts w:asciiTheme="minorHAnsi" w:hAnsiTheme="minorHAnsi"/>
          <w:lang w:val="el-GR"/>
        </w:rPr>
        <w:t>ΤΝ</w:t>
      </w:r>
      <w:r w:rsidRPr="00F06532">
        <w:rPr>
          <w:rStyle w:val="tlid-translation"/>
          <w:rFonts w:asciiTheme="minorHAnsi" w:hAnsiTheme="minorHAnsi"/>
          <w:lang w:val="el-GR"/>
        </w:rPr>
        <w:t xml:space="preserve"> και είναι αναγκαίο</w:t>
      </w:r>
      <w:r w:rsidRPr="00F643FA">
        <w:rPr>
          <w:rStyle w:val="tlid-translation"/>
          <w:rFonts w:asciiTheme="minorHAnsi" w:hAnsiTheme="minorHAnsi"/>
          <w:lang w:val="el-GR"/>
        </w:rPr>
        <w:t xml:space="preserve"> να συνεχιστεί ο διάλογος με όλους τους εμπλεκόμενους φορείς. Οι επιπτώσεις είναι δύσκολο να προβλεφθούν για δύο κυρίως λόγους: ο πρώτος λόγος είναι ο απρόβλεπτος ρυθμός της τεχνολογικής ανάπτυξης και ο δεύτερος λόγος είναι ότι η τεχνολογική ανάπτυξη από μόνη της δεν καθορίζει τον τρόπο με τον οποίο η εργασία και η κοινωνία θα αλλάξουν.</w:t>
      </w:r>
      <w:r w:rsidR="00045B4A">
        <w:rPr>
          <w:rStyle w:val="tlid-translation"/>
          <w:rFonts w:asciiTheme="minorHAnsi" w:hAnsiTheme="minorHAnsi"/>
          <w:lang w:val="el-GR"/>
        </w:rPr>
        <w:t xml:space="preserve"> </w:t>
      </w:r>
      <w:r w:rsidR="00045B4A" w:rsidRPr="00045B4A">
        <w:rPr>
          <w:rStyle w:val="tlid-translation"/>
          <w:rFonts w:asciiTheme="minorHAnsi" w:hAnsiTheme="minorHAnsi"/>
          <w:lang w:val="el-GR"/>
        </w:rPr>
        <w:t xml:space="preserve">Ως εκ τούτου καθορίζεται η ανάγκη να κατανοήσουμε τους τρόπους με τους οποίους η </w:t>
      </w:r>
      <w:r w:rsidR="00EC4103">
        <w:rPr>
          <w:rStyle w:val="tlid-translation"/>
          <w:rFonts w:asciiTheme="minorHAnsi" w:hAnsiTheme="minorHAnsi"/>
          <w:lang w:val="el-GR"/>
        </w:rPr>
        <w:t>ΤΝ</w:t>
      </w:r>
      <w:r w:rsidR="00045B4A" w:rsidRPr="00045B4A">
        <w:rPr>
          <w:rStyle w:val="tlid-translation"/>
          <w:rFonts w:asciiTheme="minorHAnsi" w:hAnsiTheme="minorHAnsi"/>
          <w:lang w:val="el-GR"/>
        </w:rPr>
        <w:t xml:space="preserve"> επηρεάζει ζητήματα ηθικής και ανθρωπίνων δικαιωμάτων, ούτως ώστε να αντιμετωπιστούν ζητήματα αξιοπιστίας της ίδιας της τεχνολογίας.</w:t>
      </w:r>
    </w:p>
    <w:p w14:paraId="752E92DB" w14:textId="77777777" w:rsidR="001A2F18" w:rsidRDefault="001A2F18" w:rsidP="00ED088E">
      <w:pPr>
        <w:ind w:left="432"/>
        <w:jc w:val="both"/>
        <w:rPr>
          <w:rFonts w:asciiTheme="minorHAnsi" w:hAnsiTheme="minorHAnsi"/>
          <w:lang w:val="el-GR"/>
        </w:rPr>
      </w:pPr>
    </w:p>
    <w:p w14:paraId="5C777B90" w14:textId="7ACA6D96" w:rsidR="00261102" w:rsidRDefault="00261102" w:rsidP="00261102">
      <w:pPr>
        <w:ind w:left="432"/>
        <w:jc w:val="both"/>
        <w:rPr>
          <w:rFonts w:asciiTheme="minorHAnsi" w:hAnsiTheme="minorHAnsi"/>
          <w:lang w:val="el-GR"/>
        </w:rPr>
      </w:pPr>
      <w:r>
        <w:rPr>
          <w:rStyle w:val="tlid-translation"/>
          <w:rFonts w:asciiTheme="minorHAnsi" w:hAnsiTheme="minorHAnsi"/>
          <w:lang w:val="el-GR"/>
        </w:rPr>
        <w:t>Στην προσπάθεια της παρούσας στρατηγικής να διασφαλίσει το δημόσιο συμφέρον</w:t>
      </w:r>
      <w:r w:rsidRPr="006953CE">
        <w:rPr>
          <w:rStyle w:val="tlid-translation"/>
          <w:rFonts w:asciiTheme="minorHAnsi" w:hAnsiTheme="minorHAnsi"/>
          <w:lang w:val="el-GR"/>
        </w:rPr>
        <w:t xml:space="preserve">, </w:t>
      </w:r>
      <w:r>
        <w:rPr>
          <w:rStyle w:val="tlid-translation"/>
          <w:rFonts w:asciiTheme="minorHAnsi" w:hAnsiTheme="minorHAnsi"/>
          <w:lang w:val="el-GR"/>
        </w:rPr>
        <w:t>παραθέτει συγκεκριμένες κατευθυντήριες γραμμές για τον αναγκαίο διάλογο ανάμεσα στους εμπλεκόμενους φορείς, αφού παρόλα τα πλεονεκτήματα που αναμένεται να αποφέρει η τεχνολογία αυτή, εγείρει και αριθμό ηθικών προβληματισμών σχετικά με τις επιπτώσεις της τεχνολογίας στην κοινωνία.</w:t>
      </w:r>
    </w:p>
    <w:p w14:paraId="6ECC229E" w14:textId="77777777" w:rsidR="00261102" w:rsidRPr="00F643FA" w:rsidRDefault="00261102" w:rsidP="00ED088E">
      <w:pPr>
        <w:ind w:left="432"/>
        <w:jc w:val="both"/>
        <w:rPr>
          <w:rFonts w:asciiTheme="minorHAnsi" w:hAnsiTheme="minorHAnsi"/>
          <w:lang w:val="el-GR"/>
        </w:rPr>
      </w:pPr>
    </w:p>
    <w:p w14:paraId="17CE096C" w14:textId="18CC654D" w:rsidR="001A2F18" w:rsidRDefault="002F497A" w:rsidP="00ED088E">
      <w:pPr>
        <w:ind w:left="432"/>
        <w:jc w:val="both"/>
        <w:rPr>
          <w:rStyle w:val="tlid-translation"/>
          <w:rFonts w:asciiTheme="minorHAnsi" w:hAnsiTheme="minorHAnsi"/>
          <w:lang w:val="el-GR"/>
        </w:rPr>
      </w:pPr>
      <w:r w:rsidRPr="00F643FA">
        <w:rPr>
          <w:rStyle w:val="tlid-translation"/>
          <w:rFonts w:asciiTheme="minorHAnsi" w:hAnsiTheme="minorHAnsi"/>
          <w:lang w:val="el-GR"/>
        </w:rPr>
        <w:t>Οι επιπτώσεις της τεχνολογίας στην κοινωνία φιλτράρονται μέσω</w:t>
      </w:r>
      <w:r w:rsidR="00C33AF9">
        <w:rPr>
          <w:rStyle w:val="tlid-translation"/>
          <w:rFonts w:asciiTheme="minorHAnsi" w:hAnsiTheme="minorHAnsi"/>
          <w:lang w:val="el-GR"/>
        </w:rPr>
        <w:t xml:space="preserve"> ηθικών, κοινωνικών,</w:t>
      </w:r>
      <w:r w:rsidR="00F63ED7">
        <w:rPr>
          <w:rStyle w:val="tlid-translation"/>
          <w:rFonts w:asciiTheme="minorHAnsi" w:hAnsiTheme="minorHAnsi"/>
          <w:lang w:val="el-GR"/>
        </w:rPr>
        <w:t xml:space="preserve"> </w:t>
      </w:r>
      <w:r w:rsidRPr="00F643FA">
        <w:rPr>
          <w:rStyle w:val="tlid-translation"/>
          <w:rFonts w:asciiTheme="minorHAnsi" w:hAnsiTheme="minorHAnsi"/>
          <w:lang w:val="el-GR"/>
        </w:rPr>
        <w:t>θεσμικών</w:t>
      </w:r>
      <w:r w:rsidR="00F63ED7">
        <w:rPr>
          <w:rStyle w:val="tlid-translation"/>
          <w:rFonts w:asciiTheme="minorHAnsi" w:hAnsiTheme="minorHAnsi"/>
          <w:lang w:val="el-GR"/>
        </w:rPr>
        <w:t>/νομοθετικών και οικονομικών</w:t>
      </w:r>
      <w:r w:rsidRPr="00F643FA">
        <w:rPr>
          <w:rStyle w:val="tlid-translation"/>
          <w:rFonts w:asciiTheme="minorHAnsi" w:hAnsiTheme="minorHAnsi"/>
          <w:lang w:val="el-GR"/>
        </w:rPr>
        <w:t xml:space="preserve"> φίλτρων:</w:t>
      </w:r>
    </w:p>
    <w:p w14:paraId="1B17C310" w14:textId="77777777" w:rsidR="001A2F18" w:rsidRDefault="001A2F18" w:rsidP="00ED088E">
      <w:pPr>
        <w:ind w:left="432"/>
        <w:jc w:val="both"/>
        <w:rPr>
          <w:rFonts w:asciiTheme="minorHAnsi" w:hAnsiTheme="minorHAnsi"/>
          <w:lang w:val="el-GR"/>
        </w:rPr>
      </w:pPr>
    </w:p>
    <w:p w14:paraId="4353ABEA" w14:textId="608F2101" w:rsidR="001A2F18" w:rsidRPr="001A2F18" w:rsidRDefault="002F497A" w:rsidP="00BD6D27">
      <w:pPr>
        <w:pStyle w:val="ListParagraph"/>
        <w:numPr>
          <w:ilvl w:val="0"/>
          <w:numId w:val="6"/>
        </w:numPr>
        <w:rPr>
          <w:rStyle w:val="tlid-translation"/>
          <w:rFonts w:ascii="Times New Roman" w:hAnsi="Times New Roman"/>
          <w:sz w:val="24"/>
          <w:lang w:val="el-GR" w:eastAsia="ko-KR"/>
        </w:rPr>
      </w:pPr>
      <w:r w:rsidRPr="001A2F18">
        <w:rPr>
          <w:rStyle w:val="tlid-translation"/>
          <w:sz w:val="24"/>
          <w:lang w:val="el-GR"/>
        </w:rPr>
        <w:t>Ένα ηθικό φίλτρο θέτ</w:t>
      </w:r>
      <w:r w:rsidR="000D0B28" w:rsidRPr="001A2F18">
        <w:rPr>
          <w:rStyle w:val="tlid-translation"/>
          <w:sz w:val="24"/>
          <w:lang w:val="el-GR"/>
        </w:rPr>
        <w:t>ει περιορισμούς για τους τρόπο</w:t>
      </w:r>
      <w:r w:rsidR="00854EF7">
        <w:rPr>
          <w:rStyle w:val="tlid-translation"/>
          <w:sz w:val="24"/>
          <w:lang w:val="el-GR"/>
        </w:rPr>
        <w:t>υς</w:t>
      </w:r>
      <w:r w:rsidRPr="001A2F18">
        <w:rPr>
          <w:rStyle w:val="tlid-translation"/>
          <w:sz w:val="24"/>
          <w:lang w:val="el-GR"/>
        </w:rPr>
        <w:t xml:space="preserve"> με το</w:t>
      </w:r>
      <w:r w:rsidR="00854EF7">
        <w:rPr>
          <w:rStyle w:val="tlid-translation"/>
          <w:sz w:val="24"/>
          <w:lang w:val="el-GR"/>
        </w:rPr>
        <w:t>υς</w:t>
      </w:r>
      <w:r w:rsidR="000D0B28" w:rsidRPr="001A2F18">
        <w:rPr>
          <w:rStyle w:val="tlid-translation"/>
          <w:sz w:val="24"/>
          <w:lang w:val="el-GR"/>
        </w:rPr>
        <w:t xml:space="preserve"> οποίο</w:t>
      </w:r>
      <w:r w:rsidR="00854EF7">
        <w:rPr>
          <w:rStyle w:val="tlid-translation"/>
          <w:sz w:val="24"/>
          <w:lang w:val="el-GR"/>
        </w:rPr>
        <w:t>υς</w:t>
      </w:r>
      <w:r w:rsidRPr="001A2F18">
        <w:rPr>
          <w:rStyle w:val="tlid-translation"/>
          <w:sz w:val="24"/>
          <w:lang w:val="el-GR"/>
        </w:rPr>
        <w:t xml:space="preserve"> εφαρμόζεται η τε</w:t>
      </w:r>
      <w:r w:rsidR="00411701" w:rsidRPr="001A2F18">
        <w:rPr>
          <w:rStyle w:val="tlid-translation"/>
          <w:sz w:val="24"/>
          <w:lang w:val="el-GR"/>
        </w:rPr>
        <w:t>χνολογία</w:t>
      </w:r>
      <w:r w:rsidR="00854EF7">
        <w:rPr>
          <w:rStyle w:val="tlid-translation"/>
          <w:sz w:val="24"/>
          <w:lang w:val="el-GR"/>
        </w:rPr>
        <w:t xml:space="preserve">, </w:t>
      </w:r>
      <w:r w:rsidR="00854EF7" w:rsidRPr="00854EF7">
        <w:rPr>
          <w:rStyle w:val="tlid-translation"/>
          <w:sz w:val="24"/>
          <w:lang w:val="el-GR"/>
        </w:rPr>
        <w:t>έτσι ώστε  να μην επηρε</w:t>
      </w:r>
      <w:r w:rsidR="00854EF7">
        <w:rPr>
          <w:rStyle w:val="tlid-translation"/>
          <w:sz w:val="24"/>
          <w:lang w:val="el-GR"/>
        </w:rPr>
        <w:t xml:space="preserve">άζονται οι προσωπικές αξίες, τα δικαιώματα </w:t>
      </w:r>
      <w:r w:rsidR="00854EF7" w:rsidRPr="00854EF7">
        <w:rPr>
          <w:rStyle w:val="tlid-translation"/>
          <w:sz w:val="24"/>
          <w:lang w:val="el-GR"/>
        </w:rPr>
        <w:t>και η</w:t>
      </w:r>
      <w:r w:rsidR="00854EF7">
        <w:rPr>
          <w:rStyle w:val="tlid-translation"/>
          <w:sz w:val="24"/>
          <w:lang w:val="el-GR"/>
        </w:rPr>
        <w:t xml:space="preserve"> κοινωνική υπόσταση των χρηστών</w:t>
      </w:r>
      <w:r w:rsidR="008619F2">
        <w:rPr>
          <w:rStyle w:val="tlid-translation"/>
          <w:sz w:val="24"/>
          <w:lang w:val="el-GR"/>
        </w:rPr>
        <w:t>.</w:t>
      </w:r>
      <w:r w:rsidR="00411701" w:rsidRPr="001A2F18">
        <w:rPr>
          <w:rStyle w:val="tlid-translation"/>
          <w:sz w:val="24"/>
          <w:lang w:val="el-GR"/>
        </w:rPr>
        <w:t xml:space="preserve"> Με την εφαρμογή της </w:t>
      </w:r>
      <w:r w:rsidR="00BB5B69">
        <w:rPr>
          <w:rStyle w:val="tlid-translation"/>
          <w:sz w:val="24"/>
          <w:lang w:val="el-GR"/>
        </w:rPr>
        <w:t>ΤΝ</w:t>
      </w:r>
      <w:r w:rsidR="00411701" w:rsidRPr="001A2F18">
        <w:rPr>
          <w:rStyle w:val="tlid-translation"/>
          <w:sz w:val="24"/>
          <w:lang w:val="el-GR"/>
        </w:rPr>
        <w:t xml:space="preserve"> </w:t>
      </w:r>
      <w:r w:rsidR="00BB5B69">
        <w:rPr>
          <w:rStyle w:val="tlid-translation"/>
          <w:sz w:val="24"/>
          <w:lang w:val="el-GR"/>
        </w:rPr>
        <w:t>αναμένεται να</w:t>
      </w:r>
      <w:r w:rsidR="00BB5B69" w:rsidRPr="001A2F18">
        <w:rPr>
          <w:rStyle w:val="tlid-translation"/>
          <w:sz w:val="24"/>
          <w:lang w:val="el-GR"/>
        </w:rPr>
        <w:t xml:space="preserve"> </w:t>
      </w:r>
      <w:r w:rsidR="00411701" w:rsidRPr="001A2F18">
        <w:rPr>
          <w:rStyle w:val="tlid-translation"/>
          <w:sz w:val="24"/>
          <w:lang w:val="el-GR"/>
        </w:rPr>
        <w:t>προκύψουν στο μέλλον</w:t>
      </w:r>
      <w:r w:rsidRPr="001A2F18">
        <w:rPr>
          <w:rStyle w:val="tlid-translation"/>
          <w:sz w:val="24"/>
          <w:lang w:val="el-GR"/>
        </w:rPr>
        <w:t xml:space="preserve"> ηθικά ζητήματα που περιλαμβάνουν το άνοιγμα των δεδομένων για την υγεία, την παρακολούθηση </w:t>
      </w:r>
      <w:r w:rsidR="00A14BF3">
        <w:rPr>
          <w:rStyle w:val="tlid-translation"/>
          <w:sz w:val="24"/>
          <w:lang w:val="el-GR"/>
        </w:rPr>
        <w:t>(</w:t>
      </w:r>
      <w:r w:rsidR="00F95E42">
        <w:rPr>
          <w:rStyle w:val="tlid-translation"/>
          <w:sz w:val="24"/>
          <w:lang w:val="el-GR"/>
        </w:rPr>
        <w:t xml:space="preserve">π.χ. </w:t>
      </w:r>
      <w:r w:rsidRPr="001A2F18">
        <w:rPr>
          <w:rStyle w:val="tlid-translation"/>
          <w:sz w:val="24"/>
          <w:lang w:val="el-GR"/>
        </w:rPr>
        <w:t xml:space="preserve">της </w:t>
      </w:r>
      <w:r w:rsidR="00E021C1" w:rsidRPr="001A2F18">
        <w:rPr>
          <w:rStyle w:val="tlid-translation"/>
          <w:sz w:val="24"/>
          <w:lang w:val="el-GR"/>
        </w:rPr>
        <w:t>τοποθεσίας</w:t>
      </w:r>
      <w:r w:rsidR="00A14BF3">
        <w:rPr>
          <w:rStyle w:val="tlid-translation"/>
          <w:sz w:val="24"/>
          <w:lang w:val="el-GR"/>
        </w:rPr>
        <w:t>)</w:t>
      </w:r>
      <w:r w:rsidR="00E021C1" w:rsidRPr="001A2F18">
        <w:rPr>
          <w:rStyle w:val="tlid-translation"/>
          <w:sz w:val="24"/>
          <w:lang w:val="el-GR"/>
        </w:rPr>
        <w:t xml:space="preserve"> </w:t>
      </w:r>
      <w:r w:rsidR="00411701" w:rsidRPr="001A2F18">
        <w:rPr>
          <w:rStyle w:val="tlid-translation"/>
          <w:sz w:val="24"/>
          <w:lang w:val="el-GR"/>
        </w:rPr>
        <w:t xml:space="preserve">των </w:t>
      </w:r>
      <w:r w:rsidR="00E021C1" w:rsidRPr="001A2F18">
        <w:rPr>
          <w:rStyle w:val="tlid-translation"/>
          <w:sz w:val="24"/>
          <w:lang w:val="el-GR"/>
        </w:rPr>
        <w:t>χρηστών</w:t>
      </w:r>
      <w:r w:rsidR="00DF3D60">
        <w:rPr>
          <w:rStyle w:val="tlid-translation"/>
          <w:sz w:val="24"/>
          <w:lang w:val="el-GR"/>
        </w:rPr>
        <w:t>,</w:t>
      </w:r>
      <w:r w:rsidRPr="001A2F18">
        <w:rPr>
          <w:rStyle w:val="tlid-translation"/>
          <w:sz w:val="24"/>
          <w:lang w:val="el-GR"/>
        </w:rPr>
        <w:t xml:space="preserve"> τη χρήση ρομπότ </w:t>
      </w:r>
      <w:r w:rsidR="00DF3D60">
        <w:rPr>
          <w:rStyle w:val="tlid-translation"/>
          <w:sz w:val="24"/>
          <w:lang w:val="el-GR"/>
        </w:rPr>
        <w:t>στην εκπαίδευση, ή ακόμα</w:t>
      </w:r>
      <w:r w:rsidR="00DF3D60" w:rsidRPr="001A2F18">
        <w:rPr>
          <w:rStyle w:val="tlid-translation"/>
          <w:sz w:val="24"/>
          <w:lang w:val="el-GR"/>
        </w:rPr>
        <w:t xml:space="preserve"> </w:t>
      </w:r>
      <w:r w:rsidR="00DF3D60">
        <w:rPr>
          <w:rStyle w:val="tlid-translation"/>
          <w:sz w:val="24"/>
          <w:lang w:val="el-GR"/>
        </w:rPr>
        <w:t xml:space="preserve">τη χρήση της τεχνολογίας </w:t>
      </w:r>
      <w:r w:rsidR="00E021C1" w:rsidRPr="001A2F18">
        <w:rPr>
          <w:rStyle w:val="tlid-translation"/>
          <w:sz w:val="24"/>
          <w:lang w:val="el-GR"/>
        </w:rPr>
        <w:t>για</w:t>
      </w:r>
      <w:r w:rsidRPr="001A2F18">
        <w:rPr>
          <w:rStyle w:val="tlid-translation"/>
          <w:sz w:val="24"/>
          <w:lang w:val="el-GR"/>
        </w:rPr>
        <w:t xml:space="preserve"> </w:t>
      </w:r>
      <w:r w:rsidR="00DF3D60">
        <w:rPr>
          <w:rStyle w:val="tlid-translation"/>
          <w:sz w:val="24"/>
          <w:lang w:val="el-GR"/>
        </w:rPr>
        <w:t>οδήγηση, αστυνόμευση και άμυνα</w:t>
      </w:r>
      <w:r w:rsidRPr="001A2F18">
        <w:rPr>
          <w:rStyle w:val="tlid-translation"/>
          <w:sz w:val="24"/>
          <w:lang w:val="el-GR"/>
        </w:rPr>
        <w:t>.</w:t>
      </w:r>
    </w:p>
    <w:p w14:paraId="2255CBB3" w14:textId="624D4BE3" w:rsidR="001A2F18" w:rsidRDefault="00F87CC4" w:rsidP="00BD6D27">
      <w:pPr>
        <w:pStyle w:val="ListParagraph"/>
        <w:numPr>
          <w:ilvl w:val="0"/>
          <w:numId w:val="6"/>
        </w:numPr>
        <w:rPr>
          <w:sz w:val="24"/>
          <w:lang w:val="el-GR"/>
        </w:rPr>
      </w:pPr>
      <w:r w:rsidRPr="001A2F18">
        <w:rPr>
          <w:rStyle w:val="tlid-translation"/>
          <w:sz w:val="24"/>
          <w:lang w:val="el-GR"/>
        </w:rPr>
        <w:t xml:space="preserve">Ένα κοινωνικό φίλτρο θέτει όρια για τον τρόπο με τον οποίο εφαρμόζεται η τεχνολογία με βάση τις δραστηριότητες των ανθρώπων και των οργανισμών. Ένα πολύ γνωστό πρόσφατο παράδειγμα ενός κοινωνικού φίλτρου είναι ο τρόπος με τον οποίο οι οδηγοί ταξί και οι υποστηρικτικές τους οργανώσεις </w:t>
      </w:r>
      <w:r w:rsidR="003A72F3">
        <w:rPr>
          <w:rStyle w:val="tlid-translation"/>
          <w:sz w:val="24"/>
          <w:lang w:val="el-GR"/>
        </w:rPr>
        <w:t xml:space="preserve">σε διάφορες χώρες, εναντιώθηκαν στις ανταγωνιστικές δραστηριότητες της εταιρίας </w:t>
      </w:r>
      <w:r w:rsidRPr="001A2F18">
        <w:rPr>
          <w:rStyle w:val="tlid-translation"/>
          <w:sz w:val="24"/>
          <w:lang w:val="el-GR"/>
        </w:rPr>
        <w:t xml:space="preserve"> Uber και άλλ</w:t>
      </w:r>
      <w:r w:rsidR="003A72F3">
        <w:rPr>
          <w:rStyle w:val="tlid-translation"/>
          <w:sz w:val="24"/>
          <w:lang w:val="el-GR"/>
        </w:rPr>
        <w:t>ων</w:t>
      </w:r>
      <w:r w:rsidRPr="001A2F18">
        <w:rPr>
          <w:rStyle w:val="tlid-translation"/>
          <w:sz w:val="24"/>
          <w:lang w:val="el-GR"/>
        </w:rPr>
        <w:t xml:space="preserve"> παρόμοι</w:t>
      </w:r>
      <w:r w:rsidR="003A72F3">
        <w:rPr>
          <w:rStyle w:val="tlid-translation"/>
          <w:sz w:val="24"/>
          <w:lang w:val="el-GR"/>
        </w:rPr>
        <w:t>ων</w:t>
      </w:r>
      <w:r w:rsidRPr="001A2F18">
        <w:rPr>
          <w:rStyle w:val="tlid-translation"/>
          <w:sz w:val="24"/>
          <w:lang w:val="el-GR"/>
        </w:rPr>
        <w:t xml:space="preserve"> εφαρμογ</w:t>
      </w:r>
      <w:r w:rsidR="003A72F3">
        <w:rPr>
          <w:rStyle w:val="tlid-translation"/>
          <w:sz w:val="24"/>
          <w:lang w:val="el-GR"/>
        </w:rPr>
        <w:t>ών</w:t>
      </w:r>
      <w:r w:rsidRPr="001A2F18">
        <w:rPr>
          <w:rStyle w:val="tlid-translation"/>
          <w:sz w:val="24"/>
          <w:lang w:val="el-GR"/>
        </w:rPr>
        <w:t>.</w:t>
      </w:r>
    </w:p>
    <w:p w14:paraId="4513547D" w14:textId="3A6CCC49" w:rsidR="001A2F18" w:rsidRPr="001A2F18" w:rsidRDefault="00F87CC4" w:rsidP="00BD6D27">
      <w:pPr>
        <w:pStyle w:val="ListParagraph"/>
        <w:numPr>
          <w:ilvl w:val="0"/>
          <w:numId w:val="6"/>
        </w:numPr>
        <w:rPr>
          <w:rStyle w:val="tlid-translation"/>
          <w:sz w:val="24"/>
          <w:lang w:val="el-GR"/>
        </w:rPr>
      </w:pPr>
      <w:r w:rsidRPr="001A2F18">
        <w:rPr>
          <w:rStyle w:val="tlid-translation"/>
          <w:sz w:val="24"/>
          <w:lang w:val="el-GR"/>
        </w:rPr>
        <w:t>Ένα θεσμικό φίλτρο θα καθορί</w:t>
      </w:r>
      <w:r w:rsidR="004C6D49" w:rsidRPr="001A2F18">
        <w:rPr>
          <w:rStyle w:val="tlid-translation"/>
          <w:sz w:val="24"/>
          <w:lang w:val="el-GR"/>
        </w:rPr>
        <w:t>ζ</w:t>
      </w:r>
      <w:r w:rsidRPr="001A2F18">
        <w:rPr>
          <w:rStyle w:val="tlid-translation"/>
          <w:sz w:val="24"/>
          <w:lang w:val="el-GR"/>
        </w:rPr>
        <w:t xml:space="preserve">ει θεσμικά όρια για τους τρόπους με τους οποίους μπορεί να εφαρμοστεί η τεχνολογία. Αυτός ο τύπος θεσμικού </w:t>
      </w:r>
      <w:r w:rsidR="004C6D49" w:rsidRPr="001A2F18">
        <w:rPr>
          <w:rStyle w:val="tlid-translation"/>
          <w:sz w:val="24"/>
          <w:lang w:val="el-GR"/>
        </w:rPr>
        <w:t>φίλτρου</w:t>
      </w:r>
      <w:r w:rsidRPr="001A2F18">
        <w:rPr>
          <w:rStyle w:val="tlid-translation"/>
          <w:sz w:val="24"/>
          <w:lang w:val="el-GR"/>
        </w:rPr>
        <w:t xml:space="preserve"> περιλαμβάνει το μοντέλο </w:t>
      </w:r>
      <w:r w:rsidR="001A2F18" w:rsidRPr="001A2F18">
        <w:rPr>
          <w:rStyle w:val="tlid-translation"/>
          <w:sz w:val="24"/>
          <w:lang w:val="el-GR"/>
        </w:rPr>
        <w:t>οργάνωσης των επιχειρήσεων και οργανισμών</w:t>
      </w:r>
      <w:r w:rsidRPr="001A2F18">
        <w:rPr>
          <w:rStyle w:val="tlid-translation"/>
          <w:sz w:val="24"/>
          <w:lang w:val="el-GR"/>
        </w:rPr>
        <w:t>, το εκπαιδευτικό σύστημα και τη</w:t>
      </w:r>
      <w:r w:rsidR="004136C8" w:rsidRPr="001A2F18">
        <w:rPr>
          <w:rStyle w:val="tlid-translation"/>
          <w:sz w:val="24"/>
          <w:lang w:val="el-GR"/>
        </w:rPr>
        <w:t>ν</w:t>
      </w:r>
      <w:r w:rsidRPr="001A2F18">
        <w:rPr>
          <w:rStyle w:val="tlid-translation"/>
          <w:sz w:val="24"/>
          <w:lang w:val="el-GR"/>
        </w:rPr>
        <w:t xml:space="preserve"> αγορά εργασίας.</w:t>
      </w:r>
    </w:p>
    <w:p w14:paraId="452641FA" w14:textId="77777777" w:rsidR="004B3C52" w:rsidRDefault="00D80B93" w:rsidP="00BD6D27">
      <w:pPr>
        <w:pStyle w:val="ListParagraph"/>
        <w:numPr>
          <w:ilvl w:val="0"/>
          <w:numId w:val="6"/>
        </w:numPr>
        <w:rPr>
          <w:sz w:val="24"/>
          <w:lang w:val="el-GR"/>
        </w:rPr>
      </w:pPr>
      <w:r w:rsidRPr="001A2F18">
        <w:rPr>
          <w:rStyle w:val="tlid-translation"/>
          <w:sz w:val="24"/>
          <w:lang w:val="el-GR"/>
        </w:rPr>
        <w:t xml:space="preserve">Ένα νομοθετικό φίλτρο θέτει νομοθετικούς και άλλους ρυθμιστικούς περιορισμούς στον τρόπο με τον οποίο μπορεί να εφαρμοστεί η τεχνολογία. Για παράδειγμα, η υιοθέτηση αυτόνομων οχημάτων στην οδική κυκλοφορία θα </w:t>
      </w:r>
      <w:r w:rsidR="006000A0" w:rsidRPr="001A2F18">
        <w:rPr>
          <w:rStyle w:val="tlid-translation"/>
          <w:sz w:val="24"/>
          <w:lang w:val="el-GR"/>
        </w:rPr>
        <w:t>καθυστερεί</w:t>
      </w:r>
      <w:r w:rsidRPr="001A2F18">
        <w:rPr>
          <w:rStyle w:val="tlid-translation"/>
          <w:sz w:val="24"/>
          <w:lang w:val="el-GR"/>
        </w:rPr>
        <w:t xml:space="preserve"> έως ότου τα συναφή ζητήματα σχετικά με τις ευθύνες </w:t>
      </w:r>
      <w:r w:rsidR="006000A0" w:rsidRPr="001A2F18">
        <w:rPr>
          <w:rStyle w:val="tlid-translation"/>
          <w:sz w:val="24"/>
          <w:lang w:val="el-GR"/>
        </w:rPr>
        <w:t>του νέου τρόπου λειτουργίας καθ</w:t>
      </w:r>
      <w:r w:rsidRPr="001A2F18">
        <w:rPr>
          <w:rStyle w:val="tlid-translation"/>
          <w:sz w:val="24"/>
          <w:lang w:val="el-GR"/>
        </w:rPr>
        <w:t xml:space="preserve">οριστούν </w:t>
      </w:r>
      <w:r w:rsidR="006000A0" w:rsidRPr="001A2F18">
        <w:rPr>
          <w:rStyle w:val="tlid-translation"/>
          <w:sz w:val="24"/>
          <w:lang w:val="el-GR"/>
        </w:rPr>
        <w:t xml:space="preserve">ξεκάθαρα και </w:t>
      </w:r>
      <w:r w:rsidRPr="001A2F18">
        <w:rPr>
          <w:rStyle w:val="tlid-translation"/>
          <w:sz w:val="24"/>
          <w:lang w:val="el-GR"/>
        </w:rPr>
        <w:t>αποφασιστικά από τη νομοθεσία.</w:t>
      </w:r>
    </w:p>
    <w:p w14:paraId="2204E436" w14:textId="450BA061" w:rsidR="00D80B93" w:rsidRPr="001A2F18" w:rsidRDefault="00D80B93" w:rsidP="009D2B7E">
      <w:pPr>
        <w:pStyle w:val="ListParagraph"/>
        <w:numPr>
          <w:ilvl w:val="0"/>
          <w:numId w:val="6"/>
        </w:numPr>
        <w:rPr>
          <w:sz w:val="24"/>
          <w:lang w:val="el-GR"/>
        </w:rPr>
      </w:pPr>
      <w:r w:rsidRPr="001A2F18">
        <w:rPr>
          <w:rStyle w:val="tlid-translation"/>
          <w:sz w:val="24"/>
          <w:lang w:val="el-GR"/>
        </w:rPr>
        <w:t>Τα μεγαλύτε</w:t>
      </w:r>
      <w:r w:rsidR="001A2F18">
        <w:rPr>
          <w:rStyle w:val="tlid-translation"/>
          <w:sz w:val="24"/>
          <w:lang w:val="el-GR"/>
        </w:rPr>
        <w:t xml:space="preserve">ρα οικονομικά οφέλη </w:t>
      </w:r>
      <w:r w:rsidRPr="001A2F18">
        <w:rPr>
          <w:rStyle w:val="tlid-translation"/>
          <w:sz w:val="24"/>
          <w:lang w:val="el-GR"/>
        </w:rPr>
        <w:t xml:space="preserve">από την παραγωγικότητα των νέων τεχνολογικών λύσεων </w:t>
      </w:r>
      <w:r w:rsidR="001F64DB" w:rsidRPr="001A2F18">
        <w:rPr>
          <w:rStyle w:val="tlid-translation"/>
          <w:sz w:val="24"/>
          <w:lang w:val="el-GR"/>
        </w:rPr>
        <w:t xml:space="preserve">έρχονται </w:t>
      </w:r>
      <w:r w:rsidRPr="001A2F18">
        <w:rPr>
          <w:rStyle w:val="tlid-translation"/>
          <w:sz w:val="24"/>
          <w:lang w:val="el-GR"/>
        </w:rPr>
        <w:t xml:space="preserve">συχνά με μεγάλη καθυστέρηση και μετά από μια οικονομικά δαπανηρή δοκιμαστική περίοδο. Αυτό είναι γνωστό ως οικονομικό φίλτρο και σημαίνει ότι πολλές </w:t>
      </w:r>
      <w:r w:rsidR="009D2B7E" w:rsidRPr="009D2B7E">
        <w:rPr>
          <w:rStyle w:val="tlid-translation"/>
          <w:sz w:val="24"/>
          <w:lang w:val="el-GR"/>
        </w:rPr>
        <w:t>νεοφυείς</w:t>
      </w:r>
      <w:r w:rsidR="001F64DB" w:rsidRPr="001A2F18">
        <w:rPr>
          <w:rStyle w:val="tlid-translation"/>
          <w:sz w:val="24"/>
          <w:lang w:val="el-GR"/>
        </w:rPr>
        <w:t xml:space="preserve"> </w:t>
      </w:r>
      <w:r w:rsidR="00B5132F">
        <w:rPr>
          <w:rStyle w:val="tlid-translation"/>
          <w:sz w:val="24"/>
          <w:lang w:val="el-GR"/>
        </w:rPr>
        <w:t>επιχειρήσεις</w:t>
      </w:r>
      <w:r w:rsidR="00B5132F" w:rsidRPr="001A2F18">
        <w:rPr>
          <w:rStyle w:val="tlid-translation"/>
          <w:sz w:val="24"/>
          <w:lang w:val="el-GR"/>
        </w:rPr>
        <w:t xml:space="preserve"> </w:t>
      </w:r>
      <w:r w:rsidRPr="001A2F18">
        <w:rPr>
          <w:rStyle w:val="tlid-translation"/>
          <w:sz w:val="24"/>
          <w:lang w:val="el-GR"/>
        </w:rPr>
        <w:t xml:space="preserve">δεν είναι έτοιμες να </w:t>
      </w:r>
      <w:r w:rsidR="001F64DB" w:rsidRPr="001A2F18">
        <w:rPr>
          <w:rStyle w:val="tlid-translation"/>
          <w:sz w:val="24"/>
          <w:lang w:val="el-GR"/>
        </w:rPr>
        <w:t>ξεκινήσουν</w:t>
      </w:r>
      <w:r w:rsidRPr="001A2F18">
        <w:rPr>
          <w:rStyle w:val="tlid-translation"/>
          <w:sz w:val="24"/>
          <w:lang w:val="el-GR"/>
        </w:rPr>
        <w:t xml:space="preserve"> τη δοκιμή νέων</w:t>
      </w:r>
      <w:r w:rsidR="001F64DB" w:rsidRPr="001A2F18">
        <w:rPr>
          <w:rStyle w:val="tlid-translation"/>
          <w:sz w:val="24"/>
          <w:lang w:val="el-GR"/>
        </w:rPr>
        <w:t xml:space="preserve"> </w:t>
      </w:r>
      <w:r w:rsidRPr="001A2F18">
        <w:rPr>
          <w:rStyle w:val="tlid-translation"/>
          <w:sz w:val="24"/>
          <w:lang w:val="el-GR"/>
        </w:rPr>
        <w:t>και υποσχόμενων</w:t>
      </w:r>
      <w:r w:rsidR="001F64DB" w:rsidRPr="001A2F18">
        <w:rPr>
          <w:rStyle w:val="tlid-translation"/>
          <w:sz w:val="24"/>
          <w:lang w:val="el-GR"/>
        </w:rPr>
        <w:t xml:space="preserve"> </w:t>
      </w:r>
      <w:r w:rsidRPr="001A2F18">
        <w:rPr>
          <w:rStyle w:val="tlid-translation"/>
          <w:sz w:val="24"/>
          <w:lang w:val="el-GR"/>
        </w:rPr>
        <w:t xml:space="preserve">τεχνολογικών λύσεων. </w:t>
      </w:r>
      <w:r w:rsidR="00957DC2" w:rsidRPr="001A2F18">
        <w:rPr>
          <w:rStyle w:val="tlid-translation"/>
          <w:sz w:val="24"/>
          <w:lang w:val="el-GR"/>
        </w:rPr>
        <w:t>Ορισμένες φορές ο</w:t>
      </w:r>
      <w:r w:rsidRPr="001A2F18">
        <w:rPr>
          <w:rStyle w:val="tlid-translation"/>
          <w:sz w:val="24"/>
          <w:lang w:val="el-GR"/>
        </w:rPr>
        <w:t xml:space="preserve">ι εταιρείες που κυριαρχούν στην αγορά μπορούν επίσης να καταβάλουν </w:t>
      </w:r>
      <w:r w:rsidRPr="001A2F18">
        <w:rPr>
          <w:rStyle w:val="tlid-translation"/>
          <w:sz w:val="24"/>
          <w:lang w:val="el-GR"/>
        </w:rPr>
        <w:lastRenderedPageBreak/>
        <w:t>συνειδητά προσπάθειες για να εμποδίσουν τη διάδοση νέων τεχνολογικών λύσεων.</w:t>
      </w:r>
    </w:p>
    <w:p w14:paraId="63DAC024" w14:textId="77777777" w:rsidR="00DD153D" w:rsidRPr="00136318" w:rsidRDefault="00DD153D" w:rsidP="00ED088E">
      <w:pPr>
        <w:ind w:left="432"/>
        <w:jc w:val="both"/>
        <w:rPr>
          <w:rFonts w:asciiTheme="minorHAnsi" w:hAnsiTheme="minorHAnsi"/>
          <w:lang w:val="el-GR"/>
        </w:rPr>
      </w:pPr>
    </w:p>
    <w:p w14:paraId="5A0A1E63" w14:textId="1235147F" w:rsidR="00DD153D" w:rsidRPr="00F643FA" w:rsidRDefault="00DD153D" w:rsidP="00ED088E">
      <w:pPr>
        <w:ind w:left="432"/>
        <w:jc w:val="both"/>
        <w:rPr>
          <w:rFonts w:asciiTheme="minorHAnsi" w:hAnsiTheme="minorHAnsi"/>
          <w:lang w:val="el-GR"/>
        </w:rPr>
      </w:pPr>
      <w:r w:rsidRPr="00F643FA">
        <w:rPr>
          <w:rStyle w:val="tlid-translation"/>
          <w:rFonts w:asciiTheme="minorHAnsi" w:hAnsiTheme="minorHAnsi"/>
          <w:lang w:val="el-GR"/>
        </w:rPr>
        <w:t>Οι μικρές χώρες όπως η Κύπρος δεν έχουν απόλυτη ελευθερία να αποφασίσουν για το φιλτράρισμα των τεχνολογικών επιπτώσεων</w:t>
      </w:r>
      <w:r w:rsidR="00FC0B1F" w:rsidRPr="00FC0B1F">
        <w:rPr>
          <w:rStyle w:val="tlid-translation"/>
          <w:rFonts w:asciiTheme="minorHAnsi" w:hAnsiTheme="minorHAnsi"/>
          <w:lang w:val="el-GR"/>
        </w:rPr>
        <w:t xml:space="preserve"> </w:t>
      </w:r>
      <w:r w:rsidR="00FC0B1F">
        <w:rPr>
          <w:rStyle w:val="tlid-translation"/>
          <w:rFonts w:asciiTheme="minorHAnsi" w:hAnsiTheme="minorHAnsi"/>
          <w:lang w:val="el-GR"/>
        </w:rPr>
        <w:t xml:space="preserve">πέραν </w:t>
      </w:r>
      <w:r w:rsidR="00E0417E">
        <w:rPr>
          <w:rStyle w:val="tlid-translation"/>
          <w:rFonts w:asciiTheme="minorHAnsi" w:hAnsiTheme="minorHAnsi"/>
          <w:lang w:val="el-GR"/>
        </w:rPr>
        <w:t xml:space="preserve">ορισμένων περιπτώσεων </w:t>
      </w:r>
      <w:r w:rsidR="00FC0B1F">
        <w:rPr>
          <w:rStyle w:val="tlid-translation"/>
          <w:rFonts w:asciiTheme="minorHAnsi" w:hAnsiTheme="minorHAnsi"/>
          <w:lang w:val="el-GR"/>
        </w:rPr>
        <w:t>του τοπικού πλαισίου.</w:t>
      </w:r>
      <w:r w:rsidRPr="00F643FA">
        <w:rPr>
          <w:rStyle w:val="tlid-translation"/>
          <w:rFonts w:asciiTheme="minorHAnsi" w:hAnsiTheme="minorHAnsi"/>
          <w:lang w:val="el-GR"/>
        </w:rPr>
        <w:t xml:space="preserve"> Στο πλαίσιο του διεθνούς ανταγωνισμού, μια μικρή χώρα δεν μπορεί να λάβει ανεξάρτητες αποφάσεις για τον περιορισμό της </w:t>
      </w:r>
      <w:r w:rsidR="00D971BC">
        <w:rPr>
          <w:rStyle w:val="tlid-translation"/>
          <w:rFonts w:asciiTheme="minorHAnsi" w:hAnsiTheme="minorHAnsi"/>
          <w:lang w:val="el-GR"/>
        </w:rPr>
        <w:t>ΤΝ</w:t>
      </w:r>
      <w:r w:rsidRPr="00F643FA">
        <w:rPr>
          <w:rStyle w:val="tlid-translation"/>
          <w:rFonts w:asciiTheme="minorHAnsi" w:hAnsiTheme="minorHAnsi"/>
          <w:lang w:val="el-GR"/>
        </w:rPr>
        <w:t xml:space="preserve"> για σκοπούς όπως η προστασία ορισμένων εταιρειών ή θέσεων εργασίας. Η νομοθεσία και οι κανονισμοί που απαιτούνται για την </w:t>
      </w:r>
      <w:r w:rsidR="00897A8C">
        <w:rPr>
          <w:rStyle w:val="tlid-translation"/>
          <w:rFonts w:asciiTheme="minorHAnsi" w:hAnsiTheme="minorHAnsi"/>
          <w:lang w:val="el-GR"/>
        </w:rPr>
        <w:t>ΤΝ</w:t>
      </w:r>
      <w:r w:rsidRPr="00F643FA">
        <w:rPr>
          <w:rStyle w:val="tlid-translation"/>
          <w:rFonts w:asciiTheme="minorHAnsi" w:hAnsiTheme="minorHAnsi"/>
          <w:lang w:val="el-GR"/>
        </w:rPr>
        <w:t xml:space="preserve"> πρέπει να αναπτυχθούν μέσω εκτεταμένων διεθνών συμφωνιών.</w:t>
      </w:r>
      <w:r w:rsidR="00B165CB">
        <w:rPr>
          <w:rStyle w:val="tlid-translation"/>
          <w:rFonts w:asciiTheme="minorHAnsi" w:hAnsiTheme="minorHAnsi"/>
          <w:lang w:val="el-GR"/>
        </w:rPr>
        <w:t xml:space="preserve"> Παρ’ όλ’ αυτά,</w:t>
      </w:r>
      <w:r w:rsidR="008619F2">
        <w:rPr>
          <w:rStyle w:val="tlid-translation"/>
          <w:rFonts w:asciiTheme="minorHAnsi" w:hAnsiTheme="minorHAnsi"/>
          <w:lang w:val="el-GR"/>
        </w:rPr>
        <w:t xml:space="preserve"> η Κύπρος</w:t>
      </w:r>
      <w:r w:rsidR="00B165CB">
        <w:rPr>
          <w:rStyle w:val="tlid-translation"/>
          <w:rFonts w:asciiTheme="minorHAnsi" w:hAnsiTheme="minorHAnsi"/>
          <w:lang w:val="el-GR"/>
        </w:rPr>
        <w:t xml:space="preserve"> ως μέλος της Ευρωπαϊκής Ένωσης, και εφόσον η ΕΕ έχει ήδη δημοσιεύσει το πρώτο σύνολο κατευθυντήριων γραμμών σε σχέση με την </w:t>
      </w:r>
      <w:r w:rsidR="00B165CB">
        <w:rPr>
          <w:rStyle w:val="tlid-translation"/>
          <w:rFonts w:asciiTheme="minorHAnsi" w:hAnsiTheme="minorHAnsi"/>
          <w:i/>
          <w:lang w:val="el-GR"/>
        </w:rPr>
        <w:t xml:space="preserve">αξιόπιστη </w:t>
      </w:r>
      <w:r w:rsidR="00B165CB">
        <w:rPr>
          <w:rStyle w:val="tlid-translation"/>
          <w:rFonts w:asciiTheme="minorHAnsi" w:hAnsiTheme="minorHAnsi"/>
          <w:lang w:val="el-GR"/>
        </w:rPr>
        <w:t>χρήση ΤΝ</w:t>
      </w:r>
      <w:r w:rsidR="00B165CB">
        <w:rPr>
          <w:rStyle w:val="FootnoteReference"/>
          <w:lang w:val="el-GR"/>
        </w:rPr>
        <w:footnoteReference w:id="73"/>
      </w:r>
      <w:r w:rsidR="00F84994">
        <w:rPr>
          <w:rStyle w:val="tlid-translation"/>
          <w:rFonts w:asciiTheme="minorHAnsi" w:hAnsiTheme="minorHAnsi"/>
          <w:lang w:val="el-GR"/>
        </w:rPr>
        <w:t xml:space="preserve">, </w:t>
      </w:r>
      <w:r w:rsidR="00B165CB">
        <w:rPr>
          <w:rStyle w:val="tlid-translation"/>
          <w:rFonts w:asciiTheme="minorHAnsi" w:hAnsiTheme="minorHAnsi"/>
          <w:lang w:val="el-GR"/>
        </w:rPr>
        <w:t>μπορεί να χρησιμοποιήσει την συγκεκριμένη πολιτική της ΕΕ ως βάση για το προτεινόμενο ηθικό πλαίσιο χρήσης ΤΝ στην Κύπρο.</w:t>
      </w:r>
    </w:p>
    <w:p w14:paraId="513C98BA" w14:textId="77777777" w:rsidR="00DD153D" w:rsidRDefault="00DD153D" w:rsidP="00ED088E">
      <w:pPr>
        <w:jc w:val="both"/>
        <w:rPr>
          <w:rFonts w:asciiTheme="minorHAnsi" w:hAnsiTheme="minorHAnsi"/>
          <w:lang w:val="el-GR"/>
        </w:rPr>
      </w:pPr>
    </w:p>
    <w:p w14:paraId="4A53A378" w14:textId="77777777" w:rsidR="001632F2" w:rsidRPr="00F643FA" w:rsidRDefault="001632F2" w:rsidP="00ED088E">
      <w:pPr>
        <w:jc w:val="both"/>
        <w:rPr>
          <w:rFonts w:asciiTheme="minorHAnsi" w:hAnsiTheme="minorHAnsi"/>
          <w:lang w:val="el-GR"/>
        </w:rPr>
      </w:pPr>
    </w:p>
    <w:p w14:paraId="683C1E91" w14:textId="4F7ADA5D" w:rsidR="00C11954" w:rsidRDefault="00FB6502" w:rsidP="00281653">
      <w:pPr>
        <w:pStyle w:val="Heading2"/>
      </w:pPr>
      <w:bookmarkStart w:id="128" w:name="_Toc23415176"/>
      <w:r>
        <w:t>Δράσεις για την Α</w:t>
      </w:r>
      <w:r w:rsidR="005E1B0A" w:rsidRPr="00F643FA">
        <w:t>νάπτυξη της ΤΝ</w:t>
      </w:r>
      <w:bookmarkEnd w:id="128"/>
    </w:p>
    <w:p w14:paraId="458F6A55" w14:textId="77777777" w:rsidR="008041C3" w:rsidRPr="00DE2E97" w:rsidRDefault="008041C3" w:rsidP="00ED088E">
      <w:pPr>
        <w:jc w:val="both"/>
        <w:rPr>
          <w:lang w:val="el-GR" w:eastAsia="en-US"/>
        </w:rPr>
      </w:pPr>
    </w:p>
    <w:p w14:paraId="4532F7D7" w14:textId="22A2C899" w:rsidR="00C35A63" w:rsidRPr="00313413" w:rsidRDefault="00112864" w:rsidP="000E65B6">
      <w:pPr>
        <w:pStyle w:val="Heading3"/>
        <w:rPr>
          <w:lang w:val="el-GR"/>
        </w:rPr>
      </w:pPr>
      <w:bookmarkStart w:id="129" w:name="_Toc23415177"/>
      <w:r w:rsidRPr="00313413">
        <w:rPr>
          <w:lang w:val="el-GR"/>
        </w:rPr>
        <w:t xml:space="preserve">Ερωτήματα και θέματα ηθικής που σχετίζονται με την </w:t>
      </w:r>
      <w:r w:rsidR="005D2D76">
        <w:rPr>
          <w:lang w:val="el-GR"/>
        </w:rPr>
        <w:t>ΤΝ</w:t>
      </w:r>
      <w:bookmarkEnd w:id="129"/>
      <w:r w:rsidRPr="00313413">
        <w:rPr>
          <w:lang w:val="el-GR"/>
        </w:rPr>
        <w:t xml:space="preserve"> </w:t>
      </w:r>
    </w:p>
    <w:p w14:paraId="4BF07702" w14:textId="77777777" w:rsidR="00112864" w:rsidRDefault="00112864" w:rsidP="00ED088E">
      <w:pPr>
        <w:jc w:val="both"/>
        <w:rPr>
          <w:rStyle w:val="tlid-translation"/>
          <w:rFonts w:asciiTheme="minorHAnsi" w:hAnsiTheme="minorHAnsi"/>
          <w:lang w:val="el-GR"/>
        </w:rPr>
      </w:pPr>
    </w:p>
    <w:p w14:paraId="65E6DAF6" w14:textId="77777777" w:rsidR="008865F1" w:rsidRDefault="008865F1" w:rsidP="008865F1">
      <w:pPr>
        <w:ind w:left="720"/>
        <w:jc w:val="both"/>
        <w:rPr>
          <w:rFonts w:asciiTheme="minorHAnsi" w:hAnsiTheme="minorHAnsi"/>
          <w:b/>
          <w:lang w:val="el-GR"/>
        </w:rPr>
      </w:pPr>
      <w:r>
        <w:rPr>
          <w:rFonts w:asciiTheme="minorHAnsi" w:hAnsiTheme="minorHAnsi"/>
          <w:b/>
          <w:lang w:val="el-GR"/>
        </w:rPr>
        <w:t>Διασφάλιση προστασίας της ιδιωτικής ζωής των χρηστών ΤΝ</w:t>
      </w:r>
    </w:p>
    <w:p w14:paraId="646AF80A" w14:textId="77777777" w:rsidR="008865F1" w:rsidRPr="006953CE" w:rsidRDefault="008865F1" w:rsidP="008865F1">
      <w:pPr>
        <w:ind w:left="720"/>
        <w:jc w:val="both"/>
        <w:rPr>
          <w:rFonts w:asciiTheme="minorHAnsi" w:hAnsiTheme="minorHAnsi"/>
          <w:lang w:val="el-GR"/>
        </w:rPr>
      </w:pPr>
      <w:r w:rsidRPr="006953CE">
        <w:rPr>
          <w:rFonts w:asciiTheme="minorHAnsi" w:hAnsiTheme="minorHAnsi"/>
          <w:lang w:val="el-GR"/>
        </w:rPr>
        <w:t xml:space="preserve">Το </w:t>
      </w:r>
      <w:r w:rsidRPr="00392117">
        <w:rPr>
          <w:rFonts w:asciiTheme="minorHAnsi" w:hAnsiTheme="minorHAnsi"/>
          <w:lang w:val="el-GR"/>
        </w:rPr>
        <w:t>κυριότερο</w:t>
      </w:r>
      <w:r w:rsidRPr="006953CE">
        <w:rPr>
          <w:rFonts w:asciiTheme="minorHAnsi" w:hAnsiTheme="minorHAnsi"/>
          <w:lang w:val="el-GR"/>
        </w:rPr>
        <w:t xml:space="preserve"> </w:t>
      </w:r>
      <w:r>
        <w:rPr>
          <w:rFonts w:asciiTheme="minorHAnsi" w:hAnsiTheme="minorHAnsi"/>
          <w:lang w:val="el-GR"/>
        </w:rPr>
        <w:t>θέμα που εγείρεται με την χρήση ΤΝ είναι η διασφάλιση των προσωπικών δεδομένων και κατ’ επέκταση της ιδιωτικότητας των χρηστών με την αυτοματοποίηση, η οποία είναι πολλές φορές επακόλουθο της χρήση ΤΝ.</w:t>
      </w:r>
    </w:p>
    <w:p w14:paraId="76BA8E51" w14:textId="77777777" w:rsidR="008865F1" w:rsidRDefault="008865F1" w:rsidP="008865F1">
      <w:pPr>
        <w:ind w:left="720"/>
        <w:jc w:val="both"/>
        <w:rPr>
          <w:rFonts w:asciiTheme="minorHAnsi" w:hAnsiTheme="minorHAnsi"/>
          <w:b/>
          <w:lang w:val="el-GR"/>
        </w:rPr>
      </w:pPr>
    </w:p>
    <w:p w14:paraId="6DF2AED6" w14:textId="77777777" w:rsidR="008865F1" w:rsidRDefault="008865F1" w:rsidP="008865F1">
      <w:pPr>
        <w:ind w:left="720"/>
        <w:jc w:val="both"/>
        <w:rPr>
          <w:rFonts w:asciiTheme="minorHAnsi" w:hAnsiTheme="minorHAnsi"/>
          <w:b/>
          <w:lang w:val="el-GR"/>
        </w:rPr>
      </w:pPr>
      <w:r>
        <w:rPr>
          <w:rFonts w:asciiTheme="minorHAnsi" w:hAnsiTheme="minorHAnsi"/>
          <w:b/>
          <w:lang w:val="el-GR"/>
        </w:rPr>
        <w:t>Διασφάλιση των ανθρωπίνων δικαιωμάτων των χρηστών ΤΝ</w:t>
      </w:r>
    </w:p>
    <w:p w14:paraId="122A39DC" w14:textId="77777777" w:rsidR="008865F1" w:rsidRPr="006953CE" w:rsidRDefault="008865F1" w:rsidP="008865F1">
      <w:pPr>
        <w:ind w:left="720"/>
        <w:jc w:val="both"/>
        <w:rPr>
          <w:rFonts w:asciiTheme="minorHAnsi" w:hAnsiTheme="minorHAnsi"/>
          <w:lang w:val="el-GR"/>
        </w:rPr>
      </w:pPr>
      <w:r>
        <w:rPr>
          <w:rFonts w:asciiTheme="minorHAnsi" w:hAnsiTheme="minorHAnsi"/>
          <w:lang w:val="el-GR"/>
        </w:rPr>
        <w:t>Εφόσον η χρήση ΤΝ μπορεί να επηρεάσει την συμπεριφορά και ποιότητα ζωής των χρηστών ΤΝ, υπάρχει ανάγκη να εντοπιστούν ανθρώπινα δικαιώματα, τα οποία μπορεί να συμβιβαστούν με τη χρήση συγκεκριμένων εφαρμογών ΤΝ.</w:t>
      </w:r>
    </w:p>
    <w:p w14:paraId="78FA78F9" w14:textId="77777777" w:rsidR="008865F1" w:rsidRDefault="008865F1" w:rsidP="008865F1">
      <w:pPr>
        <w:ind w:left="720"/>
        <w:jc w:val="both"/>
        <w:rPr>
          <w:rFonts w:asciiTheme="minorHAnsi" w:hAnsiTheme="minorHAnsi"/>
          <w:b/>
          <w:lang w:val="el-GR"/>
        </w:rPr>
      </w:pPr>
    </w:p>
    <w:p w14:paraId="3BFFD04F" w14:textId="77777777" w:rsidR="008865F1" w:rsidRDefault="008865F1" w:rsidP="008865F1">
      <w:pPr>
        <w:ind w:left="720"/>
        <w:jc w:val="both"/>
        <w:rPr>
          <w:rFonts w:asciiTheme="minorHAnsi" w:hAnsiTheme="minorHAnsi"/>
          <w:b/>
          <w:lang w:val="el-GR"/>
        </w:rPr>
      </w:pPr>
      <w:r>
        <w:rPr>
          <w:rFonts w:asciiTheme="minorHAnsi" w:hAnsiTheme="minorHAnsi"/>
          <w:b/>
          <w:lang w:val="el-GR"/>
        </w:rPr>
        <w:t>Διασφάλιση διαφάνειας ως προς τις απαιτήσεις επισήμανσης και ιχνηλασιμότητας του λογισμικού ΤΝ</w:t>
      </w:r>
    </w:p>
    <w:p w14:paraId="5FE7373F" w14:textId="16C9BFCB" w:rsidR="008865F1" w:rsidRPr="006953CE" w:rsidRDefault="008B7F3E" w:rsidP="008865F1">
      <w:pPr>
        <w:ind w:left="720"/>
        <w:jc w:val="both"/>
        <w:rPr>
          <w:rFonts w:asciiTheme="minorHAnsi" w:hAnsiTheme="minorHAnsi"/>
          <w:lang w:val="el-GR"/>
        </w:rPr>
      </w:pPr>
      <w:commentRangeStart w:id="130"/>
      <w:r w:rsidRPr="008B7F3E">
        <w:rPr>
          <w:rFonts w:asciiTheme="minorHAnsi" w:hAnsiTheme="minorHAnsi"/>
          <w:lang w:val="el-GR"/>
        </w:rPr>
        <w:t>Διαφάνεια σημαίνει ότι οι διαδικασίες, οι δυνατότητες και ο σκοπός των συστημάτων ΤΝ να κοινοποιούνται ανοικτά και οι πληροφορίες που επηρέασαν αποφάσεις του συστήματος να είναι διατεθειμένες στους ά</w:t>
      </w:r>
      <w:r>
        <w:rPr>
          <w:rFonts w:asciiTheme="minorHAnsi" w:hAnsiTheme="minorHAnsi"/>
          <w:lang w:val="el-GR"/>
        </w:rPr>
        <w:t>μεσα και έμμεσα επηρεαζόμενους</w:t>
      </w:r>
      <w:r w:rsidRPr="008B7F3E">
        <w:rPr>
          <w:rFonts w:asciiTheme="minorHAnsi" w:hAnsiTheme="minorHAnsi"/>
          <w:lang w:val="el-GR"/>
        </w:rPr>
        <w:t>, ούτως ώστε να μπορούν να γίνουν έλεγχοι αξιολόγησης και εγκυρότητας των αποφάσεων. Ενδέχεται να απαιτούνται μέτρα διαφάνειας (πχ. ιχνηλασιμότητα, επεξηγησιμότητα, ελεγξιμότητα και διαφανής επικοινωνία σχετικά με τις δυνατότητες ή τον σχεδιασμό του συστήματος)</w:t>
      </w:r>
      <w:r w:rsidR="008865F1">
        <w:rPr>
          <w:rFonts w:asciiTheme="minorHAnsi" w:hAnsiTheme="minorHAnsi"/>
          <w:lang w:val="el-GR"/>
        </w:rPr>
        <w:t>.</w:t>
      </w:r>
      <w:commentRangeEnd w:id="130"/>
      <w:r w:rsidR="00E058C7">
        <w:rPr>
          <w:rStyle w:val="CommentReference"/>
          <w:rFonts w:ascii="Verdana" w:hAnsi="Verdana"/>
          <w:lang w:val="en-GB" w:eastAsia="en-US"/>
        </w:rPr>
        <w:commentReference w:id="130"/>
      </w:r>
    </w:p>
    <w:p w14:paraId="443F4FD7" w14:textId="77777777" w:rsidR="008865F1" w:rsidRDefault="008865F1" w:rsidP="008865F1">
      <w:pPr>
        <w:ind w:left="720"/>
        <w:jc w:val="both"/>
        <w:rPr>
          <w:rFonts w:asciiTheme="minorHAnsi" w:hAnsiTheme="minorHAnsi"/>
          <w:b/>
          <w:lang w:val="el-GR"/>
        </w:rPr>
      </w:pPr>
    </w:p>
    <w:p w14:paraId="4BE6D0C8" w14:textId="77777777" w:rsidR="008865F1" w:rsidRDefault="008865F1" w:rsidP="008865F1">
      <w:pPr>
        <w:ind w:left="720"/>
        <w:jc w:val="both"/>
        <w:rPr>
          <w:rFonts w:asciiTheme="minorHAnsi" w:hAnsiTheme="minorHAnsi"/>
          <w:b/>
          <w:lang w:val="el-GR"/>
        </w:rPr>
      </w:pPr>
      <w:r>
        <w:rPr>
          <w:rFonts w:asciiTheme="minorHAnsi" w:hAnsiTheme="minorHAnsi"/>
          <w:b/>
          <w:lang w:val="el-GR"/>
        </w:rPr>
        <w:t>Διασφάλιση της ισότητας και της διαφορετικότητας των χρηστών ΤΝ</w:t>
      </w:r>
    </w:p>
    <w:p w14:paraId="076F339C" w14:textId="08D6E989" w:rsidR="008865F1" w:rsidRPr="00BB1230" w:rsidRDefault="008865F1" w:rsidP="00BB1230">
      <w:pPr>
        <w:ind w:left="720"/>
        <w:jc w:val="both"/>
        <w:rPr>
          <w:rFonts w:asciiTheme="minorHAnsi" w:hAnsiTheme="minorHAnsi"/>
          <w:lang w:val="el-GR"/>
        </w:rPr>
      </w:pPr>
      <w:r w:rsidRPr="006953CE">
        <w:rPr>
          <w:rFonts w:asciiTheme="minorHAnsi" w:hAnsiTheme="minorHAnsi"/>
          <w:lang w:val="el-GR"/>
        </w:rPr>
        <w:t>Η δια</w:t>
      </w:r>
      <w:r>
        <w:rPr>
          <w:rFonts w:asciiTheme="minorHAnsi" w:hAnsiTheme="minorHAnsi"/>
          <w:lang w:val="el-GR"/>
        </w:rPr>
        <w:t>σφάλιση της ισότητας και της διαφορετικότητας θα επιτευχθεί μέσα από τη διασφάλιση δικαιοσύνης στις αποφάσεις του λογισμικού ΤΝ προς όλους τους χρήστες αποφεύγοντας</w:t>
      </w:r>
      <w:r w:rsidRPr="006953CE">
        <w:rPr>
          <w:rFonts w:asciiTheme="minorHAnsi" w:hAnsiTheme="minorHAnsi"/>
          <w:lang w:val="el-GR"/>
        </w:rPr>
        <w:t xml:space="preserve"> </w:t>
      </w:r>
      <w:r>
        <w:rPr>
          <w:rFonts w:asciiTheme="minorHAnsi" w:hAnsiTheme="minorHAnsi"/>
          <w:lang w:val="el-GR"/>
        </w:rPr>
        <w:t>μεροληψία και προκατάληψη.</w:t>
      </w:r>
    </w:p>
    <w:p w14:paraId="501BA470" w14:textId="77777777" w:rsidR="008865F1" w:rsidRPr="00822094" w:rsidRDefault="008865F1" w:rsidP="008865F1">
      <w:pPr>
        <w:ind w:left="720"/>
        <w:jc w:val="both"/>
        <w:rPr>
          <w:rFonts w:asciiTheme="minorHAnsi" w:hAnsiTheme="minorHAnsi"/>
          <w:b/>
          <w:lang w:val="el-GR"/>
        </w:rPr>
      </w:pPr>
      <w:r>
        <w:rPr>
          <w:rFonts w:asciiTheme="minorHAnsi" w:hAnsiTheme="minorHAnsi"/>
          <w:b/>
          <w:lang w:val="el-GR"/>
        </w:rPr>
        <w:t>Διασφάλιση της α</w:t>
      </w:r>
      <w:r w:rsidRPr="00822094">
        <w:rPr>
          <w:rFonts w:asciiTheme="minorHAnsi" w:hAnsiTheme="minorHAnsi"/>
          <w:b/>
          <w:lang w:val="el-GR"/>
        </w:rPr>
        <w:t>σφάλεια</w:t>
      </w:r>
      <w:r>
        <w:rPr>
          <w:rFonts w:asciiTheme="minorHAnsi" w:hAnsiTheme="minorHAnsi"/>
          <w:b/>
          <w:lang w:val="el-GR"/>
        </w:rPr>
        <w:t>ς των χρηστών ΤΝ</w:t>
      </w:r>
    </w:p>
    <w:p w14:paraId="4F804271" w14:textId="550B2532" w:rsidR="008865F1" w:rsidRPr="005014B2" w:rsidRDefault="008865F1" w:rsidP="008865F1">
      <w:pPr>
        <w:ind w:left="720"/>
        <w:jc w:val="both"/>
        <w:rPr>
          <w:rFonts w:asciiTheme="minorHAnsi" w:hAnsiTheme="minorHAnsi"/>
          <w:lang w:val="el-GR"/>
        </w:rPr>
      </w:pPr>
      <w:r>
        <w:rPr>
          <w:rFonts w:asciiTheme="minorHAnsi" w:hAnsiTheme="minorHAnsi"/>
          <w:lang w:val="el-GR"/>
        </w:rPr>
        <w:t>Για το συγκεκριμένο κριτήριο το λογισμικό πρέπει να υποδείξει ανθεκτικότητα σε πιθανές επιθέσεις υποκλοπής δεδομένων</w:t>
      </w:r>
      <w:r w:rsidR="00D51FB1" w:rsidRPr="00D51FB1">
        <w:rPr>
          <w:rFonts w:asciiTheme="minorHAnsi" w:hAnsiTheme="minorHAnsi"/>
          <w:lang w:val="el-GR"/>
        </w:rPr>
        <w:t xml:space="preserve"> </w:t>
      </w:r>
      <w:r w:rsidR="00D51FB1">
        <w:rPr>
          <w:rFonts w:asciiTheme="minorHAnsi" w:hAnsiTheme="minorHAnsi"/>
          <w:lang w:val="el-GR"/>
        </w:rPr>
        <w:t>ή και ακόμη σε περίπτωση απώλειας ζωής (χρήση ΤΝ για τη λειτουργία βαρέων μηχανημάτων)</w:t>
      </w:r>
      <w:r>
        <w:rPr>
          <w:rFonts w:asciiTheme="minorHAnsi" w:hAnsiTheme="minorHAnsi"/>
          <w:lang w:val="el-GR"/>
        </w:rPr>
        <w:t xml:space="preserve">, και να </w:t>
      </w:r>
      <w:r>
        <w:rPr>
          <w:rFonts w:asciiTheme="minorHAnsi" w:hAnsiTheme="minorHAnsi"/>
          <w:lang w:val="el-GR"/>
        </w:rPr>
        <w:lastRenderedPageBreak/>
        <w:t>συμπεριλαμβάνει ένα σχέδιο εναλλακτικής λειτουργίας σε περίπτωση τέτοιας επίθεσης στο σύστημα ΤΝ.</w:t>
      </w:r>
    </w:p>
    <w:p w14:paraId="0A25C442" w14:textId="77777777" w:rsidR="008865F1" w:rsidRDefault="008865F1" w:rsidP="00D845F8">
      <w:pPr>
        <w:ind w:left="720"/>
        <w:jc w:val="both"/>
        <w:rPr>
          <w:rStyle w:val="tlid-translation"/>
          <w:rFonts w:asciiTheme="minorHAnsi" w:hAnsiTheme="minorHAnsi"/>
          <w:b/>
          <w:lang w:val="el-GR"/>
        </w:rPr>
      </w:pPr>
    </w:p>
    <w:p w14:paraId="0B84DA1A" w14:textId="77777777" w:rsidR="00D845F8" w:rsidRDefault="00D845F8" w:rsidP="00D845F8">
      <w:pPr>
        <w:ind w:left="720"/>
        <w:jc w:val="both"/>
        <w:rPr>
          <w:rStyle w:val="tlid-translation"/>
          <w:rFonts w:asciiTheme="minorHAnsi" w:hAnsiTheme="minorHAnsi"/>
          <w:b/>
          <w:lang w:val="el-GR"/>
        </w:rPr>
      </w:pPr>
      <w:r>
        <w:rPr>
          <w:rStyle w:val="tlid-translation"/>
          <w:rFonts w:asciiTheme="minorHAnsi" w:hAnsiTheme="minorHAnsi"/>
          <w:b/>
          <w:lang w:val="el-GR"/>
        </w:rPr>
        <w:t>Διασφάλιση προστασίας του περιβάλλοντος και του κοινωνικού καλού</w:t>
      </w:r>
    </w:p>
    <w:p w14:paraId="02AFCDEC" w14:textId="77777777" w:rsidR="00D845F8" w:rsidRPr="006953CE" w:rsidRDefault="00D845F8" w:rsidP="00D845F8">
      <w:pPr>
        <w:ind w:left="720"/>
        <w:jc w:val="both"/>
        <w:rPr>
          <w:rStyle w:val="tlid-translation"/>
          <w:rFonts w:asciiTheme="minorHAnsi" w:hAnsiTheme="minorHAnsi"/>
          <w:lang w:val="el-GR"/>
        </w:rPr>
      </w:pPr>
      <w:r>
        <w:rPr>
          <w:rStyle w:val="tlid-translation"/>
          <w:rFonts w:asciiTheme="minorHAnsi" w:hAnsiTheme="minorHAnsi"/>
          <w:lang w:val="el-GR"/>
        </w:rPr>
        <w:t>Για να διασφαλιστεί το πιο πάνω τα προϊόντα ΤΝ πρέπει να είναι φιλικά προς το περιβάλλον και να έχουν θετικές κοινωνικές επιπτώσεις</w:t>
      </w:r>
      <w:r w:rsidRPr="006953CE">
        <w:rPr>
          <w:rStyle w:val="tlid-translation"/>
          <w:rFonts w:asciiTheme="minorHAnsi" w:hAnsiTheme="minorHAnsi"/>
          <w:lang w:val="el-GR"/>
        </w:rPr>
        <w:t xml:space="preserve"> </w:t>
      </w:r>
      <w:r>
        <w:rPr>
          <w:rStyle w:val="tlid-translation"/>
          <w:rFonts w:asciiTheme="minorHAnsi" w:hAnsiTheme="minorHAnsi"/>
          <w:lang w:val="el-GR"/>
        </w:rPr>
        <w:t>διασφαλίζοντας την αειφόρο χρήση των φυσικών πόρων.</w:t>
      </w:r>
      <w:r w:rsidRPr="006953CE">
        <w:rPr>
          <w:rStyle w:val="tlid-translation"/>
          <w:rFonts w:asciiTheme="minorHAnsi" w:hAnsiTheme="minorHAnsi"/>
          <w:lang w:val="el-GR"/>
        </w:rPr>
        <w:t xml:space="preserve"> </w:t>
      </w:r>
    </w:p>
    <w:p w14:paraId="2D7B8C3C" w14:textId="77777777" w:rsidR="00D845F8" w:rsidRDefault="00D845F8" w:rsidP="00D845F8">
      <w:pPr>
        <w:ind w:left="720"/>
        <w:jc w:val="both"/>
        <w:rPr>
          <w:rStyle w:val="tlid-translation"/>
          <w:rFonts w:asciiTheme="minorHAnsi" w:hAnsiTheme="minorHAnsi"/>
          <w:b/>
          <w:lang w:val="el-GR"/>
        </w:rPr>
      </w:pPr>
    </w:p>
    <w:p w14:paraId="77BFA7CC" w14:textId="77777777" w:rsidR="00D845F8" w:rsidRDefault="00D845F8" w:rsidP="00D845F8">
      <w:pPr>
        <w:ind w:left="720"/>
        <w:jc w:val="both"/>
        <w:rPr>
          <w:rStyle w:val="tlid-translation"/>
          <w:rFonts w:asciiTheme="minorHAnsi" w:hAnsiTheme="minorHAnsi"/>
          <w:b/>
          <w:lang w:val="el-GR"/>
        </w:rPr>
      </w:pPr>
      <w:r>
        <w:rPr>
          <w:rStyle w:val="tlid-translation"/>
          <w:rFonts w:asciiTheme="minorHAnsi" w:hAnsiTheme="minorHAnsi"/>
          <w:b/>
          <w:lang w:val="el-GR"/>
        </w:rPr>
        <w:t>Διασφάλιση υπευθυνότητας</w:t>
      </w:r>
    </w:p>
    <w:p w14:paraId="0E953154" w14:textId="77777777" w:rsidR="00D845F8" w:rsidRPr="006953CE" w:rsidRDefault="00D845F8" w:rsidP="00D845F8">
      <w:pPr>
        <w:ind w:left="720"/>
        <w:jc w:val="both"/>
        <w:rPr>
          <w:rStyle w:val="tlid-translation"/>
          <w:rFonts w:asciiTheme="minorHAnsi" w:hAnsiTheme="minorHAnsi"/>
          <w:lang w:val="el-GR"/>
        </w:rPr>
      </w:pPr>
      <w:r>
        <w:rPr>
          <w:rStyle w:val="tlid-translation"/>
          <w:rFonts w:asciiTheme="minorHAnsi" w:hAnsiTheme="minorHAnsi"/>
          <w:lang w:val="el-GR"/>
        </w:rPr>
        <w:t>Η διασφάλιση υπευθυνότητας θα γίνει μέσα από τη δυνατότητα ελέγχου του σχεδιασμού και της χρήσης ΤΝ καθώς και των δυνατοτήτων επεκτασιμότητας του λογισμικού για επαλήθευση των προδιαγραφών.</w:t>
      </w:r>
    </w:p>
    <w:p w14:paraId="0C920C81" w14:textId="77777777" w:rsidR="00D845F8" w:rsidRDefault="00D845F8" w:rsidP="00D845F8">
      <w:pPr>
        <w:ind w:left="720"/>
        <w:jc w:val="both"/>
        <w:rPr>
          <w:rStyle w:val="tlid-translation"/>
          <w:rFonts w:asciiTheme="minorHAnsi" w:hAnsiTheme="minorHAnsi"/>
          <w:b/>
          <w:lang w:val="el-GR"/>
        </w:rPr>
      </w:pPr>
    </w:p>
    <w:p w14:paraId="59F6720D" w14:textId="77777777" w:rsidR="00D845F8" w:rsidRPr="006953CE" w:rsidRDefault="00D845F8" w:rsidP="00D845F8">
      <w:pPr>
        <w:ind w:left="720"/>
        <w:jc w:val="both"/>
        <w:rPr>
          <w:rStyle w:val="tlid-translation"/>
          <w:rFonts w:asciiTheme="minorHAnsi" w:hAnsiTheme="minorHAnsi"/>
          <w:i/>
          <w:lang w:val="el-GR"/>
        </w:rPr>
      </w:pPr>
      <w:r w:rsidRPr="006953CE">
        <w:rPr>
          <w:rStyle w:val="tlid-translation"/>
          <w:rFonts w:asciiTheme="minorHAnsi" w:hAnsiTheme="minorHAnsi"/>
          <w:i/>
          <w:lang w:val="el-GR"/>
        </w:rPr>
        <w:t xml:space="preserve">Η διασφάλιση </w:t>
      </w:r>
      <w:r>
        <w:rPr>
          <w:rStyle w:val="tlid-translation"/>
          <w:rFonts w:asciiTheme="minorHAnsi" w:hAnsiTheme="minorHAnsi"/>
          <w:i/>
          <w:lang w:val="el-GR"/>
        </w:rPr>
        <w:t xml:space="preserve">όλων </w:t>
      </w:r>
      <w:r w:rsidRPr="006953CE">
        <w:rPr>
          <w:rStyle w:val="tlid-translation"/>
          <w:rFonts w:asciiTheme="minorHAnsi" w:hAnsiTheme="minorHAnsi"/>
          <w:i/>
          <w:lang w:val="el-GR"/>
        </w:rPr>
        <w:t>των πιο πάν</w:t>
      </w:r>
      <w:r>
        <w:rPr>
          <w:rStyle w:val="tlid-translation"/>
          <w:rFonts w:asciiTheme="minorHAnsi" w:hAnsiTheme="minorHAnsi"/>
          <w:i/>
          <w:lang w:val="el-GR"/>
        </w:rPr>
        <w:t>ω θα επιτευχθεί με τη συνεχή αξιολόγηση των διαδικασιών και πρακτικής του σχεδιασμού, της δημιουργίας και της χρήσης του λογισμικού ΤΝ.</w:t>
      </w:r>
    </w:p>
    <w:p w14:paraId="0F080CF6" w14:textId="77777777" w:rsidR="00822094" w:rsidRDefault="00822094" w:rsidP="00783F36">
      <w:pPr>
        <w:jc w:val="both"/>
        <w:rPr>
          <w:rStyle w:val="tlid-translation"/>
          <w:rFonts w:asciiTheme="minorHAnsi" w:hAnsiTheme="minorHAnsi"/>
          <w:lang w:val="el-GR"/>
        </w:rPr>
      </w:pPr>
    </w:p>
    <w:p w14:paraId="42E5E6C6" w14:textId="1E83F7EA" w:rsidR="00822094" w:rsidRPr="00822094" w:rsidRDefault="00822094" w:rsidP="00ED088E">
      <w:pPr>
        <w:ind w:left="720"/>
        <w:jc w:val="both"/>
        <w:rPr>
          <w:rStyle w:val="tlid-translation"/>
          <w:rFonts w:asciiTheme="minorHAnsi" w:hAnsiTheme="minorHAnsi"/>
          <w:b/>
          <w:lang w:val="el-GR"/>
        </w:rPr>
      </w:pPr>
      <w:r w:rsidRPr="00822094">
        <w:rPr>
          <w:rStyle w:val="tlid-translation"/>
          <w:rFonts w:asciiTheme="minorHAnsi" w:hAnsiTheme="minorHAnsi"/>
          <w:b/>
          <w:lang w:val="el-GR"/>
        </w:rPr>
        <w:t>Ερωτήματα</w:t>
      </w:r>
    </w:p>
    <w:p w14:paraId="14F36EF4" w14:textId="2E682F38" w:rsidR="009E2193" w:rsidRDefault="00112864" w:rsidP="006C56E7">
      <w:pPr>
        <w:ind w:left="720"/>
        <w:jc w:val="both"/>
        <w:rPr>
          <w:rFonts w:asciiTheme="minorHAnsi" w:hAnsiTheme="minorHAnsi"/>
          <w:lang w:val="el-GR"/>
        </w:rPr>
      </w:pPr>
      <w:r w:rsidRPr="00F643FA">
        <w:rPr>
          <w:rStyle w:val="tlid-translation"/>
          <w:rFonts w:asciiTheme="minorHAnsi" w:hAnsiTheme="minorHAnsi"/>
          <w:lang w:val="el-GR"/>
        </w:rPr>
        <w:t xml:space="preserve">Μπορεί μια μηχανή να διδαχθεί ηθική; Κατά τη λήψη αποφάσεων, ποιες είναι οι ηθικές αξίες της </w:t>
      </w:r>
      <w:r w:rsidR="00AB72A9">
        <w:rPr>
          <w:rStyle w:val="tlid-translation"/>
          <w:rFonts w:asciiTheme="minorHAnsi" w:hAnsiTheme="minorHAnsi"/>
          <w:lang w:val="el-GR"/>
        </w:rPr>
        <w:t>ΤΝ</w:t>
      </w:r>
      <w:r w:rsidRPr="00F643FA">
        <w:rPr>
          <w:rStyle w:val="tlid-translation"/>
          <w:rFonts w:asciiTheme="minorHAnsi" w:hAnsiTheme="minorHAnsi"/>
          <w:lang w:val="el-GR"/>
        </w:rPr>
        <w:t xml:space="preserve">; Τι είδους εργασίες είναι κατάλληλες για μηχανές; </w:t>
      </w:r>
      <w:r w:rsidR="00544CF5">
        <w:rPr>
          <w:rStyle w:val="tlid-translation"/>
          <w:rFonts w:asciiTheme="minorHAnsi" w:hAnsiTheme="minorHAnsi"/>
          <w:lang w:val="el-GR"/>
        </w:rPr>
        <w:t xml:space="preserve">Πως μπορούμε να επιβεβαιώσουμε ότι τα δεδομένα δεν έχουν κρυφές διακρίσεις στις οποίες η ΤΝ μπορεί να βασιστεί, παρέχοντας ευνοϊκότερα αποτελέσματα για </w:t>
      </w:r>
      <w:r w:rsidR="00917E64">
        <w:rPr>
          <w:rStyle w:val="tlid-translation"/>
          <w:rFonts w:asciiTheme="minorHAnsi" w:hAnsiTheme="minorHAnsi"/>
          <w:lang w:val="el-GR"/>
        </w:rPr>
        <w:t xml:space="preserve">συγκεκριμένες </w:t>
      </w:r>
      <w:r w:rsidR="00544CF5">
        <w:rPr>
          <w:rStyle w:val="tlid-translation"/>
          <w:rFonts w:asciiTheme="minorHAnsi" w:hAnsiTheme="minorHAnsi"/>
          <w:lang w:val="el-GR"/>
        </w:rPr>
        <w:t xml:space="preserve">ομάδες του πληθυσμού; </w:t>
      </w:r>
      <w:r w:rsidR="009E2193" w:rsidRPr="00822094">
        <w:rPr>
          <w:rFonts w:asciiTheme="minorHAnsi" w:hAnsiTheme="minorHAnsi"/>
          <w:lang w:val="el-GR"/>
        </w:rPr>
        <w:t xml:space="preserve">Αυτά </w:t>
      </w:r>
      <w:r w:rsidR="009E2193">
        <w:rPr>
          <w:rFonts w:asciiTheme="minorHAnsi" w:hAnsiTheme="minorHAnsi"/>
          <w:lang w:val="el-GR"/>
        </w:rPr>
        <w:t xml:space="preserve">είναι κάποια από </w:t>
      </w:r>
      <w:r w:rsidR="009E2193" w:rsidRPr="00822094">
        <w:rPr>
          <w:rFonts w:asciiTheme="minorHAnsi" w:hAnsiTheme="minorHAnsi"/>
          <w:lang w:val="el-GR"/>
        </w:rPr>
        <w:t xml:space="preserve">τα ερωτήματα πρέπει να εξεταστούν ως μέρος της ανάπτυξης της </w:t>
      </w:r>
      <w:r w:rsidR="009E2193">
        <w:rPr>
          <w:rFonts w:asciiTheme="minorHAnsi" w:hAnsiTheme="minorHAnsi"/>
          <w:lang w:val="el-GR"/>
        </w:rPr>
        <w:t>ΤΝ</w:t>
      </w:r>
      <w:r w:rsidR="009E2193" w:rsidRPr="00822094">
        <w:rPr>
          <w:rFonts w:asciiTheme="minorHAnsi" w:hAnsiTheme="minorHAnsi"/>
          <w:lang w:val="el-GR"/>
        </w:rPr>
        <w:t xml:space="preserve"> και των συναφών μέτρων.</w:t>
      </w:r>
      <w:r w:rsidR="009E2193">
        <w:rPr>
          <w:rFonts w:asciiTheme="minorHAnsi" w:hAnsiTheme="minorHAnsi"/>
          <w:lang w:val="el-GR"/>
        </w:rPr>
        <w:t xml:space="preserve"> </w:t>
      </w:r>
    </w:p>
    <w:p w14:paraId="02BF9E5F" w14:textId="77777777" w:rsidR="00DB5E7F" w:rsidRDefault="00DB5E7F" w:rsidP="00ED088E">
      <w:pPr>
        <w:ind w:left="720"/>
        <w:jc w:val="both"/>
        <w:rPr>
          <w:rStyle w:val="tlid-translation"/>
          <w:rFonts w:asciiTheme="minorHAnsi" w:hAnsiTheme="minorHAnsi"/>
          <w:lang w:val="el-GR"/>
        </w:rPr>
      </w:pPr>
    </w:p>
    <w:p w14:paraId="77380971" w14:textId="4F2F7E68" w:rsidR="00DB5E7F" w:rsidRDefault="00DB5E7F" w:rsidP="006C56E7">
      <w:pPr>
        <w:ind w:left="720"/>
        <w:jc w:val="both"/>
        <w:rPr>
          <w:rStyle w:val="tlid-translation"/>
          <w:rFonts w:asciiTheme="minorHAnsi" w:hAnsiTheme="minorHAnsi"/>
          <w:lang w:val="el-GR"/>
        </w:rPr>
      </w:pPr>
      <w:r w:rsidRPr="00822094">
        <w:rPr>
          <w:rFonts w:asciiTheme="minorHAnsi" w:hAnsiTheme="minorHAnsi"/>
          <w:lang w:val="el-GR"/>
        </w:rPr>
        <w:t xml:space="preserve">Οι εφαρμογές </w:t>
      </w:r>
      <w:r>
        <w:rPr>
          <w:rFonts w:asciiTheme="minorHAnsi" w:hAnsiTheme="minorHAnsi"/>
          <w:lang w:val="el-GR"/>
        </w:rPr>
        <w:t>ΤΝ</w:t>
      </w:r>
      <w:r w:rsidRPr="00822094">
        <w:rPr>
          <w:rFonts w:asciiTheme="minorHAnsi" w:hAnsiTheme="minorHAnsi"/>
          <w:lang w:val="el-GR"/>
        </w:rPr>
        <w:t xml:space="preserve"> θα επηρεάσουν την ασφάλεια της κοινωνίας με πολλούς και διαφορετικούς τρόπους. Οι εφαρμογές ΤΝ θα αλλάξουν δομές υπηρεσιών, πλατφόρμες και πολλές άλλες διαστάσεις ασφάλειας. Ο αντίκτυπος στην επιχειρησιακή αξιοπιστία της κοινωνίας θα είναι επίσης σημαντικός κατά την ψηφιακή εποχή, όπως και η εμπιστοσύνη των πολιτών στις αρχές και στα υπόλοιπα μέλη της κοινωνίας. Οι επιπτώσεις της </w:t>
      </w:r>
      <w:r w:rsidR="00AB72A9">
        <w:rPr>
          <w:rFonts w:asciiTheme="minorHAnsi" w:hAnsiTheme="minorHAnsi"/>
          <w:lang w:val="el-GR"/>
        </w:rPr>
        <w:t>ΤΝ</w:t>
      </w:r>
      <w:r w:rsidRPr="00822094">
        <w:rPr>
          <w:rFonts w:asciiTheme="minorHAnsi" w:hAnsiTheme="minorHAnsi"/>
          <w:lang w:val="el-GR"/>
        </w:rPr>
        <w:t xml:space="preserve"> στην ασφάλεια σχετίζονται με ηθικά ζητήματα και με το είδος των δομών ιδιοκτησίας που θα έχουν οι αναπτυγμένες εφαρμογές. </w:t>
      </w:r>
    </w:p>
    <w:p w14:paraId="469E903F" w14:textId="7AC53D95" w:rsidR="0017073A" w:rsidRDefault="0017073A" w:rsidP="0017073A">
      <w:pPr>
        <w:ind w:left="720"/>
        <w:jc w:val="both"/>
        <w:rPr>
          <w:rStyle w:val="tlid-translation"/>
          <w:rFonts w:asciiTheme="minorHAnsi" w:hAnsiTheme="minorHAnsi"/>
          <w:lang w:val="el-GR"/>
        </w:rPr>
      </w:pPr>
      <w:r w:rsidRPr="00F643FA">
        <w:rPr>
          <w:rStyle w:val="tlid-translation"/>
          <w:rFonts w:asciiTheme="minorHAnsi" w:hAnsiTheme="minorHAnsi"/>
          <w:lang w:val="el-GR"/>
        </w:rPr>
        <w:t xml:space="preserve">Η εφαρμογή της </w:t>
      </w:r>
      <w:r>
        <w:rPr>
          <w:rStyle w:val="tlid-translation"/>
          <w:rFonts w:asciiTheme="minorHAnsi" w:hAnsiTheme="minorHAnsi"/>
          <w:lang w:val="el-GR"/>
        </w:rPr>
        <w:t>ΤΝ</w:t>
      </w:r>
      <w:r w:rsidRPr="00F643FA">
        <w:rPr>
          <w:rStyle w:val="tlid-translation"/>
          <w:rFonts w:asciiTheme="minorHAnsi" w:hAnsiTheme="minorHAnsi"/>
          <w:lang w:val="el-GR"/>
        </w:rPr>
        <w:t xml:space="preserve"> περιλαμβάνει </w:t>
      </w:r>
      <w:r>
        <w:rPr>
          <w:rStyle w:val="tlid-translation"/>
          <w:rFonts w:asciiTheme="minorHAnsi" w:hAnsiTheme="minorHAnsi"/>
          <w:lang w:val="el-GR"/>
        </w:rPr>
        <w:t xml:space="preserve">ένα </w:t>
      </w:r>
      <w:r w:rsidRPr="00F643FA">
        <w:rPr>
          <w:rStyle w:val="tlid-translation"/>
          <w:rFonts w:asciiTheme="minorHAnsi" w:hAnsiTheme="minorHAnsi"/>
          <w:lang w:val="el-GR"/>
        </w:rPr>
        <w:t>ευρύ φάσμα προοπτικών για τη δεοντολογία που σχετίζεται με την αξιοποίηση της τεχνολογίας. Τα ηθικά ζητήματα σπάνια μπορούν να επιλυθούν εντελώς, αλλά μπορούν να εξεταστούν οι διάφορες απόψεις που σχετίζονται με αυτά. Πρέπει να συζητηθούν και να ληφθούν υπόψη κα</w:t>
      </w:r>
      <w:r>
        <w:rPr>
          <w:rStyle w:val="tlid-translation"/>
          <w:rFonts w:asciiTheme="minorHAnsi" w:hAnsiTheme="minorHAnsi"/>
          <w:lang w:val="el-GR"/>
        </w:rPr>
        <w:t>τά την ανάπτυξη λύσεων ΤΝ</w:t>
      </w:r>
      <w:r w:rsidRPr="00F643FA">
        <w:rPr>
          <w:rStyle w:val="tlid-translation"/>
          <w:rFonts w:asciiTheme="minorHAnsi" w:hAnsiTheme="minorHAnsi"/>
          <w:lang w:val="el-GR"/>
        </w:rPr>
        <w:t>.</w:t>
      </w:r>
    </w:p>
    <w:p w14:paraId="47A395AD" w14:textId="77777777" w:rsidR="00135E30" w:rsidRDefault="00135E30" w:rsidP="0017073A">
      <w:pPr>
        <w:ind w:left="720"/>
        <w:jc w:val="both"/>
        <w:rPr>
          <w:rStyle w:val="tlid-translation"/>
          <w:rFonts w:asciiTheme="minorHAnsi" w:hAnsiTheme="minorHAnsi"/>
          <w:lang w:val="el-GR"/>
        </w:rPr>
      </w:pPr>
    </w:p>
    <w:p w14:paraId="5AF48F33" w14:textId="33809FEE" w:rsidR="00112864" w:rsidRPr="002A0CE3" w:rsidRDefault="004B1E4C" w:rsidP="00ED088E">
      <w:pPr>
        <w:ind w:left="720"/>
        <w:jc w:val="both"/>
        <w:rPr>
          <w:rFonts w:asciiTheme="minorHAnsi" w:hAnsiTheme="minorHAnsi"/>
          <w:lang w:val="el-GR"/>
        </w:rPr>
      </w:pPr>
      <w:r>
        <w:rPr>
          <w:rStyle w:val="tlid-translation"/>
          <w:rFonts w:asciiTheme="minorHAnsi" w:hAnsiTheme="minorHAnsi"/>
          <w:lang w:val="el-GR"/>
        </w:rPr>
        <w:t xml:space="preserve">Σε συνεργασία με την </w:t>
      </w:r>
      <w:r w:rsidR="00765173">
        <w:rPr>
          <w:rStyle w:val="tlid-translation"/>
          <w:rFonts w:asciiTheme="minorHAnsi" w:hAnsiTheme="minorHAnsi"/>
          <w:lang w:val="el-GR"/>
        </w:rPr>
        <w:t>Ο</w:t>
      </w:r>
      <w:r>
        <w:rPr>
          <w:rStyle w:val="tlid-translation"/>
          <w:rFonts w:asciiTheme="minorHAnsi" w:hAnsiTheme="minorHAnsi"/>
          <w:lang w:val="el-GR"/>
        </w:rPr>
        <w:t xml:space="preserve">μάδα </w:t>
      </w:r>
      <w:r w:rsidR="00765173">
        <w:rPr>
          <w:rStyle w:val="tlid-translation"/>
          <w:rFonts w:asciiTheme="minorHAnsi" w:hAnsiTheme="minorHAnsi"/>
          <w:lang w:val="el-GR"/>
        </w:rPr>
        <w:t>Ε</w:t>
      </w:r>
      <w:r>
        <w:rPr>
          <w:rStyle w:val="tlid-translation"/>
          <w:rFonts w:asciiTheme="minorHAnsi" w:hAnsiTheme="minorHAnsi"/>
          <w:lang w:val="el-GR"/>
        </w:rPr>
        <w:t>μπειρογνωμόνων ΤΝ θ</w:t>
      </w:r>
      <w:r w:rsidR="00112864" w:rsidRPr="00F643FA">
        <w:rPr>
          <w:rStyle w:val="tlid-translation"/>
          <w:rFonts w:asciiTheme="minorHAnsi" w:hAnsiTheme="minorHAnsi"/>
          <w:lang w:val="el-GR"/>
        </w:rPr>
        <w:t>α ξεκινήσουμε δημόσια συζήτηση για το θέμα αυτό τόσο σε εκδηλώσεις όσο και σε ανοικτές συζητήσεις στο διαδίκτυο</w:t>
      </w:r>
      <w:r w:rsidR="000C51AA">
        <w:rPr>
          <w:rStyle w:val="tlid-translation"/>
          <w:rFonts w:asciiTheme="minorHAnsi" w:hAnsiTheme="minorHAnsi"/>
          <w:lang w:val="el-GR"/>
        </w:rPr>
        <w:t xml:space="preserve"> και θ</w:t>
      </w:r>
      <w:r w:rsidR="00112864" w:rsidRPr="00F643FA">
        <w:rPr>
          <w:rStyle w:val="tlid-translation"/>
          <w:rFonts w:asciiTheme="minorHAnsi" w:hAnsiTheme="minorHAnsi"/>
          <w:lang w:val="el-GR"/>
        </w:rPr>
        <w:t xml:space="preserve">α υποβάλουμε τις απαιτούμενες εκθέσεις καθώς προχωράμε και θα ενθαρρύνουμε </w:t>
      </w:r>
      <w:r w:rsidR="00D66906">
        <w:rPr>
          <w:rStyle w:val="tlid-translation"/>
          <w:rFonts w:asciiTheme="minorHAnsi" w:hAnsiTheme="minorHAnsi"/>
          <w:lang w:val="el-GR"/>
        </w:rPr>
        <w:t>την διεξαγωγή έρευνών σε αυτό τον τομέα</w:t>
      </w:r>
      <w:r w:rsidR="00112864" w:rsidRPr="00F643FA">
        <w:rPr>
          <w:rStyle w:val="tlid-translation"/>
          <w:rFonts w:asciiTheme="minorHAnsi" w:hAnsiTheme="minorHAnsi"/>
          <w:lang w:val="el-GR"/>
        </w:rPr>
        <w:t xml:space="preserve">. </w:t>
      </w:r>
    </w:p>
    <w:p w14:paraId="281517D1" w14:textId="3CF49929" w:rsidR="00BD7734" w:rsidRPr="00822094" w:rsidRDefault="00BD7734" w:rsidP="00ED088E">
      <w:pPr>
        <w:ind w:left="720"/>
        <w:jc w:val="both"/>
        <w:rPr>
          <w:rFonts w:asciiTheme="minorHAnsi" w:hAnsiTheme="minorHAnsi"/>
          <w:lang w:val="el-GR" w:eastAsia="en-US"/>
        </w:rPr>
      </w:pPr>
    </w:p>
    <w:p w14:paraId="217BF379" w14:textId="12AF4490" w:rsidR="00BD7734" w:rsidRPr="007A2E08" w:rsidRDefault="004160C7" w:rsidP="00ED088E">
      <w:pPr>
        <w:ind w:left="720"/>
        <w:jc w:val="both"/>
        <w:rPr>
          <w:rFonts w:asciiTheme="minorHAnsi" w:hAnsiTheme="minorHAnsi"/>
          <w:b/>
          <w:lang w:val="el-GR" w:eastAsia="en-US"/>
        </w:rPr>
      </w:pPr>
      <w:r>
        <w:rPr>
          <w:rFonts w:asciiTheme="minorHAnsi" w:hAnsiTheme="minorHAnsi"/>
          <w:b/>
          <w:lang w:val="el-GR" w:eastAsia="en-US"/>
        </w:rPr>
        <w:t>Κ</w:t>
      </w:r>
      <w:r w:rsidR="007A2E08" w:rsidRPr="007A2E08">
        <w:rPr>
          <w:rFonts w:asciiTheme="minorHAnsi" w:hAnsiTheme="minorHAnsi"/>
          <w:b/>
          <w:lang w:val="el-GR" w:eastAsia="en-US"/>
        </w:rPr>
        <w:t>ανονισμο</w:t>
      </w:r>
      <w:r>
        <w:rPr>
          <w:rFonts w:asciiTheme="minorHAnsi" w:hAnsiTheme="minorHAnsi"/>
          <w:b/>
          <w:lang w:val="el-GR" w:eastAsia="en-US"/>
        </w:rPr>
        <w:t>ί</w:t>
      </w:r>
      <w:r w:rsidR="007A2E08" w:rsidRPr="007A2E08">
        <w:rPr>
          <w:rFonts w:asciiTheme="minorHAnsi" w:hAnsiTheme="minorHAnsi"/>
          <w:b/>
          <w:lang w:val="el-GR" w:eastAsia="en-US"/>
        </w:rPr>
        <w:t xml:space="preserve"> της ΕΕ </w:t>
      </w:r>
    </w:p>
    <w:p w14:paraId="11A03B8C" w14:textId="0286A326" w:rsidR="001C25FD" w:rsidRDefault="007A2E08" w:rsidP="00E85BBE">
      <w:pPr>
        <w:ind w:left="720"/>
        <w:jc w:val="both"/>
        <w:rPr>
          <w:rFonts w:asciiTheme="minorHAnsi" w:hAnsiTheme="minorHAnsi"/>
          <w:lang w:val="el-GR" w:eastAsia="en-US"/>
        </w:rPr>
      </w:pPr>
      <w:r>
        <w:rPr>
          <w:rFonts w:asciiTheme="minorHAnsi" w:hAnsiTheme="minorHAnsi"/>
          <w:lang w:val="el-GR" w:eastAsia="en-US"/>
        </w:rPr>
        <w:t>Σήμερα ο</w:t>
      </w:r>
      <w:r w:rsidR="00822094" w:rsidRPr="00822094">
        <w:rPr>
          <w:rFonts w:asciiTheme="minorHAnsi" w:hAnsiTheme="minorHAnsi"/>
          <w:lang w:val="el-GR" w:eastAsia="en-US"/>
        </w:rPr>
        <w:t>ι ομάδες εργασίας στην Ευρωπαϊκή Επιτροπή συνεχίζουν το έργο τους με τις κατευθυντήριες γραμμές δεοντολογίας για την επίτευξη μιας αξιόπιστης ΤΝ.</w:t>
      </w:r>
      <w:r>
        <w:rPr>
          <w:rFonts w:asciiTheme="minorHAnsi" w:hAnsiTheme="minorHAnsi"/>
          <w:lang w:val="el-GR" w:eastAsia="en-US"/>
        </w:rPr>
        <w:t xml:space="preserve"> </w:t>
      </w:r>
      <w:r w:rsidR="00AC21C3">
        <w:rPr>
          <w:rFonts w:asciiTheme="minorHAnsi" w:hAnsiTheme="minorHAnsi"/>
          <w:lang w:val="el-GR" w:eastAsia="en-US"/>
        </w:rPr>
        <w:t>Η Κυβέρνηση</w:t>
      </w:r>
      <w:r w:rsidR="00822094" w:rsidRPr="00822094">
        <w:rPr>
          <w:rFonts w:asciiTheme="minorHAnsi" w:hAnsiTheme="minorHAnsi"/>
          <w:lang w:val="el-GR" w:eastAsia="en-US"/>
        </w:rPr>
        <w:t xml:space="preserve"> </w:t>
      </w:r>
      <w:r w:rsidR="00AC21C3">
        <w:rPr>
          <w:rFonts w:asciiTheme="minorHAnsi" w:hAnsiTheme="minorHAnsi"/>
          <w:lang w:val="el-GR" w:eastAsia="en-US"/>
        </w:rPr>
        <w:t xml:space="preserve">σε συνεργασία </w:t>
      </w:r>
      <w:r w:rsidR="00822094" w:rsidRPr="00822094">
        <w:rPr>
          <w:rFonts w:asciiTheme="minorHAnsi" w:hAnsiTheme="minorHAnsi"/>
          <w:lang w:val="el-GR" w:eastAsia="en-US"/>
        </w:rPr>
        <w:t xml:space="preserve">με την </w:t>
      </w:r>
      <w:r w:rsidR="0053244C">
        <w:rPr>
          <w:rFonts w:asciiTheme="minorHAnsi" w:hAnsiTheme="minorHAnsi"/>
          <w:lang w:val="el-GR" w:eastAsia="en-US"/>
        </w:rPr>
        <w:t>Ο</w:t>
      </w:r>
      <w:r w:rsidR="00822094" w:rsidRPr="00822094">
        <w:rPr>
          <w:rFonts w:asciiTheme="minorHAnsi" w:hAnsiTheme="minorHAnsi"/>
          <w:lang w:val="el-GR" w:eastAsia="en-US"/>
        </w:rPr>
        <w:t xml:space="preserve">μάδα </w:t>
      </w:r>
      <w:r w:rsidR="0053244C">
        <w:rPr>
          <w:rFonts w:asciiTheme="minorHAnsi" w:hAnsiTheme="minorHAnsi"/>
          <w:lang w:val="el-GR" w:eastAsia="en-US"/>
        </w:rPr>
        <w:t>Ε</w:t>
      </w:r>
      <w:r w:rsidR="00822094" w:rsidRPr="00822094">
        <w:rPr>
          <w:rFonts w:asciiTheme="minorHAnsi" w:hAnsiTheme="minorHAnsi"/>
          <w:lang w:val="el-GR" w:eastAsia="en-US"/>
        </w:rPr>
        <w:t xml:space="preserve">μπειρογνωμόνων ΤΝ,  πρέπει να </w:t>
      </w:r>
      <w:r w:rsidR="00AC21C3">
        <w:rPr>
          <w:rFonts w:asciiTheme="minorHAnsi" w:hAnsiTheme="minorHAnsi"/>
          <w:lang w:val="el-GR" w:eastAsia="en-US"/>
        </w:rPr>
        <w:t>μελετήσουν τις αποφάσεις και κανονισμούς της</w:t>
      </w:r>
      <w:r w:rsidR="00822094" w:rsidRPr="00822094">
        <w:rPr>
          <w:rFonts w:asciiTheme="minorHAnsi" w:hAnsiTheme="minorHAnsi"/>
          <w:lang w:val="el-GR" w:eastAsia="en-US"/>
        </w:rPr>
        <w:t xml:space="preserve"> Ευρωπαϊκής Επιτροπής</w:t>
      </w:r>
      <w:commentRangeStart w:id="131"/>
      <w:r w:rsidR="00822094" w:rsidRPr="00822094">
        <w:rPr>
          <w:rFonts w:asciiTheme="minorHAnsi" w:hAnsiTheme="minorHAnsi"/>
          <w:lang w:val="el-GR" w:eastAsia="en-US"/>
        </w:rPr>
        <w:t xml:space="preserve"> </w:t>
      </w:r>
      <w:r w:rsidR="0053244C">
        <w:rPr>
          <w:rFonts w:asciiTheme="minorHAnsi" w:hAnsiTheme="minorHAnsi"/>
          <w:lang w:val="el-GR" w:eastAsia="en-US"/>
        </w:rPr>
        <w:t xml:space="preserve">με στόχο </w:t>
      </w:r>
      <w:r w:rsidR="0053244C">
        <w:rPr>
          <w:rFonts w:asciiTheme="minorHAnsi" w:hAnsiTheme="minorHAnsi"/>
          <w:lang w:val="el-GR" w:eastAsia="en-US"/>
        </w:rPr>
        <w:lastRenderedPageBreak/>
        <w:t xml:space="preserve">την </w:t>
      </w:r>
      <w:r w:rsidR="0053244C" w:rsidRPr="0053244C">
        <w:rPr>
          <w:rFonts w:asciiTheme="minorHAnsi" w:hAnsiTheme="minorHAnsi"/>
          <w:lang w:val="el-GR" w:eastAsia="en-US"/>
        </w:rPr>
        <w:t>επισήμανση κρίσιμων νομικών παραμέτρων σχετικά με συγ</w:t>
      </w:r>
      <w:r w:rsidR="00FC0533">
        <w:rPr>
          <w:rFonts w:asciiTheme="minorHAnsi" w:hAnsiTheme="minorHAnsi"/>
          <w:lang w:val="el-GR" w:eastAsia="en-US"/>
        </w:rPr>
        <w:t xml:space="preserve">κεκριμένες εφαρμογές ΤΝ και </w:t>
      </w:r>
      <w:r w:rsidR="0053244C" w:rsidRPr="0053244C">
        <w:rPr>
          <w:rFonts w:asciiTheme="minorHAnsi" w:hAnsiTheme="minorHAnsi"/>
          <w:lang w:val="el-GR" w:eastAsia="en-US"/>
        </w:rPr>
        <w:t>την ενδεχόμενη τροποποίηση του υφιστάμενου νομικού πλαισίου.</w:t>
      </w:r>
      <w:commentRangeEnd w:id="131"/>
      <w:r w:rsidR="004160C7">
        <w:rPr>
          <w:rStyle w:val="CommentReference"/>
          <w:rFonts w:ascii="Verdana" w:hAnsi="Verdana"/>
          <w:lang w:val="en-GB" w:eastAsia="en-US"/>
        </w:rPr>
        <w:commentReference w:id="131"/>
      </w:r>
    </w:p>
    <w:p w14:paraId="4A653821" w14:textId="77777777" w:rsidR="0095144F" w:rsidRDefault="0095144F" w:rsidP="00E85BBE">
      <w:pPr>
        <w:ind w:left="720"/>
        <w:jc w:val="both"/>
        <w:rPr>
          <w:rFonts w:asciiTheme="minorHAnsi" w:hAnsiTheme="minorHAnsi"/>
          <w:lang w:val="el-GR" w:eastAsia="en-US"/>
        </w:rPr>
      </w:pPr>
    </w:p>
    <w:p w14:paraId="350DE6B7" w14:textId="77777777" w:rsidR="0095144F" w:rsidRPr="00A7016F" w:rsidRDefault="0095144F" w:rsidP="00E85BBE">
      <w:pPr>
        <w:ind w:left="720"/>
        <w:jc w:val="both"/>
        <w:rPr>
          <w:rFonts w:asciiTheme="minorHAnsi" w:hAnsiTheme="minorHAnsi"/>
          <w:lang w:val="el-GR" w:eastAsia="en-US"/>
        </w:rPr>
      </w:pPr>
    </w:p>
    <w:p w14:paraId="18662134" w14:textId="43406F55" w:rsidR="000A613F" w:rsidRDefault="000A613F" w:rsidP="000E65B6">
      <w:pPr>
        <w:pStyle w:val="Heading3"/>
        <w:rPr>
          <w:lang w:val="el-GR"/>
        </w:rPr>
      </w:pPr>
      <w:bookmarkStart w:id="132" w:name="_Toc23415178"/>
      <w:bookmarkStart w:id="133" w:name="_Toc419904899"/>
      <w:r>
        <w:rPr>
          <w:lang w:val="el-GR"/>
        </w:rPr>
        <w:t>Δημιουργία Εθνικής Επιτροπής Ηθικής και Αξιόπιστης ΤΝ</w:t>
      </w:r>
      <w:r w:rsidR="003A1C24">
        <w:rPr>
          <w:lang w:val="el-GR"/>
        </w:rPr>
        <w:t xml:space="preserve"> (ΕΕΗΑΤΝ)</w:t>
      </w:r>
      <w:bookmarkEnd w:id="132"/>
    </w:p>
    <w:p w14:paraId="6464ED4A" w14:textId="77777777" w:rsidR="007952E8" w:rsidRDefault="007952E8" w:rsidP="007952E8">
      <w:pPr>
        <w:rPr>
          <w:rFonts w:asciiTheme="minorHAnsi" w:hAnsiTheme="minorHAnsi"/>
          <w:lang w:val="el-GR" w:eastAsia="en-US"/>
        </w:rPr>
      </w:pPr>
    </w:p>
    <w:p w14:paraId="549AC2A0" w14:textId="7F9DA57A" w:rsidR="003A1C24" w:rsidRPr="007952E8" w:rsidRDefault="003A1C24" w:rsidP="0095144F">
      <w:pPr>
        <w:ind w:left="720"/>
        <w:jc w:val="both"/>
        <w:rPr>
          <w:rFonts w:asciiTheme="minorHAnsi" w:hAnsiTheme="minorHAnsi"/>
          <w:lang w:val="el-GR" w:eastAsia="en-US"/>
        </w:rPr>
      </w:pPr>
      <w:r>
        <w:rPr>
          <w:rFonts w:asciiTheme="minorHAnsi" w:hAnsiTheme="minorHAnsi"/>
          <w:lang w:val="el-GR" w:eastAsia="en-US"/>
        </w:rPr>
        <w:t>Η</w:t>
      </w:r>
      <w:r w:rsidRPr="003A1C24">
        <w:rPr>
          <w:rFonts w:asciiTheme="minorHAnsi" w:hAnsiTheme="minorHAnsi"/>
          <w:lang w:val="el-GR" w:eastAsia="en-US"/>
        </w:rPr>
        <w:t xml:space="preserve"> αποστολή της </w:t>
      </w:r>
      <w:r>
        <w:rPr>
          <w:rFonts w:asciiTheme="minorHAnsi" w:hAnsiTheme="minorHAnsi"/>
          <w:lang w:val="el-GR" w:eastAsia="en-US"/>
        </w:rPr>
        <w:t>Εθνικής Επιτροπής Η</w:t>
      </w:r>
      <w:r w:rsidRPr="005F14DE">
        <w:rPr>
          <w:rFonts w:asciiTheme="minorHAnsi" w:hAnsiTheme="minorHAnsi"/>
          <w:lang w:val="el-GR" w:eastAsia="en-US"/>
        </w:rPr>
        <w:t xml:space="preserve">θικής </w:t>
      </w:r>
      <w:r>
        <w:rPr>
          <w:rFonts w:asciiTheme="minorHAnsi" w:hAnsiTheme="minorHAnsi"/>
          <w:lang w:val="el-GR" w:eastAsia="en-US"/>
        </w:rPr>
        <w:t>και Αξιόπιστης ΤΝ</w:t>
      </w:r>
      <w:r w:rsidRPr="003A1C24">
        <w:rPr>
          <w:rFonts w:asciiTheme="minorHAnsi" w:hAnsiTheme="minorHAnsi"/>
          <w:lang w:val="el-GR" w:eastAsia="en-US"/>
        </w:rPr>
        <w:t xml:space="preserve"> Κύπρου </w:t>
      </w:r>
      <w:r w:rsidR="00E509DC">
        <w:rPr>
          <w:rFonts w:asciiTheme="minorHAnsi" w:hAnsiTheme="minorHAnsi"/>
          <w:lang w:val="el-GR" w:eastAsia="en-US"/>
        </w:rPr>
        <w:t xml:space="preserve">θα </w:t>
      </w:r>
      <w:r w:rsidRPr="003A1C24">
        <w:rPr>
          <w:rFonts w:asciiTheme="minorHAnsi" w:hAnsiTheme="minorHAnsi"/>
          <w:lang w:val="el-GR" w:eastAsia="en-US"/>
        </w:rPr>
        <w:t>είναι η διαρκής παρακολούθηση, έρευνα, συστηματική ανάλυση και αξιολόγηση των θεμάτων και προβλημάτων που σχετίζονται με την επιστημονική</w:t>
      </w:r>
      <w:r>
        <w:rPr>
          <w:rFonts w:asciiTheme="minorHAnsi" w:hAnsiTheme="minorHAnsi"/>
          <w:lang w:val="el-GR" w:eastAsia="en-US"/>
        </w:rPr>
        <w:t xml:space="preserve"> έρευνα, πρόοδο και εφαρμογή της επιστήμης</w:t>
      </w:r>
      <w:r w:rsidRPr="003A1C24">
        <w:rPr>
          <w:rFonts w:asciiTheme="minorHAnsi" w:hAnsiTheme="minorHAnsi"/>
          <w:lang w:val="el-GR" w:eastAsia="en-US"/>
        </w:rPr>
        <w:t xml:space="preserve"> της </w:t>
      </w:r>
      <w:r>
        <w:rPr>
          <w:rFonts w:asciiTheme="minorHAnsi" w:hAnsiTheme="minorHAnsi"/>
          <w:lang w:val="el-GR" w:eastAsia="en-US"/>
        </w:rPr>
        <w:t>πληροφορικής</w:t>
      </w:r>
      <w:r w:rsidR="002455C0">
        <w:rPr>
          <w:rFonts w:asciiTheme="minorHAnsi" w:hAnsiTheme="minorHAnsi"/>
          <w:lang w:val="el-GR" w:eastAsia="en-US"/>
        </w:rPr>
        <w:t xml:space="preserve"> στο τομέα της ΤΝ</w:t>
      </w:r>
      <w:r w:rsidRPr="003A1C24">
        <w:rPr>
          <w:rFonts w:asciiTheme="minorHAnsi" w:hAnsiTheme="minorHAnsi"/>
          <w:lang w:val="el-GR" w:eastAsia="en-US"/>
        </w:rPr>
        <w:t>, και τη διερεύνηση των ηθικών, δεοντολογικών, κοινωνικών, ανθρωπιστικών και νομικών διαστάσεων τους.</w:t>
      </w:r>
    </w:p>
    <w:p w14:paraId="0EF016D6" w14:textId="14F9C2EE" w:rsidR="007952E8" w:rsidRDefault="005F14DE" w:rsidP="0095144F">
      <w:pPr>
        <w:ind w:left="720"/>
        <w:jc w:val="both"/>
        <w:rPr>
          <w:rFonts w:asciiTheme="minorHAnsi" w:hAnsiTheme="minorHAnsi"/>
          <w:lang w:val="el-GR" w:eastAsia="en-US"/>
        </w:rPr>
      </w:pPr>
      <w:r>
        <w:rPr>
          <w:rFonts w:asciiTheme="minorHAnsi" w:hAnsiTheme="minorHAnsi"/>
          <w:lang w:val="el-GR" w:eastAsia="en-US"/>
        </w:rPr>
        <w:t>Η Εθνική Επιτροπή Η</w:t>
      </w:r>
      <w:r w:rsidRPr="005F14DE">
        <w:rPr>
          <w:rFonts w:asciiTheme="minorHAnsi" w:hAnsiTheme="minorHAnsi"/>
          <w:lang w:val="el-GR" w:eastAsia="en-US"/>
        </w:rPr>
        <w:t xml:space="preserve">θικής </w:t>
      </w:r>
      <w:r>
        <w:rPr>
          <w:rFonts w:asciiTheme="minorHAnsi" w:hAnsiTheme="minorHAnsi"/>
          <w:lang w:val="el-GR" w:eastAsia="en-US"/>
        </w:rPr>
        <w:t xml:space="preserve">και Αξιόπιστης ΤΝ </w:t>
      </w:r>
      <w:r w:rsidRPr="005F14DE">
        <w:rPr>
          <w:rFonts w:asciiTheme="minorHAnsi" w:hAnsiTheme="minorHAnsi"/>
          <w:lang w:val="el-GR" w:eastAsia="en-US"/>
        </w:rPr>
        <w:t xml:space="preserve">Κύπρου </w:t>
      </w:r>
      <w:r>
        <w:rPr>
          <w:rFonts w:asciiTheme="minorHAnsi" w:hAnsiTheme="minorHAnsi"/>
          <w:lang w:val="el-GR" w:eastAsia="en-US"/>
        </w:rPr>
        <w:t xml:space="preserve">θα </w:t>
      </w:r>
      <w:r w:rsidRPr="005F14DE">
        <w:rPr>
          <w:rFonts w:asciiTheme="minorHAnsi" w:hAnsiTheme="minorHAnsi"/>
          <w:lang w:val="el-GR" w:eastAsia="en-US"/>
        </w:rPr>
        <w:t>έχει το δικαίωμα, όποτε και εάν αυτή το αποφασί</w:t>
      </w:r>
      <w:r>
        <w:rPr>
          <w:rFonts w:asciiTheme="minorHAnsi" w:hAnsiTheme="minorHAnsi"/>
          <w:lang w:val="el-GR" w:eastAsia="en-US"/>
        </w:rPr>
        <w:t>σει, να διερευνήσει και να ελέγχ</w:t>
      </w:r>
      <w:r w:rsidRPr="005F14DE">
        <w:rPr>
          <w:rFonts w:asciiTheme="minorHAnsi" w:hAnsiTheme="minorHAnsi"/>
          <w:lang w:val="el-GR" w:eastAsia="en-US"/>
        </w:rPr>
        <w:t xml:space="preserve">ει οποιοδήποτε πρόγραμμα εμπίπτει κάτω από τις αρμοδιότητες της. </w:t>
      </w:r>
      <w:r>
        <w:rPr>
          <w:rFonts w:asciiTheme="minorHAnsi" w:hAnsiTheme="minorHAnsi"/>
          <w:lang w:val="el-GR" w:eastAsia="en-US"/>
        </w:rPr>
        <w:t>Οποιαδήποτε</w:t>
      </w:r>
      <w:r w:rsidRPr="005F14DE">
        <w:rPr>
          <w:rFonts w:asciiTheme="minorHAnsi" w:hAnsiTheme="minorHAnsi"/>
          <w:lang w:val="el-GR" w:eastAsia="en-US"/>
        </w:rPr>
        <w:t xml:space="preserve"> απόφαση</w:t>
      </w:r>
      <w:r>
        <w:rPr>
          <w:rFonts w:asciiTheme="minorHAnsi" w:hAnsiTheme="minorHAnsi"/>
          <w:lang w:val="el-GR" w:eastAsia="en-US"/>
        </w:rPr>
        <w:t xml:space="preserve"> της ΕΕΗΑΤΝ</w:t>
      </w:r>
      <w:r w:rsidRPr="005F14DE">
        <w:rPr>
          <w:rFonts w:asciiTheme="minorHAnsi" w:hAnsiTheme="minorHAnsi"/>
          <w:lang w:val="el-GR" w:eastAsia="en-US"/>
        </w:rPr>
        <w:t xml:space="preserve"> </w:t>
      </w:r>
      <w:r>
        <w:rPr>
          <w:rFonts w:asciiTheme="minorHAnsi" w:hAnsiTheme="minorHAnsi"/>
          <w:lang w:val="el-GR" w:eastAsia="en-US"/>
        </w:rPr>
        <w:t xml:space="preserve">πρέπει να </w:t>
      </w:r>
      <w:r w:rsidR="007C670F">
        <w:rPr>
          <w:rFonts w:asciiTheme="minorHAnsi" w:hAnsiTheme="minorHAnsi"/>
          <w:lang w:val="el-GR" w:eastAsia="en-US"/>
        </w:rPr>
        <w:t>είναι δεσμευτική</w:t>
      </w:r>
      <w:r>
        <w:rPr>
          <w:rFonts w:asciiTheme="minorHAnsi" w:hAnsiTheme="minorHAnsi"/>
          <w:lang w:val="el-GR" w:eastAsia="en-US"/>
        </w:rPr>
        <w:t>.</w:t>
      </w:r>
    </w:p>
    <w:p w14:paraId="7696C059" w14:textId="54D80239" w:rsidR="00E96A5E" w:rsidRPr="007952E8" w:rsidRDefault="00E96A5E" w:rsidP="0095144F">
      <w:pPr>
        <w:ind w:left="720"/>
        <w:jc w:val="both"/>
        <w:rPr>
          <w:rFonts w:asciiTheme="minorHAnsi" w:hAnsiTheme="minorHAnsi"/>
          <w:lang w:val="el-GR" w:eastAsia="en-US"/>
        </w:rPr>
      </w:pPr>
      <w:r>
        <w:rPr>
          <w:rFonts w:asciiTheme="minorHAnsi" w:hAnsiTheme="minorHAnsi"/>
          <w:lang w:val="el-GR" w:eastAsia="en-US"/>
        </w:rPr>
        <w:t>Για τη δημιουργία της Επιτροπής η Ομάδα Εμπειρογνωμόνων ΤΝ σε συνεργασία με το κράτος θα αξιοποιήσει μελέτη</w:t>
      </w:r>
      <w:r w:rsidR="002101F1">
        <w:rPr>
          <w:rFonts w:asciiTheme="minorHAnsi" w:hAnsiTheme="minorHAnsi"/>
          <w:lang w:val="el-GR" w:eastAsia="en-US"/>
        </w:rPr>
        <w:t xml:space="preserve"> η οποία θα λαμβάνει υπόψη όλες τις παραμέτρους και τα εθνικά χαρακτηριστικά της Κύπρου.</w:t>
      </w:r>
      <w:r>
        <w:rPr>
          <w:rFonts w:asciiTheme="minorHAnsi" w:hAnsiTheme="minorHAnsi"/>
          <w:lang w:val="el-GR" w:eastAsia="en-US"/>
        </w:rPr>
        <w:t xml:space="preserve"> </w:t>
      </w:r>
    </w:p>
    <w:p w14:paraId="2FB7E9E1" w14:textId="77777777" w:rsidR="002176D0" w:rsidRDefault="002176D0" w:rsidP="007952E8">
      <w:pPr>
        <w:rPr>
          <w:lang w:val="el-GR"/>
        </w:rPr>
      </w:pPr>
    </w:p>
    <w:p w14:paraId="1ADA87C6" w14:textId="77777777" w:rsidR="00ED62D4" w:rsidRDefault="00ED62D4" w:rsidP="007952E8">
      <w:pPr>
        <w:rPr>
          <w:lang w:val="el-GR"/>
        </w:rPr>
      </w:pPr>
    </w:p>
    <w:p w14:paraId="4C976B3B" w14:textId="77777777" w:rsidR="00ED62D4" w:rsidRDefault="00ED62D4" w:rsidP="007952E8">
      <w:pPr>
        <w:rPr>
          <w:lang w:val="el-GR"/>
        </w:rPr>
      </w:pPr>
    </w:p>
    <w:p w14:paraId="67F98807" w14:textId="77777777" w:rsidR="00ED62D4" w:rsidRDefault="00ED62D4" w:rsidP="007952E8">
      <w:pPr>
        <w:rPr>
          <w:lang w:val="el-GR"/>
        </w:rPr>
      </w:pPr>
    </w:p>
    <w:p w14:paraId="6AE46D53" w14:textId="77777777" w:rsidR="00ED62D4" w:rsidRDefault="00ED62D4" w:rsidP="007952E8">
      <w:pPr>
        <w:rPr>
          <w:lang w:val="el-GR"/>
        </w:rPr>
      </w:pPr>
    </w:p>
    <w:p w14:paraId="584301DC" w14:textId="77777777" w:rsidR="00ED62D4" w:rsidRDefault="00ED62D4" w:rsidP="007952E8">
      <w:pPr>
        <w:rPr>
          <w:lang w:val="el-GR"/>
        </w:rPr>
      </w:pPr>
    </w:p>
    <w:p w14:paraId="1DAB46BE" w14:textId="77777777" w:rsidR="00ED62D4" w:rsidRDefault="00ED62D4" w:rsidP="007952E8">
      <w:pPr>
        <w:rPr>
          <w:lang w:val="el-GR"/>
        </w:rPr>
      </w:pPr>
    </w:p>
    <w:p w14:paraId="4EC59720" w14:textId="77777777" w:rsidR="00ED62D4" w:rsidRDefault="00ED62D4" w:rsidP="007952E8">
      <w:pPr>
        <w:rPr>
          <w:lang w:val="el-GR"/>
        </w:rPr>
      </w:pPr>
    </w:p>
    <w:p w14:paraId="03D326FB" w14:textId="77777777" w:rsidR="00ED62D4" w:rsidRDefault="00ED62D4" w:rsidP="007952E8">
      <w:pPr>
        <w:rPr>
          <w:lang w:val="el-GR"/>
        </w:rPr>
      </w:pPr>
    </w:p>
    <w:p w14:paraId="568B15AB" w14:textId="77777777" w:rsidR="00ED62D4" w:rsidRDefault="00ED62D4" w:rsidP="007952E8">
      <w:pPr>
        <w:rPr>
          <w:lang w:val="el-GR"/>
        </w:rPr>
      </w:pPr>
    </w:p>
    <w:p w14:paraId="30CB1A96" w14:textId="77777777" w:rsidR="00ED62D4" w:rsidRDefault="00ED62D4" w:rsidP="007952E8">
      <w:pPr>
        <w:rPr>
          <w:lang w:val="el-GR"/>
        </w:rPr>
      </w:pPr>
    </w:p>
    <w:p w14:paraId="7AC7C1AF" w14:textId="77777777" w:rsidR="00ED62D4" w:rsidRDefault="00ED62D4" w:rsidP="007952E8">
      <w:pPr>
        <w:rPr>
          <w:lang w:val="el-GR"/>
        </w:rPr>
      </w:pPr>
    </w:p>
    <w:p w14:paraId="5C5E4491" w14:textId="77777777" w:rsidR="00ED62D4" w:rsidRDefault="00ED62D4" w:rsidP="007952E8">
      <w:pPr>
        <w:rPr>
          <w:lang w:val="el-GR"/>
        </w:rPr>
      </w:pPr>
    </w:p>
    <w:p w14:paraId="27796165" w14:textId="77777777" w:rsidR="00ED62D4" w:rsidRDefault="00ED62D4" w:rsidP="007952E8">
      <w:pPr>
        <w:rPr>
          <w:lang w:val="el-GR"/>
        </w:rPr>
      </w:pPr>
    </w:p>
    <w:p w14:paraId="45F3B5A3" w14:textId="77777777" w:rsidR="00FA39E8" w:rsidRDefault="00FA39E8" w:rsidP="007952E8">
      <w:pPr>
        <w:rPr>
          <w:lang w:val="el-GR"/>
        </w:rPr>
      </w:pPr>
    </w:p>
    <w:p w14:paraId="220CA463" w14:textId="77777777" w:rsidR="00FA39E8" w:rsidRDefault="00FA39E8" w:rsidP="007952E8">
      <w:pPr>
        <w:rPr>
          <w:lang w:val="el-GR"/>
        </w:rPr>
      </w:pPr>
    </w:p>
    <w:p w14:paraId="5A0B392A" w14:textId="77777777" w:rsidR="00FA39E8" w:rsidRDefault="00FA39E8" w:rsidP="007952E8">
      <w:pPr>
        <w:rPr>
          <w:lang w:val="el-GR"/>
        </w:rPr>
      </w:pPr>
    </w:p>
    <w:p w14:paraId="7B9CD9DE" w14:textId="77777777" w:rsidR="00FA39E8" w:rsidRDefault="00FA39E8" w:rsidP="007952E8">
      <w:pPr>
        <w:rPr>
          <w:lang w:val="el-GR"/>
        </w:rPr>
      </w:pPr>
    </w:p>
    <w:p w14:paraId="4B5F2324" w14:textId="77777777" w:rsidR="00FA39E8" w:rsidRDefault="00FA39E8" w:rsidP="007952E8">
      <w:pPr>
        <w:rPr>
          <w:lang w:val="el-GR"/>
        </w:rPr>
      </w:pPr>
    </w:p>
    <w:p w14:paraId="1BD401E9" w14:textId="77777777" w:rsidR="00FA39E8" w:rsidRDefault="00FA39E8" w:rsidP="007952E8">
      <w:pPr>
        <w:rPr>
          <w:lang w:val="el-GR"/>
        </w:rPr>
      </w:pPr>
    </w:p>
    <w:p w14:paraId="2F59F55A" w14:textId="77777777" w:rsidR="00FA39E8" w:rsidRDefault="00FA39E8" w:rsidP="007952E8">
      <w:pPr>
        <w:rPr>
          <w:lang w:val="el-GR"/>
        </w:rPr>
      </w:pPr>
    </w:p>
    <w:p w14:paraId="29264FE5" w14:textId="77777777" w:rsidR="00FA39E8" w:rsidRDefault="00FA39E8" w:rsidP="007952E8">
      <w:pPr>
        <w:rPr>
          <w:lang w:val="el-GR"/>
        </w:rPr>
      </w:pPr>
    </w:p>
    <w:p w14:paraId="3DD3C1A2" w14:textId="77777777" w:rsidR="00FA39E8" w:rsidRDefault="00FA39E8" w:rsidP="007952E8">
      <w:pPr>
        <w:rPr>
          <w:lang w:val="el-GR"/>
        </w:rPr>
      </w:pPr>
    </w:p>
    <w:p w14:paraId="7FB83B97" w14:textId="77777777" w:rsidR="00FA39E8" w:rsidRDefault="00FA39E8" w:rsidP="007952E8">
      <w:pPr>
        <w:rPr>
          <w:lang w:val="el-GR"/>
        </w:rPr>
      </w:pPr>
    </w:p>
    <w:p w14:paraId="59D30498" w14:textId="77777777" w:rsidR="00FA39E8" w:rsidRDefault="00FA39E8" w:rsidP="007952E8">
      <w:pPr>
        <w:rPr>
          <w:lang w:val="el-GR"/>
        </w:rPr>
      </w:pPr>
    </w:p>
    <w:p w14:paraId="769A16B0" w14:textId="77777777" w:rsidR="00ED62D4" w:rsidRDefault="00ED62D4" w:rsidP="007952E8">
      <w:pPr>
        <w:rPr>
          <w:lang w:val="el-GR"/>
        </w:rPr>
      </w:pPr>
    </w:p>
    <w:p w14:paraId="31EADBE4" w14:textId="77777777" w:rsidR="00ED62D4" w:rsidRPr="007952E8" w:rsidRDefault="00ED62D4" w:rsidP="007952E8">
      <w:pPr>
        <w:rPr>
          <w:lang w:val="el-GR"/>
        </w:rPr>
      </w:pPr>
    </w:p>
    <w:p w14:paraId="2936C342" w14:textId="6803A621" w:rsidR="007E67FB" w:rsidRPr="001C25FD" w:rsidRDefault="00BA13B3" w:rsidP="00DC351B">
      <w:pPr>
        <w:pStyle w:val="Heading1"/>
      </w:pPr>
      <w:bookmarkStart w:id="134" w:name="_Toc23415179"/>
      <w:r>
        <w:lastRenderedPageBreak/>
        <w:t>Παραρτήματα</w:t>
      </w:r>
      <w:r w:rsidRPr="00BA13B3">
        <w:t>:</w:t>
      </w:r>
      <w:r w:rsidR="00933EBB" w:rsidRPr="00BA13B3">
        <w:t xml:space="preserve"> </w:t>
      </w:r>
      <w:r w:rsidR="007F2D09">
        <w:t>Ορισμοί</w:t>
      </w:r>
      <w:bookmarkEnd w:id="134"/>
    </w:p>
    <w:bookmarkEnd w:id="133"/>
    <w:p w14:paraId="2C805E66" w14:textId="77777777" w:rsidR="007F2D09" w:rsidRPr="00A4716A" w:rsidRDefault="007F2D09" w:rsidP="007952E8"/>
    <w:p w14:paraId="7DD978AD" w14:textId="492042D2" w:rsidR="001C25FD" w:rsidRDefault="001C25FD" w:rsidP="00281653">
      <w:pPr>
        <w:pStyle w:val="Heading2"/>
      </w:pPr>
      <w:bookmarkStart w:id="135" w:name="_Toc23415180"/>
      <w:r w:rsidRPr="007F2D09">
        <w:t>Τι είναι η Τεχνητή Νοημοσύνη;</w:t>
      </w:r>
      <w:bookmarkEnd w:id="135"/>
    </w:p>
    <w:p w14:paraId="30342ACA" w14:textId="77777777" w:rsidR="001C25FD" w:rsidRDefault="001C25FD" w:rsidP="001C25FD">
      <w:pPr>
        <w:jc w:val="both"/>
        <w:rPr>
          <w:rFonts w:asciiTheme="minorHAnsi" w:hAnsiTheme="minorHAnsi"/>
          <w:iCs/>
          <w:lang w:val="el-GR"/>
        </w:rPr>
      </w:pPr>
    </w:p>
    <w:p w14:paraId="1AF776F7" w14:textId="77777777" w:rsidR="001C25FD" w:rsidRPr="004047DB" w:rsidRDefault="001C25FD" w:rsidP="001C25FD">
      <w:pPr>
        <w:jc w:val="both"/>
        <w:rPr>
          <w:rFonts w:asciiTheme="minorHAnsi" w:hAnsiTheme="minorHAnsi"/>
          <w:iCs/>
          <w:lang w:val="el-GR"/>
        </w:rPr>
      </w:pPr>
      <w:r w:rsidRPr="005064DA">
        <w:rPr>
          <w:rFonts w:asciiTheme="minorHAnsi" w:hAnsiTheme="minorHAnsi"/>
          <w:iCs/>
          <w:lang w:val="el-GR"/>
        </w:rPr>
        <w:t xml:space="preserve">Η τεχνητή νοημοσύνη (ΤΝ) αναφέρεται σε συστήματα που χαρακτηρίζονται από ευφυή συμπεριφορά, αναλύοντας το περιβάλλον τους και ενεργώντας –με κάποιον βαθμό αυτονομίας– για την επίτευξη συγκεκριμένων στόχων. Τα συστήματα που λειτουργούν βάσει ΤΝ μπορούν να βασίζονται αποκλειστικά σε λογισμικό, ενεργώντας στον εικονικό κόσμο (π.χ. φωνητικοί βοηθοί, λογισμικό ανάλυσης εικόνας, μηχανές αναζήτησης, συστήματα αναγνώρισης ομιλίας και προσώπου) ή η ΤΝ μπορεί να ενσωματωθεί σε συσκευές υλισμικού (π.χ. προηγμένα ρομπότ, αυτόνομα αυτοκίνητα, </w:t>
      </w:r>
      <w:r>
        <w:rPr>
          <w:rFonts w:asciiTheme="minorHAnsi" w:hAnsiTheme="minorHAnsi"/>
          <w:iCs/>
        </w:rPr>
        <w:t>drones</w:t>
      </w:r>
      <w:r w:rsidRPr="005064DA">
        <w:rPr>
          <w:rFonts w:asciiTheme="minorHAnsi" w:hAnsiTheme="minorHAnsi"/>
          <w:iCs/>
          <w:lang w:val="el-GR"/>
        </w:rPr>
        <w:t xml:space="preserve"> ή εφαρμογές του Διαδικτύου των Πραγμάτων). Χρησιμοποιούμε την ΤΝ σε καθημερινή βάση, π.χ. για να μεταφράσουμε γλώσσες, να υποτιτλίσουμε βίντεο ή να μπλοκάρουμε ανεπιθύμητα ηλεκτρονικά μηνύματα. Πολλές τεχνολογίες ΤΝ απαιτούν δεδομένα προκειμένου να βελτιώσουν τις επιδόσεις τους. Από τη στιγμή που θα λειτουργήσουν σωστά, μπορούν να υποστηρίξουν τη βελτίωση και την αυτοματοποίηση της λήψης αποφάσεων στον ίδιο τον τομέα. Για παράδειγμα, ένα σύστημα ΤΝ θα εκπαιδευτεί και, ακολούθως, θα χρησιμοποιηθεί για να εντοπίζει κυβερνοεπιθέσεις βάσει των δεδομένων του οικείου δικτύου ή συστήματος.</w:t>
      </w:r>
    </w:p>
    <w:p w14:paraId="55C43904" w14:textId="77777777" w:rsidR="001C25FD" w:rsidRDefault="001C25FD" w:rsidP="001C25FD">
      <w:pPr>
        <w:rPr>
          <w:lang w:val="el-GR" w:eastAsia="en-US"/>
        </w:rPr>
      </w:pPr>
    </w:p>
    <w:p w14:paraId="27367D3C" w14:textId="77777777" w:rsidR="00D70BAB" w:rsidRDefault="00D70BAB" w:rsidP="001C25FD">
      <w:pPr>
        <w:rPr>
          <w:lang w:val="el-GR" w:eastAsia="en-US"/>
        </w:rPr>
      </w:pPr>
    </w:p>
    <w:p w14:paraId="3E493C61" w14:textId="77777777" w:rsidR="00D70BAB" w:rsidRDefault="00D70BAB" w:rsidP="001C25FD">
      <w:pPr>
        <w:rPr>
          <w:lang w:val="el-GR" w:eastAsia="en-US"/>
        </w:rPr>
      </w:pPr>
    </w:p>
    <w:p w14:paraId="1A9E3AC5" w14:textId="77777777" w:rsidR="00D70BAB" w:rsidRDefault="00D70BAB" w:rsidP="001C25FD">
      <w:pPr>
        <w:rPr>
          <w:lang w:val="el-GR" w:eastAsia="en-US"/>
        </w:rPr>
      </w:pPr>
    </w:p>
    <w:p w14:paraId="43414FC3" w14:textId="77777777" w:rsidR="00D70BAB" w:rsidRDefault="00D70BAB" w:rsidP="001C25FD">
      <w:pPr>
        <w:rPr>
          <w:lang w:val="el-GR" w:eastAsia="en-US"/>
        </w:rPr>
      </w:pPr>
    </w:p>
    <w:p w14:paraId="3B9DCE85" w14:textId="77777777" w:rsidR="00D70BAB" w:rsidRDefault="00D70BAB" w:rsidP="001C25FD">
      <w:pPr>
        <w:rPr>
          <w:lang w:val="el-GR" w:eastAsia="en-US"/>
        </w:rPr>
      </w:pPr>
    </w:p>
    <w:p w14:paraId="3008A6A0" w14:textId="77777777" w:rsidR="00D70BAB" w:rsidRDefault="00D70BAB" w:rsidP="001C25FD">
      <w:pPr>
        <w:rPr>
          <w:lang w:val="el-GR" w:eastAsia="en-US"/>
        </w:rPr>
      </w:pPr>
    </w:p>
    <w:p w14:paraId="56ED0797" w14:textId="77777777" w:rsidR="00D70BAB" w:rsidRDefault="00D70BAB" w:rsidP="001C25FD">
      <w:pPr>
        <w:rPr>
          <w:lang w:val="el-GR" w:eastAsia="en-US"/>
        </w:rPr>
      </w:pPr>
    </w:p>
    <w:p w14:paraId="5E48FFEC" w14:textId="77777777" w:rsidR="00D70BAB" w:rsidRDefault="00D70BAB" w:rsidP="001C25FD">
      <w:pPr>
        <w:rPr>
          <w:lang w:val="el-GR" w:eastAsia="en-US"/>
        </w:rPr>
      </w:pPr>
    </w:p>
    <w:p w14:paraId="45CF4877" w14:textId="77777777" w:rsidR="00D70BAB" w:rsidRDefault="00D70BAB" w:rsidP="001C25FD">
      <w:pPr>
        <w:rPr>
          <w:lang w:val="el-GR" w:eastAsia="en-US"/>
        </w:rPr>
      </w:pPr>
    </w:p>
    <w:p w14:paraId="3C1BCB9B" w14:textId="77777777" w:rsidR="00D70BAB" w:rsidRDefault="00D70BAB" w:rsidP="001C25FD">
      <w:pPr>
        <w:rPr>
          <w:lang w:val="el-GR" w:eastAsia="en-US"/>
        </w:rPr>
      </w:pPr>
    </w:p>
    <w:p w14:paraId="115ED300" w14:textId="77777777" w:rsidR="00D70BAB" w:rsidRDefault="00D70BAB" w:rsidP="001C25FD">
      <w:pPr>
        <w:rPr>
          <w:lang w:val="el-GR" w:eastAsia="en-US"/>
        </w:rPr>
      </w:pPr>
    </w:p>
    <w:p w14:paraId="7DD16ABB" w14:textId="77777777" w:rsidR="00D70BAB" w:rsidRDefault="00D70BAB" w:rsidP="001C25FD">
      <w:pPr>
        <w:rPr>
          <w:lang w:val="el-GR" w:eastAsia="en-US"/>
        </w:rPr>
      </w:pPr>
    </w:p>
    <w:p w14:paraId="65F88FED" w14:textId="77777777" w:rsidR="00D70BAB" w:rsidRDefault="00D70BAB" w:rsidP="001C25FD">
      <w:pPr>
        <w:rPr>
          <w:lang w:val="el-GR" w:eastAsia="en-US"/>
        </w:rPr>
      </w:pPr>
    </w:p>
    <w:p w14:paraId="0BB66B04" w14:textId="77777777" w:rsidR="00D70BAB" w:rsidRDefault="00D70BAB" w:rsidP="001C25FD">
      <w:pPr>
        <w:rPr>
          <w:lang w:val="el-GR" w:eastAsia="en-US"/>
        </w:rPr>
      </w:pPr>
    </w:p>
    <w:p w14:paraId="70342BDA" w14:textId="77777777" w:rsidR="00D70BAB" w:rsidRDefault="00D70BAB" w:rsidP="001C25FD">
      <w:pPr>
        <w:rPr>
          <w:lang w:val="el-GR" w:eastAsia="en-US"/>
        </w:rPr>
      </w:pPr>
    </w:p>
    <w:p w14:paraId="1C833B44" w14:textId="77777777" w:rsidR="00D70BAB" w:rsidRDefault="00D70BAB" w:rsidP="001C25FD">
      <w:pPr>
        <w:rPr>
          <w:lang w:val="el-GR" w:eastAsia="en-US"/>
        </w:rPr>
      </w:pPr>
    </w:p>
    <w:p w14:paraId="718556EC" w14:textId="77777777" w:rsidR="00D70BAB" w:rsidRDefault="00D70BAB" w:rsidP="001C25FD">
      <w:pPr>
        <w:rPr>
          <w:lang w:val="el-GR" w:eastAsia="en-US"/>
        </w:rPr>
      </w:pPr>
    </w:p>
    <w:p w14:paraId="236496EB" w14:textId="77777777" w:rsidR="00D70BAB" w:rsidRDefault="00D70BAB" w:rsidP="001C25FD">
      <w:pPr>
        <w:rPr>
          <w:lang w:val="el-GR" w:eastAsia="en-US"/>
        </w:rPr>
      </w:pPr>
    </w:p>
    <w:p w14:paraId="0ACEC9B5" w14:textId="77777777" w:rsidR="00D70BAB" w:rsidRDefault="00D70BAB" w:rsidP="001C25FD">
      <w:pPr>
        <w:rPr>
          <w:lang w:val="el-GR" w:eastAsia="en-US"/>
        </w:rPr>
      </w:pPr>
    </w:p>
    <w:p w14:paraId="3A1CCFEA" w14:textId="77777777" w:rsidR="00D70BAB" w:rsidRDefault="00D70BAB" w:rsidP="001C25FD">
      <w:pPr>
        <w:rPr>
          <w:lang w:val="el-GR" w:eastAsia="en-US"/>
        </w:rPr>
      </w:pPr>
    </w:p>
    <w:p w14:paraId="7E610F75" w14:textId="77777777" w:rsidR="00D70BAB" w:rsidRDefault="00D70BAB" w:rsidP="001C25FD">
      <w:pPr>
        <w:rPr>
          <w:lang w:val="el-GR" w:eastAsia="en-US"/>
        </w:rPr>
      </w:pPr>
    </w:p>
    <w:p w14:paraId="6C9AF855" w14:textId="77777777" w:rsidR="00D70BAB" w:rsidRDefault="00D70BAB" w:rsidP="001C25FD">
      <w:pPr>
        <w:rPr>
          <w:lang w:val="el-GR" w:eastAsia="en-US"/>
        </w:rPr>
      </w:pPr>
    </w:p>
    <w:p w14:paraId="1035C666" w14:textId="77777777" w:rsidR="00D70BAB" w:rsidRDefault="00D70BAB" w:rsidP="001C25FD">
      <w:pPr>
        <w:rPr>
          <w:lang w:val="el-GR" w:eastAsia="en-US"/>
        </w:rPr>
      </w:pPr>
    </w:p>
    <w:p w14:paraId="7A08F1B8" w14:textId="77777777" w:rsidR="00D70BAB" w:rsidRDefault="00D70BAB" w:rsidP="001C25FD">
      <w:pPr>
        <w:rPr>
          <w:lang w:val="el-GR" w:eastAsia="en-US"/>
        </w:rPr>
      </w:pPr>
    </w:p>
    <w:p w14:paraId="442E28AA" w14:textId="77777777" w:rsidR="00D70BAB" w:rsidRDefault="00D70BAB" w:rsidP="001C25FD">
      <w:pPr>
        <w:rPr>
          <w:lang w:val="el-GR" w:eastAsia="en-US"/>
        </w:rPr>
      </w:pPr>
    </w:p>
    <w:p w14:paraId="39DACF4F" w14:textId="77777777" w:rsidR="00D70BAB" w:rsidRPr="001C25FD" w:rsidRDefault="00D70BAB" w:rsidP="001C25FD">
      <w:pPr>
        <w:rPr>
          <w:lang w:val="el-GR" w:eastAsia="en-US"/>
        </w:rPr>
      </w:pPr>
    </w:p>
    <w:p w14:paraId="3C91DB9F" w14:textId="2B352AA9" w:rsidR="00AC58FE" w:rsidRPr="00F643FA" w:rsidRDefault="00E101A3" w:rsidP="00DC351B">
      <w:pPr>
        <w:pStyle w:val="Heading1"/>
      </w:pPr>
      <w:bookmarkStart w:id="136" w:name="_Toc13218146"/>
      <w:bookmarkStart w:id="137" w:name="_Toc23415181"/>
      <w:bookmarkEnd w:id="136"/>
      <w:r>
        <w:lastRenderedPageBreak/>
        <w:t>Συντομογραφίες</w:t>
      </w:r>
      <w:bookmarkEnd w:id="137"/>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5"/>
        <w:gridCol w:w="6667"/>
      </w:tblGrid>
      <w:tr w:rsidR="001405FB" w:rsidRPr="00B65A12" w14:paraId="434F505D" w14:textId="77777777" w:rsidTr="00D52640">
        <w:tc>
          <w:tcPr>
            <w:tcW w:w="1645" w:type="dxa"/>
            <w:tcMar>
              <w:top w:w="0" w:type="dxa"/>
              <w:left w:w="108" w:type="dxa"/>
              <w:bottom w:w="0" w:type="dxa"/>
              <w:right w:w="108" w:type="dxa"/>
            </w:tcMar>
          </w:tcPr>
          <w:p w14:paraId="5427E2EB" w14:textId="77777777" w:rsidR="001405FB" w:rsidRPr="001405FB" w:rsidRDefault="001405FB" w:rsidP="00D52640">
            <w:pPr>
              <w:spacing w:after="120"/>
              <w:jc w:val="both"/>
              <w:rPr>
                <w:rFonts w:asciiTheme="minorHAnsi" w:hAnsiTheme="minorHAnsi"/>
                <w:szCs w:val="22"/>
                <w:lang w:eastAsia="el-GR"/>
              </w:rPr>
            </w:pPr>
            <w:r w:rsidRPr="001405FB">
              <w:rPr>
                <w:rFonts w:asciiTheme="minorHAnsi" w:hAnsiTheme="minorHAnsi"/>
                <w:lang w:val="el-GR" w:eastAsia="el-GR"/>
              </w:rPr>
              <w:t>ΔΙΠΑΕ</w:t>
            </w:r>
          </w:p>
        </w:tc>
        <w:tc>
          <w:tcPr>
            <w:tcW w:w="6667" w:type="dxa"/>
            <w:tcMar>
              <w:top w:w="0" w:type="dxa"/>
              <w:left w:w="108" w:type="dxa"/>
              <w:bottom w:w="0" w:type="dxa"/>
              <w:right w:w="108" w:type="dxa"/>
            </w:tcMar>
          </w:tcPr>
          <w:p w14:paraId="19393913" w14:textId="77777777" w:rsidR="001405FB" w:rsidRPr="001405FB" w:rsidRDefault="001405FB" w:rsidP="00D52640">
            <w:pPr>
              <w:spacing w:after="120"/>
              <w:jc w:val="both"/>
              <w:rPr>
                <w:rFonts w:asciiTheme="minorHAnsi" w:hAnsiTheme="minorHAnsi"/>
                <w:lang w:val="el-GR" w:eastAsia="el-GR"/>
              </w:rPr>
            </w:pPr>
            <w:r w:rsidRPr="001405FB">
              <w:rPr>
                <w:rFonts w:asciiTheme="minorHAnsi" w:hAnsiTheme="minorHAnsi"/>
                <w:lang w:val="el-GR" w:eastAsia="el-GR"/>
              </w:rPr>
              <w:t>Φορέας Διασφάλισης και Πιστοποίησης της Ποιότητας της Ανώτερης Εκπαίδευσης</w:t>
            </w:r>
          </w:p>
        </w:tc>
      </w:tr>
      <w:tr w:rsidR="001405FB" w:rsidRPr="00B65A12" w14:paraId="67218595" w14:textId="77777777" w:rsidTr="00D52640">
        <w:tc>
          <w:tcPr>
            <w:tcW w:w="1645" w:type="dxa"/>
            <w:tcMar>
              <w:top w:w="0" w:type="dxa"/>
              <w:left w:w="108" w:type="dxa"/>
              <w:bottom w:w="0" w:type="dxa"/>
              <w:right w:w="108" w:type="dxa"/>
            </w:tcMar>
          </w:tcPr>
          <w:p w14:paraId="7C6E2598" w14:textId="77777777" w:rsidR="001405FB" w:rsidRPr="001405FB" w:rsidRDefault="001405FB" w:rsidP="00D52640">
            <w:pPr>
              <w:spacing w:after="120"/>
              <w:jc w:val="both"/>
              <w:rPr>
                <w:rFonts w:asciiTheme="minorHAnsi" w:hAnsiTheme="minorHAnsi"/>
                <w:szCs w:val="22"/>
                <w:lang w:eastAsia="el-GR"/>
              </w:rPr>
            </w:pPr>
            <w:r w:rsidRPr="001405FB">
              <w:rPr>
                <w:rFonts w:asciiTheme="minorHAnsi" w:hAnsiTheme="minorHAnsi"/>
                <w:lang w:val="el-GR"/>
              </w:rPr>
              <w:t>ΕΔΠΑΔ</w:t>
            </w:r>
          </w:p>
        </w:tc>
        <w:tc>
          <w:tcPr>
            <w:tcW w:w="6667" w:type="dxa"/>
            <w:tcMar>
              <w:top w:w="0" w:type="dxa"/>
              <w:left w:w="108" w:type="dxa"/>
              <w:bottom w:w="0" w:type="dxa"/>
              <w:right w:w="108" w:type="dxa"/>
            </w:tcMar>
          </w:tcPr>
          <w:p w14:paraId="28A543A9" w14:textId="4783996F" w:rsidR="001405FB" w:rsidRPr="001405FB" w:rsidRDefault="00373ED2" w:rsidP="00D52640">
            <w:pPr>
              <w:spacing w:after="120"/>
              <w:jc w:val="both"/>
              <w:rPr>
                <w:rFonts w:asciiTheme="minorHAnsi" w:hAnsiTheme="minorHAnsi"/>
                <w:lang w:val="el-GR" w:eastAsia="el-GR"/>
              </w:rPr>
            </w:pPr>
            <w:r>
              <w:rPr>
                <w:rFonts w:asciiTheme="minorHAnsi" w:hAnsiTheme="minorHAnsi"/>
                <w:lang w:val="el-GR"/>
              </w:rPr>
              <w:t>Εθνική</w:t>
            </w:r>
            <w:r w:rsidR="001405FB" w:rsidRPr="001405FB">
              <w:rPr>
                <w:rFonts w:asciiTheme="minorHAnsi" w:hAnsiTheme="minorHAnsi"/>
                <w:lang w:val="el-GR"/>
              </w:rPr>
              <w:t xml:space="preserve"> </w:t>
            </w:r>
            <w:r>
              <w:rPr>
                <w:rFonts w:asciiTheme="minorHAnsi" w:hAnsiTheme="minorHAnsi"/>
                <w:lang w:val="el-GR"/>
              </w:rPr>
              <w:t>Διαδικτυακή</w:t>
            </w:r>
            <w:r w:rsidR="001405FB" w:rsidRPr="001405FB">
              <w:rPr>
                <w:rFonts w:asciiTheme="minorHAnsi" w:hAnsiTheme="minorHAnsi"/>
                <w:lang w:val="el-GR"/>
              </w:rPr>
              <w:t xml:space="preserve"> Πύλης Ανοικτών Δεδομένων</w:t>
            </w:r>
          </w:p>
        </w:tc>
      </w:tr>
      <w:tr w:rsidR="00CF42ED" w:rsidRPr="00B65A12" w14:paraId="7971DBB8" w14:textId="77777777" w:rsidTr="00D52640">
        <w:tc>
          <w:tcPr>
            <w:tcW w:w="1645" w:type="dxa"/>
            <w:tcMar>
              <w:top w:w="0" w:type="dxa"/>
              <w:left w:w="108" w:type="dxa"/>
              <w:bottom w:w="0" w:type="dxa"/>
              <w:right w:w="108" w:type="dxa"/>
            </w:tcMar>
          </w:tcPr>
          <w:p w14:paraId="1730C9F3" w14:textId="77777777" w:rsidR="00CF42ED" w:rsidRPr="001405FB" w:rsidRDefault="00CF42ED" w:rsidP="00D52640">
            <w:pPr>
              <w:spacing w:after="120"/>
              <w:jc w:val="both"/>
              <w:rPr>
                <w:rFonts w:asciiTheme="minorHAnsi" w:hAnsiTheme="minorHAnsi"/>
                <w:lang w:val="el-GR" w:eastAsia="el-GR"/>
              </w:rPr>
            </w:pPr>
            <w:r w:rsidRPr="001405FB">
              <w:rPr>
                <w:rFonts w:asciiTheme="minorHAnsi" w:hAnsiTheme="minorHAnsi"/>
                <w:lang w:val="el-GR" w:eastAsia="el-GR"/>
              </w:rPr>
              <w:t>ΕΠΣΑ</w:t>
            </w:r>
          </w:p>
        </w:tc>
        <w:tc>
          <w:tcPr>
            <w:tcW w:w="6667" w:type="dxa"/>
            <w:tcMar>
              <w:top w:w="0" w:type="dxa"/>
              <w:left w:w="108" w:type="dxa"/>
              <w:bottom w:w="0" w:type="dxa"/>
              <w:right w:w="108" w:type="dxa"/>
            </w:tcMar>
          </w:tcPr>
          <w:p w14:paraId="45C03303" w14:textId="77777777" w:rsidR="00CF42ED" w:rsidRPr="001405FB" w:rsidRDefault="00CF42ED" w:rsidP="00D52640">
            <w:pPr>
              <w:spacing w:after="120"/>
              <w:jc w:val="both"/>
              <w:rPr>
                <w:rFonts w:asciiTheme="minorHAnsi" w:hAnsiTheme="minorHAnsi"/>
                <w:lang w:val="el-GR" w:eastAsia="el-GR"/>
              </w:rPr>
            </w:pPr>
            <w:r w:rsidRPr="001405FB">
              <w:rPr>
                <w:rFonts w:asciiTheme="minorHAnsi" w:hAnsiTheme="minorHAnsi"/>
                <w:lang w:val="el-GR" w:eastAsia="el-GR"/>
              </w:rPr>
              <w:t>Γενική Διεύθυνση Ευρωπαϊκών Προγραμμάτων, Συντονισμού και Ανάπτυξης</w:t>
            </w:r>
          </w:p>
        </w:tc>
      </w:tr>
      <w:tr w:rsidR="00173FA7" w:rsidRPr="001405FB" w14:paraId="1D771C39" w14:textId="77777777" w:rsidTr="00D52640">
        <w:tc>
          <w:tcPr>
            <w:tcW w:w="1645" w:type="dxa"/>
            <w:tcMar>
              <w:top w:w="0" w:type="dxa"/>
              <w:left w:w="108" w:type="dxa"/>
              <w:bottom w:w="0" w:type="dxa"/>
              <w:right w:w="108" w:type="dxa"/>
            </w:tcMar>
          </w:tcPr>
          <w:p w14:paraId="7C412516" w14:textId="77777777" w:rsidR="00173FA7" w:rsidRPr="001405FB" w:rsidRDefault="00173FA7" w:rsidP="00D52640">
            <w:pPr>
              <w:spacing w:after="120"/>
              <w:jc w:val="both"/>
              <w:rPr>
                <w:rFonts w:asciiTheme="minorHAnsi" w:hAnsiTheme="minorHAnsi"/>
                <w:lang w:val="el-GR" w:eastAsia="el-GR"/>
              </w:rPr>
            </w:pPr>
            <w:r w:rsidRPr="001405FB">
              <w:rPr>
                <w:rFonts w:asciiTheme="minorHAnsi" w:hAnsiTheme="minorHAnsi"/>
                <w:lang w:val="el-GR" w:eastAsia="el-GR"/>
              </w:rPr>
              <w:t>ΙδΕΚ</w:t>
            </w:r>
          </w:p>
        </w:tc>
        <w:tc>
          <w:tcPr>
            <w:tcW w:w="6667" w:type="dxa"/>
            <w:tcMar>
              <w:top w:w="0" w:type="dxa"/>
              <w:left w:w="108" w:type="dxa"/>
              <w:bottom w:w="0" w:type="dxa"/>
              <w:right w:w="108" w:type="dxa"/>
            </w:tcMar>
          </w:tcPr>
          <w:p w14:paraId="6A38BB52" w14:textId="77777777" w:rsidR="00173FA7" w:rsidRPr="001405FB" w:rsidRDefault="00173FA7" w:rsidP="00D52640">
            <w:pPr>
              <w:spacing w:after="120"/>
              <w:jc w:val="both"/>
              <w:rPr>
                <w:rFonts w:asciiTheme="minorHAnsi" w:hAnsiTheme="minorHAnsi"/>
                <w:lang w:val="el-GR" w:eastAsia="el-GR"/>
              </w:rPr>
            </w:pPr>
            <w:r w:rsidRPr="001405FB">
              <w:rPr>
                <w:rFonts w:asciiTheme="minorHAnsi" w:hAnsiTheme="minorHAnsi"/>
                <w:lang w:val="el-GR" w:eastAsia="el-GR"/>
              </w:rPr>
              <w:t>Ίδρυμα Έρευνας και Καινοτομίας</w:t>
            </w:r>
          </w:p>
        </w:tc>
      </w:tr>
      <w:tr w:rsidR="009E274B" w:rsidRPr="001405FB" w14:paraId="38DB2E09" w14:textId="77777777" w:rsidTr="00D52640">
        <w:tc>
          <w:tcPr>
            <w:tcW w:w="1645" w:type="dxa"/>
            <w:tcMar>
              <w:top w:w="0" w:type="dxa"/>
              <w:left w:w="108" w:type="dxa"/>
              <w:bottom w:w="0" w:type="dxa"/>
              <w:right w:w="108" w:type="dxa"/>
            </w:tcMar>
          </w:tcPr>
          <w:p w14:paraId="584FDDE7" w14:textId="77777777" w:rsidR="009E274B" w:rsidRPr="001405FB" w:rsidRDefault="009E274B" w:rsidP="00D52640">
            <w:pPr>
              <w:spacing w:after="120"/>
              <w:jc w:val="both"/>
              <w:rPr>
                <w:rFonts w:asciiTheme="minorHAnsi" w:hAnsiTheme="minorHAnsi"/>
                <w:lang w:val="el-GR" w:eastAsia="el-GR"/>
              </w:rPr>
            </w:pPr>
            <w:r w:rsidRPr="001405FB">
              <w:rPr>
                <w:rFonts w:asciiTheme="minorHAnsi" w:hAnsiTheme="minorHAnsi"/>
                <w:lang w:val="el-GR" w:eastAsia="el-GR"/>
              </w:rPr>
              <w:t>ΚΜ</w:t>
            </w:r>
          </w:p>
        </w:tc>
        <w:tc>
          <w:tcPr>
            <w:tcW w:w="6667" w:type="dxa"/>
            <w:tcMar>
              <w:top w:w="0" w:type="dxa"/>
              <w:left w:w="108" w:type="dxa"/>
              <w:bottom w:w="0" w:type="dxa"/>
              <w:right w:w="108" w:type="dxa"/>
            </w:tcMar>
          </w:tcPr>
          <w:p w14:paraId="0B00CD93" w14:textId="77777777" w:rsidR="009E274B" w:rsidRPr="001405FB" w:rsidRDefault="009E274B" w:rsidP="00D52640">
            <w:pPr>
              <w:spacing w:after="120"/>
              <w:jc w:val="both"/>
              <w:rPr>
                <w:rFonts w:asciiTheme="minorHAnsi" w:hAnsiTheme="minorHAnsi"/>
                <w:lang w:val="el-GR" w:eastAsia="el-GR"/>
              </w:rPr>
            </w:pPr>
            <w:r w:rsidRPr="001405FB">
              <w:rPr>
                <w:rFonts w:asciiTheme="minorHAnsi" w:hAnsiTheme="minorHAnsi"/>
                <w:lang w:val="el-GR" w:eastAsia="el-GR"/>
              </w:rPr>
              <w:t>Κράτη Μέλη</w:t>
            </w:r>
          </w:p>
        </w:tc>
      </w:tr>
      <w:tr w:rsidR="009E274B" w:rsidRPr="001405FB" w14:paraId="709C3A78" w14:textId="77777777" w:rsidTr="00D52640">
        <w:tc>
          <w:tcPr>
            <w:tcW w:w="1645" w:type="dxa"/>
            <w:tcMar>
              <w:top w:w="0" w:type="dxa"/>
              <w:left w:w="108" w:type="dxa"/>
              <w:bottom w:w="0" w:type="dxa"/>
              <w:right w:w="108" w:type="dxa"/>
            </w:tcMar>
          </w:tcPr>
          <w:p w14:paraId="6D90FEDF" w14:textId="77777777" w:rsidR="009E274B" w:rsidRPr="001405FB" w:rsidRDefault="009E274B" w:rsidP="00D52640">
            <w:pPr>
              <w:spacing w:after="120"/>
              <w:jc w:val="both"/>
              <w:rPr>
                <w:rFonts w:asciiTheme="minorHAnsi" w:hAnsiTheme="minorHAnsi"/>
                <w:lang w:val="el-GR" w:eastAsia="el-GR"/>
              </w:rPr>
            </w:pPr>
            <w:r w:rsidRPr="001405FB">
              <w:rPr>
                <w:rFonts w:asciiTheme="minorHAnsi" w:hAnsiTheme="minorHAnsi"/>
                <w:lang w:val="el-GR" w:eastAsia="el-GR"/>
              </w:rPr>
              <w:t>ΚΨΚ</w:t>
            </w:r>
          </w:p>
        </w:tc>
        <w:tc>
          <w:tcPr>
            <w:tcW w:w="6667" w:type="dxa"/>
            <w:tcMar>
              <w:top w:w="0" w:type="dxa"/>
              <w:left w:w="108" w:type="dxa"/>
              <w:bottom w:w="0" w:type="dxa"/>
              <w:right w:w="108" w:type="dxa"/>
            </w:tcMar>
          </w:tcPr>
          <w:p w14:paraId="6E8E9FFA" w14:textId="77777777" w:rsidR="009E274B" w:rsidRPr="001405FB" w:rsidRDefault="009E274B" w:rsidP="00D52640">
            <w:pPr>
              <w:spacing w:after="120"/>
              <w:jc w:val="both"/>
              <w:rPr>
                <w:rFonts w:asciiTheme="minorHAnsi" w:hAnsiTheme="minorHAnsi"/>
                <w:lang w:val="el-GR" w:eastAsia="el-GR"/>
              </w:rPr>
            </w:pPr>
            <w:r w:rsidRPr="001405FB">
              <w:rPr>
                <w:rFonts w:asciiTheme="minorHAnsi" w:hAnsiTheme="minorHAnsi"/>
                <w:lang w:val="el-GR" w:eastAsia="el-GR"/>
              </w:rPr>
              <w:t>Κόμβος Ψηφιακής Καινοτομίας</w:t>
            </w:r>
          </w:p>
        </w:tc>
      </w:tr>
      <w:tr w:rsidR="00B50EAF" w:rsidRPr="001405FB" w14:paraId="30878C0A" w14:textId="77777777" w:rsidTr="00D52640">
        <w:tc>
          <w:tcPr>
            <w:tcW w:w="1645" w:type="dxa"/>
            <w:tcMar>
              <w:top w:w="0" w:type="dxa"/>
              <w:left w:w="108" w:type="dxa"/>
              <w:bottom w:w="0" w:type="dxa"/>
              <w:right w:w="108" w:type="dxa"/>
            </w:tcMar>
          </w:tcPr>
          <w:p w14:paraId="01EF9324" w14:textId="77777777" w:rsidR="00B50EAF" w:rsidRPr="001405FB" w:rsidRDefault="00B50EAF" w:rsidP="00D52640">
            <w:pPr>
              <w:spacing w:after="120"/>
              <w:jc w:val="both"/>
              <w:rPr>
                <w:rFonts w:asciiTheme="minorHAnsi" w:hAnsiTheme="minorHAnsi"/>
                <w:lang w:val="el-GR" w:eastAsia="el-GR"/>
              </w:rPr>
            </w:pPr>
            <w:r w:rsidRPr="001405FB">
              <w:rPr>
                <w:rFonts w:asciiTheme="minorHAnsi" w:hAnsiTheme="minorHAnsi"/>
                <w:lang w:val="el-GR" w:eastAsia="el-GR"/>
              </w:rPr>
              <w:t>μΜΕ</w:t>
            </w:r>
          </w:p>
        </w:tc>
        <w:tc>
          <w:tcPr>
            <w:tcW w:w="6667" w:type="dxa"/>
            <w:tcMar>
              <w:top w:w="0" w:type="dxa"/>
              <w:left w:w="108" w:type="dxa"/>
              <w:bottom w:w="0" w:type="dxa"/>
              <w:right w:w="108" w:type="dxa"/>
            </w:tcMar>
          </w:tcPr>
          <w:p w14:paraId="5EEC7669" w14:textId="77777777" w:rsidR="00B50EAF" w:rsidRPr="001405FB" w:rsidRDefault="00B50EAF" w:rsidP="00D52640">
            <w:pPr>
              <w:spacing w:after="120"/>
              <w:jc w:val="both"/>
              <w:rPr>
                <w:rFonts w:asciiTheme="minorHAnsi" w:hAnsiTheme="minorHAnsi"/>
                <w:lang w:val="el-GR" w:eastAsia="el-GR"/>
              </w:rPr>
            </w:pPr>
            <w:r w:rsidRPr="001405FB">
              <w:rPr>
                <w:rFonts w:asciiTheme="minorHAnsi" w:hAnsiTheme="minorHAnsi"/>
                <w:lang w:val="el-GR" w:eastAsia="el-GR"/>
              </w:rPr>
              <w:t>Μικρομεσαίες Επιχειρήσεις</w:t>
            </w:r>
          </w:p>
        </w:tc>
      </w:tr>
      <w:tr w:rsidR="0022683F" w:rsidRPr="001405FB" w14:paraId="7E87D78D" w14:textId="77777777" w:rsidTr="00D52640">
        <w:tc>
          <w:tcPr>
            <w:tcW w:w="1645" w:type="dxa"/>
            <w:tcMar>
              <w:top w:w="0" w:type="dxa"/>
              <w:left w:w="108" w:type="dxa"/>
              <w:bottom w:w="0" w:type="dxa"/>
              <w:right w:w="108" w:type="dxa"/>
            </w:tcMar>
          </w:tcPr>
          <w:p w14:paraId="2B515E6D" w14:textId="77777777" w:rsidR="0022683F" w:rsidRPr="001405FB" w:rsidRDefault="0022683F" w:rsidP="00D52640">
            <w:pPr>
              <w:spacing w:after="120"/>
              <w:jc w:val="both"/>
              <w:rPr>
                <w:rFonts w:asciiTheme="minorHAnsi" w:hAnsiTheme="minorHAnsi"/>
                <w:lang w:val="el-GR" w:eastAsia="el-GR"/>
              </w:rPr>
            </w:pPr>
            <w:r w:rsidRPr="001405FB">
              <w:rPr>
                <w:rFonts w:asciiTheme="minorHAnsi" w:hAnsiTheme="minorHAnsi"/>
                <w:lang w:val="el-GR" w:eastAsia="el-GR"/>
              </w:rPr>
              <w:t>ΠΚ</w:t>
            </w:r>
          </w:p>
        </w:tc>
        <w:tc>
          <w:tcPr>
            <w:tcW w:w="6667" w:type="dxa"/>
            <w:tcMar>
              <w:top w:w="0" w:type="dxa"/>
              <w:left w:w="108" w:type="dxa"/>
              <w:bottom w:w="0" w:type="dxa"/>
              <w:right w:w="108" w:type="dxa"/>
            </w:tcMar>
          </w:tcPr>
          <w:p w14:paraId="6BA0451A" w14:textId="77777777" w:rsidR="0022683F" w:rsidRPr="001405FB" w:rsidRDefault="0022683F" w:rsidP="00D52640">
            <w:pPr>
              <w:spacing w:after="120"/>
              <w:jc w:val="both"/>
              <w:rPr>
                <w:rFonts w:asciiTheme="minorHAnsi" w:hAnsiTheme="minorHAnsi"/>
                <w:lang w:val="el-GR" w:eastAsia="el-GR"/>
              </w:rPr>
            </w:pPr>
            <w:r w:rsidRPr="001405FB">
              <w:rPr>
                <w:rFonts w:asciiTheme="minorHAnsi" w:hAnsiTheme="minorHAnsi"/>
                <w:lang w:val="el-GR" w:eastAsia="el-GR"/>
              </w:rPr>
              <w:t>Πανεπιστήμιο Κύπρου</w:t>
            </w:r>
          </w:p>
        </w:tc>
      </w:tr>
      <w:tr w:rsidR="0022683F" w:rsidRPr="001405FB" w14:paraId="6BBC55B9" w14:textId="77777777" w:rsidTr="00D52640">
        <w:tc>
          <w:tcPr>
            <w:tcW w:w="1645" w:type="dxa"/>
            <w:tcMar>
              <w:top w:w="0" w:type="dxa"/>
              <w:left w:w="108" w:type="dxa"/>
              <w:bottom w:w="0" w:type="dxa"/>
              <w:right w:w="108" w:type="dxa"/>
            </w:tcMar>
          </w:tcPr>
          <w:p w14:paraId="08DABDFB" w14:textId="77777777" w:rsidR="0022683F" w:rsidRPr="001405FB" w:rsidRDefault="0022683F" w:rsidP="00D52640">
            <w:pPr>
              <w:spacing w:after="120"/>
              <w:jc w:val="both"/>
              <w:rPr>
                <w:rFonts w:asciiTheme="minorHAnsi" w:hAnsiTheme="minorHAnsi"/>
                <w:lang w:val="el-GR" w:eastAsia="el-GR"/>
              </w:rPr>
            </w:pPr>
            <w:r w:rsidRPr="001405FB">
              <w:rPr>
                <w:rFonts w:asciiTheme="minorHAnsi" w:hAnsiTheme="minorHAnsi"/>
                <w:lang w:val="el-GR" w:eastAsia="el-GR"/>
              </w:rPr>
              <w:t>ΤΕΠΑΚ</w:t>
            </w:r>
          </w:p>
        </w:tc>
        <w:tc>
          <w:tcPr>
            <w:tcW w:w="6667" w:type="dxa"/>
            <w:tcMar>
              <w:top w:w="0" w:type="dxa"/>
              <w:left w:w="108" w:type="dxa"/>
              <w:bottom w:w="0" w:type="dxa"/>
              <w:right w:w="108" w:type="dxa"/>
            </w:tcMar>
          </w:tcPr>
          <w:p w14:paraId="4AB70EB7" w14:textId="77777777" w:rsidR="0022683F" w:rsidRPr="001405FB" w:rsidRDefault="0022683F" w:rsidP="00D52640">
            <w:pPr>
              <w:spacing w:after="120"/>
              <w:jc w:val="both"/>
              <w:rPr>
                <w:rFonts w:asciiTheme="minorHAnsi" w:hAnsiTheme="minorHAnsi"/>
                <w:lang w:val="el-GR" w:eastAsia="el-GR"/>
              </w:rPr>
            </w:pPr>
            <w:r w:rsidRPr="001405FB">
              <w:rPr>
                <w:rFonts w:asciiTheme="minorHAnsi" w:hAnsiTheme="minorHAnsi"/>
                <w:lang w:val="el-GR" w:eastAsia="el-GR"/>
              </w:rPr>
              <w:t>Τεχνολογικό Πανεπιστήμιο Κύπρου</w:t>
            </w:r>
          </w:p>
        </w:tc>
      </w:tr>
      <w:tr w:rsidR="00B50EAF" w:rsidRPr="001405FB" w14:paraId="0F885702" w14:textId="77777777" w:rsidTr="00D52640">
        <w:tc>
          <w:tcPr>
            <w:tcW w:w="1645" w:type="dxa"/>
            <w:tcMar>
              <w:top w:w="0" w:type="dxa"/>
              <w:left w:w="108" w:type="dxa"/>
              <w:bottom w:w="0" w:type="dxa"/>
              <w:right w:w="108" w:type="dxa"/>
            </w:tcMar>
          </w:tcPr>
          <w:p w14:paraId="57D5673C" w14:textId="77777777" w:rsidR="00B50EAF" w:rsidRPr="001405FB" w:rsidRDefault="00B50EAF" w:rsidP="00D52640">
            <w:pPr>
              <w:spacing w:after="120"/>
              <w:jc w:val="both"/>
              <w:rPr>
                <w:rFonts w:asciiTheme="minorHAnsi" w:hAnsiTheme="minorHAnsi"/>
                <w:lang w:val="el-GR" w:eastAsia="el-GR"/>
              </w:rPr>
            </w:pPr>
            <w:r w:rsidRPr="001405FB">
              <w:rPr>
                <w:rFonts w:asciiTheme="minorHAnsi" w:hAnsiTheme="minorHAnsi"/>
                <w:lang w:val="el-GR" w:eastAsia="el-GR"/>
              </w:rPr>
              <w:t>ΤΗΕ</w:t>
            </w:r>
          </w:p>
        </w:tc>
        <w:tc>
          <w:tcPr>
            <w:tcW w:w="6667" w:type="dxa"/>
            <w:tcMar>
              <w:top w:w="0" w:type="dxa"/>
              <w:left w:w="108" w:type="dxa"/>
              <w:bottom w:w="0" w:type="dxa"/>
              <w:right w:w="108" w:type="dxa"/>
            </w:tcMar>
          </w:tcPr>
          <w:p w14:paraId="30E65645" w14:textId="77777777" w:rsidR="00B50EAF" w:rsidRPr="001405FB" w:rsidRDefault="00B50EAF" w:rsidP="00D52640">
            <w:pPr>
              <w:spacing w:after="120"/>
              <w:jc w:val="both"/>
              <w:rPr>
                <w:rFonts w:asciiTheme="minorHAnsi" w:hAnsiTheme="minorHAnsi"/>
                <w:lang w:val="el-GR" w:eastAsia="el-GR"/>
              </w:rPr>
            </w:pPr>
            <w:r w:rsidRPr="001405FB">
              <w:rPr>
                <w:rFonts w:asciiTheme="minorHAnsi" w:hAnsiTheme="minorHAnsi"/>
                <w:lang w:val="el-GR" w:eastAsia="el-GR"/>
              </w:rPr>
              <w:t>Τμήμα Ηλεκτρονικών Επικοινωνιών</w:t>
            </w:r>
          </w:p>
        </w:tc>
      </w:tr>
      <w:tr w:rsidR="00E36F27" w:rsidRPr="001405FB" w14:paraId="41FB9A79" w14:textId="77777777" w:rsidTr="00EB5958">
        <w:tc>
          <w:tcPr>
            <w:tcW w:w="1645" w:type="dxa"/>
            <w:tcMar>
              <w:top w:w="0" w:type="dxa"/>
              <w:left w:w="108" w:type="dxa"/>
              <w:bottom w:w="0" w:type="dxa"/>
              <w:right w:w="108" w:type="dxa"/>
            </w:tcMar>
          </w:tcPr>
          <w:p w14:paraId="09C0AC79" w14:textId="6C61F390" w:rsidR="00E36F27" w:rsidRPr="001405FB" w:rsidRDefault="00E36F27" w:rsidP="00ED088E">
            <w:pPr>
              <w:spacing w:after="120"/>
              <w:jc w:val="both"/>
              <w:rPr>
                <w:rFonts w:asciiTheme="minorHAnsi" w:hAnsiTheme="minorHAnsi"/>
                <w:lang w:val="el-GR" w:eastAsia="el-GR"/>
              </w:rPr>
            </w:pPr>
            <w:r w:rsidRPr="001405FB">
              <w:rPr>
                <w:rFonts w:asciiTheme="minorHAnsi" w:hAnsiTheme="minorHAnsi"/>
                <w:lang w:val="el-GR" w:eastAsia="el-GR"/>
              </w:rPr>
              <w:t>ΤΝ</w:t>
            </w:r>
          </w:p>
        </w:tc>
        <w:tc>
          <w:tcPr>
            <w:tcW w:w="6667" w:type="dxa"/>
            <w:tcMar>
              <w:top w:w="0" w:type="dxa"/>
              <w:left w:w="108" w:type="dxa"/>
              <w:bottom w:w="0" w:type="dxa"/>
              <w:right w:w="108" w:type="dxa"/>
            </w:tcMar>
          </w:tcPr>
          <w:p w14:paraId="3FA542AC" w14:textId="02F94012" w:rsidR="00E36F27" w:rsidRPr="001405FB" w:rsidRDefault="00E36F27" w:rsidP="00ED088E">
            <w:pPr>
              <w:spacing w:after="120"/>
              <w:jc w:val="both"/>
              <w:rPr>
                <w:rFonts w:asciiTheme="minorHAnsi" w:hAnsiTheme="minorHAnsi"/>
                <w:lang w:val="el-GR" w:eastAsia="el-GR"/>
              </w:rPr>
            </w:pPr>
            <w:r w:rsidRPr="001405FB">
              <w:rPr>
                <w:rFonts w:asciiTheme="minorHAnsi" w:hAnsiTheme="minorHAnsi"/>
                <w:lang w:val="el-GR" w:eastAsia="el-GR"/>
              </w:rPr>
              <w:t>Τεχνητή Νοημοσύνη</w:t>
            </w:r>
          </w:p>
        </w:tc>
      </w:tr>
      <w:tr w:rsidR="009F37C0" w:rsidRPr="00B65A12" w14:paraId="256BDBAF" w14:textId="77777777" w:rsidTr="00EB5958">
        <w:tc>
          <w:tcPr>
            <w:tcW w:w="1645" w:type="dxa"/>
            <w:tcMar>
              <w:top w:w="0" w:type="dxa"/>
              <w:left w:w="108" w:type="dxa"/>
              <w:bottom w:w="0" w:type="dxa"/>
              <w:right w:w="108" w:type="dxa"/>
            </w:tcMar>
          </w:tcPr>
          <w:p w14:paraId="08EADABF" w14:textId="641105D8" w:rsidR="009F37C0" w:rsidRPr="001405FB" w:rsidRDefault="009F37C0" w:rsidP="00ED088E">
            <w:pPr>
              <w:spacing w:after="120"/>
              <w:jc w:val="both"/>
              <w:rPr>
                <w:rFonts w:asciiTheme="minorHAnsi" w:hAnsiTheme="minorHAnsi"/>
                <w:lang w:val="el-GR" w:eastAsia="el-GR"/>
              </w:rPr>
            </w:pPr>
            <w:r w:rsidRPr="001405FB">
              <w:rPr>
                <w:rFonts w:asciiTheme="minorHAnsi" w:hAnsiTheme="minorHAnsi"/>
                <w:lang w:val="el-GR" w:eastAsia="el-GR"/>
              </w:rPr>
              <w:t>ΤΠΕ</w:t>
            </w:r>
          </w:p>
        </w:tc>
        <w:tc>
          <w:tcPr>
            <w:tcW w:w="6667" w:type="dxa"/>
            <w:tcMar>
              <w:top w:w="0" w:type="dxa"/>
              <w:left w:w="108" w:type="dxa"/>
              <w:bottom w:w="0" w:type="dxa"/>
              <w:right w:w="108" w:type="dxa"/>
            </w:tcMar>
          </w:tcPr>
          <w:p w14:paraId="34D689A9" w14:textId="716A0C8A" w:rsidR="009F37C0" w:rsidRPr="001405FB" w:rsidRDefault="00326946" w:rsidP="00ED088E">
            <w:pPr>
              <w:spacing w:after="120"/>
              <w:jc w:val="both"/>
              <w:rPr>
                <w:rFonts w:asciiTheme="minorHAnsi" w:hAnsiTheme="minorHAnsi"/>
                <w:lang w:val="el-GR" w:eastAsia="el-GR"/>
              </w:rPr>
            </w:pPr>
            <w:r w:rsidRPr="001405FB">
              <w:rPr>
                <w:rFonts w:asciiTheme="minorHAnsi" w:hAnsiTheme="minorHAnsi"/>
                <w:lang w:val="el-GR" w:eastAsia="el-GR"/>
              </w:rPr>
              <w:t>Κλάδος</w:t>
            </w:r>
            <w:r w:rsidR="009F37C0" w:rsidRPr="001405FB">
              <w:rPr>
                <w:rFonts w:asciiTheme="minorHAnsi" w:hAnsiTheme="minorHAnsi"/>
                <w:lang w:val="el-GR" w:eastAsia="el-GR"/>
              </w:rPr>
              <w:t xml:space="preserve"> των Τεχνολογιών Πληροφορικής και Επικοινωνιών</w:t>
            </w:r>
          </w:p>
        </w:tc>
      </w:tr>
      <w:tr w:rsidR="001405FB" w:rsidRPr="001405FB" w14:paraId="0F4A599D" w14:textId="77777777" w:rsidTr="00D52640">
        <w:tc>
          <w:tcPr>
            <w:tcW w:w="1645" w:type="dxa"/>
            <w:tcMar>
              <w:top w:w="0" w:type="dxa"/>
              <w:left w:w="108" w:type="dxa"/>
              <w:bottom w:w="0" w:type="dxa"/>
              <w:right w:w="108" w:type="dxa"/>
            </w:tcMar>
          </w:tcPr>
          <w:p w14:paraId="199EF7B1" w14:textId="77777777" w:rsidR="001405FB" w:rsidRPr="001405FB" w:rsidRDefault="001405FB" w:rsidP="00D52640">
            <w:pPr>
              <w:spacing w:after="120"/>
              <w:jc w:val="both"/>
              <w:rPr>
                <w:rFonts w:asciiTheme="minorHAnsi" w:hAnsiTheme="minorHAnsi"/>
                <w:szCs w:val="22"/>
                <w:lang w:eastAsia="el-GR"/>
              </w:rPr>
            </w:pPr>
            <w:r w:rsidRPr="001405FB">
              <w:rPr>
                <w:rFonts w:asciiTheme="minorHAnsi" w:hAnsiTheme="minorHAnsi"/>
                <w:szCs w:val="22"/>
                <w:lang w:eastAsia="el-GR"/>
              </w:rPr>
              <w:t>EOSC</w:t>
            </w:r>
          </w:p>
        </w:tc>
        <w:tc>
          <w:tcPr>
            <w:tcW w:w="6667" w:type="dxa"/>
            <w:tcMar>
              <w:top w:w="0" w:type="dxa"/>
              <w:left w:w="108" w:type="dxa"/>
              <w:bottom w:w="0" w:type="dxa"/>
              <w:right w:w="108" w:type="dxa"/>
            </w:tcMar>
          </w:tcPr>
          <w:p w14:paraId="0290FD19" w14:textId="77777777" w:rsidR="001405FB" w:rsidRPr="001405FB" w:rsidRDefault="001405FB" w:rsidP="00D52640">
            <w:pPr>
              <w:spacing w:after="120"/>
              <w:jc w:val="both"/>
              <w:rPr>
                <w:rFonts w:asciiTheme="minorHAnsi" w:hAnsiTheme="minorHAnsi"/>
                <w:lang w:eastAsia="el-GR"/>
              </w:rPr>
            </w:pPr>
            <w:r w:rsidRPr="001405FB">
              <w:rPr>
                <w:rFonts w:asciiTheme="minorHAnsi" w:hAnsiTheme="minorHAnsi"/>
                <w:lang w:eastAsia="el-GR"/>
              </w:rPr>
              <w:t>European Open Science Cloud</w:t>
            </w:r>
          </w:p>
        </w:tc>
      </w:tr>
      <w:tr w:rsidR="001F0615" w:rsidRPr="001405FB" w14:paraId="5F0A68EF" w14:textId="77777777" w:rsidTr="00D52640">
        <w:tc>
          <w:tcPr>
            <w:tcW w:w="1645" w:type="dxa"/>
            <w:tcMar>
              <w:top w:w="0" w:type="dxa"/>
              <w:left w:w="108" w:type="dxa"/>
              <w:bottom w:w="0" w:type="dxa"/>
              <w:right w:w="108" w:type="dxa"/>
            </w:tcMar>
            <w:hideMark/>
          </w:tcPr>
          <w:p w14:paraId="07ACBD2C" w14:textId="77777777" w:rsidR="001F0615" w:rsidRPr="001405FB" w:rsidRDefault="001F0615" w:rsidP="00D52640">
            <w:pPr>
              <w:spacing w:after="120"/>
              <w:jc w:val="both"/>
              <w:rPr>
                <w:rFonts w:asciiTheme="minorHAnsi" w:hAnsiTheme="minorHAnsi"/>
                <w:lang w:eastAsia="el-GR"/>
              </w:rPr>
            </w:pPr>
            <w:r w:rsidRPr="001405FB">
              <w:rPr>
                <w:rFonts w:asciiTheme="minorHAnsi" w:hAnsiTheme="minorHAnsi"/>
                <w:lang w:eastAsia="el-GR"/>
              </w:rPr>
              <w:t>FAQ</w:t>
            </w:r>
          </w:p>
        </w:tc>
        <w:tc>
          <w:tcPr>
            <w:tcW w:w="6667" w:type="dxa"/>
            <w:tcMar>
              <w:top w:w="0" w:type="dxa"/>
              <w:left w:w="108" w:type="dxa"/>
              <w:bottom w:w="0" w:type="dxa"/>
              <w:right w:w="108" w:type="dxa"/>
            </w:tcMar>
            <w:hideMark/>
          </w:tcPr>
          <w:p w14:paraId="08E1F1EB" w14:textId="77777777" w:rsidR="001F0615" w:rsidRPr="001405FB" w:rsidRDefault="001F0615" w:rsidP="00D52640">
            <w:pPr>
              <w:spacing w:after="120"/>
              <w:jc w:val="both"/>
              <w:rPr>
                <w:rFonts w:asciiTheme="minorHAnsi" w:hAnsiTheme="minorHAnsi"/>
                <w:lang w:eastAsia="el-GR"/>
              </w:rPr>
            </w:pPr>
            <w:r w:rsidRPr="001405FB">
              <w:rPr>
                <w:rFonts w:asciiTheme="minorHAnsi" w:hAnsiTheme="minorHAnsi"/>
                <w:lang w:eastAsia="el-GR"/>
              </w:rPr>
              <w:t>Frequently Asked Questions</w:t>
            </w:r>
          </w:p>
        </w:tc>
      </w:tr>
      <w:tr w:rsidR="001F0615" w:rsidRPr="001405FB" w14:paraId="77D4ADB2" w14:textId="77777777" w:rsidTr="00D52640">
        <w:tc>
          <w:tcPr>
            <w:tcW w:w="1645" w:type="dxa"/>
            <w:tcMar>
              <w:top w:w="0" w:type="dxa"/>
              <w:left w:w="108" w:type="dxa"/>
              <w:bottom w:w="0" w:type="dxa"/>
              <w:right w:w="108" w:type="dxa"/>
            </w:tcMar>
            <w:hideMark/>
          </w:tcPr>
          <w:p w14:paraId="06B10B6F" w14:textId="77777777" w:rsidR="001F0615" w:rsidRPr="001405FB" w:rsidRDefault="001F0615" w:rsidP="00D52640">
            <w:pPr>
              <w:spacing w:after="120"/>
              <w:jc w:val="both"/>
              <w:rPr>
                <w:rFonts w:asciiTheme="minorHAnsi" w:hAnsiTheme="minorHAnsi"/>
                <w:lang w:eastAsia="el-GR"/>
              </w:rPr>
            </w:pPr>
            <w:r w:rsidRPr="001405FB">
              <w:rPr>
                <w:rFonts w:asciiTheme="minorHAnsi" w:hAnsiTheme="minorHAnsi"/>
                <w:lang w:eastAsia="el-GR"/>
              </w:rPr>
              <w:t xml:space="preserve">RFP </w:t>
            </w:r>
          </w:p>
        </w:tc>
        <w:tc>
          <w:tcPr>
            <w:tcW w:w="6667" w:type="dxa"/>
            <w:tcMar>
              <w:top w:w="0" w:type="dxa"/>
              <w:left w:w="108" w:type="dxa"/>
              <w:bottom w:w="0" w:type="dxa"/>
              <w:right w:w="108" w:type="dxa"/>
            </w:tcMar>
            <w:hideMark/>
          </w:tcPr>
          <w:p w14:paraId="51104284" w14:textId="77777777" w:rsidR="001F0615" w:rsidRPr="001405FB" w:rsidRDefault="001F0615" w:rsidP="00D52640">
            <w:pPr>
              <w:jc w:val="both"/>
              <w:rPr>
                <w:rFonts w:asciiTheme="minorHAnsi" w:hAnsiTheme="minorHAnsi"/>
                <w:lang w:eastAsia="el-GR"/>
              </w:rPr>
            </w:pPr>
            <w:r w:rsidRPr="001405FB">
              <w:rPr>
                <w:rFonts w:asciiTheme="minorHAnsi" w:hAnsiTheme="minorHAnsi"/>
                <w:lang w:eastAsia="el-GR"/>
              </w:rPr>
              <w:t>Request For Proposal</w:t>
            </w:r>
          </w:p>
        </w:tc>
      </w:tr>
      <w:tr w:rsidR="00CB7B5D" w:rsidRPr="001405FB" w14:paraId="329E7DD5" w14:textId="77777777" w:rsidTr="00D52640">
        <w:tc>
          <w:tcPr>
            <w:tcW w:w="1645" w:type="dxa"/>
            <w:tcMar>
              <w:top w:w="0" w:type="dxa"/>
              <w:left w:w="108" w:type="dxa"/>
              <w:bottom w:w="0" w:type="dxa"/>
              <w:right w:w="108" w:type="dxa"/>
            </w:tcMar>
          </w:tcPr>
          <w:p w14:paraId="7B062DCD" w14:textId="77777777" w:rsidR="00CB7B5D" w:rsidRPr="001405FB" w:rsidRDefault="00CB7B5D" w:rsidP="00D52640">
            <w:pPr>
              <w:spacing w:after="120"/>
              <w:jc w:val="both"/>
              <w:rPr>
                <w:rFonts w:asciiTheme="minorHAnsi" w:hAnsiTheme="minorHAnsi"/>
                <w:lang w:eastAsia="el-GR"/>
              </w:rPr>
            </w:pPr>
            <w:r w:rsidRPr="001405FB">
              <w:rPr>
                <w:rFonts w:asciiTheme="minorHAnsi" w:hAnsiTheme="minorHAnsi"/>
                <w:lang w:eastAsia="el-GR"/>
              </w:rPr>
              <w:t>RISE</w:t>
            </w:r>
          </w:p>
        </w:tc>
        <w:tc>
          <w:tcPr>
            <w:tcW w:w="6667" w:type="dxa"/>
            <w:tcMar>
              <w:top w:w="0" w:type="dxa"/>
              <w:left w:w="108" w:type="dxa"/>
              <w:bottom w:w="0" w:type="dxa"/>
              <w:right w:w="108" w:type="dxa"/>
            </w:tcMar>
          </w:tcPr>
          <w:p w14:paraId="371819B1" w14:textId="77777777" w:rsidR="00CB7B5D" w:rsidRPr="00B50EAF" w:rsidRDefault="00CB7B5D" w:rsidP="00D52640">
            <w:pPr>
              <w:spacing w:after="120"/>
              <w:jc w:val="both"/>
              <w:rPr>
                <w:rFonts w:asciiTheme="minorHAnsi" w:hAnsiTheme="minorHAnsi"/>
                <w:lang w:eastAsia="el-GR"/>
              </w:rPr>
            </w:pPr>
            <w:r w:rsidRPr="00B50EAF">
              <w:rPr>
                <w:rFonts w:asciiTheme="minorHAnsi" w:hAnsiTheme="minorHAnsi"/>
                <w:lang w:eastAsia="el-GR"/>
              </w:rPr>
              <w:t>Research Centre of Interactive Media, Smart Systems and Emerging Technologies</w:t>
            </w:r>
          </w:p>
        </w:tc>
      </w:tr>
      <w:tr w:rsidR="00AC58FE" w:rsidRPr="001405FB" w14:paraId="240CB914" w14:textId="77777777" w:rsidTr="00EB5958">
        <w:tc>
          <w:tcPr>
            <w:tcW w:w="1645" w:type="dxa"/>
            <w:tcMar>
              <w:top w:w="0" w:type="dxa"/>
              <w:left w:w="108" w:type="dxa"/>
              <w:bottom w:w="0" w:type="dxa"/>
              <w:right w:w="108" w:type="dxa"/>
            </w:tcMar>
            <w:hideMark/>
          </w:tcPr>
          <w:p w14:paraId="42A32CA4" w14:textId="6EE36AAF" w:rsidR="00AC58FE" w:rsidRPr="001405FB" w:rsidRDefault="00213310" w:rsidP="00ED088E">
            <w:pPr>
              <w:spacing w:after="120"/>
              <w:jc w:val="both"/>
              <w:rPr>
                <w:rFonts w:asciiTheme="minorHAnsi" w:hAnsiTheme="minorHAnsi"/>
                <w:szCs w:val="22"/>
                <w:lang w:eastAsia="el-GR"/>
              </w:rPr>
            </w:pPr>
            <w:r w:rsidRPr="001405FB">
              <w:rPr>
                <w:rFonts w:asciiTheme="minorHAnsi" w:hAnsiTheme="minorHAnsi"/>
                <w:szCs w:val="22"/>
                <w:lang w:eastAsia="el-GR"/>
              </w:rPr>
              <w:t>Start-up</w:t>
            </w:r>
          </w:p>
        </w:tc>
        <w:tc>
          <w:tcPr>
            <w:tcW w:w="6667" w:type="dxa"/>
            <w:tcMar>
              <w:top w:w="0" w:type="dxa"/>
              <w:left w:w="108" w:type="dxa"/>
              <w:bottom w:w="0" w:type="dxa"/>
              <w:right w:w="108" w:type="dxa"/>
            </w:tcMar>
            <w:hideMark/>
          </w:tcPr>
          <w:p w14:paraId="08F46D2B" w14:textId="03B36688" w:rsidR="00AC58FE" w:rsidRPr="001405FB" w:rsidRDefault="00B5132F" w:rsidP="00ED088E">
            <w:pPr>
              <w:spacing w:after="120"/>
              <w:jc w:val="both"/>
              <w:rPr>
                <w:rFonts w:asciiTheme="minorHAnsi" w:hAnsiTheme="minorHAnsi"/>
                <w:lang w:val="el-GR" w:eastAsia="el-GR"/>
              </w:rPr>
            </w:pPr>
            <w:r>
              <w:rPr>
                <w:rFonts w:asciiTheme="minorHAnsi" w:hAnsiTheme="minorHAnsi"/>
                <w:lang w:eastAsia="el-GR"/>
              </w:rPr>
              <w:t>Νεοφυ</w:t>
            </w:r>
            <w:r>
              <w:rPr>
                <w:rFonts w:asciiTheme="minorHAnsi" w:hAnsiTheme="minorHAnsi"/>
                <w:lang w:val="el-GR" w:eastAsia="el-GR"/>
              </w:rPr>
              <w:t>ή</w:t>
            </w:r>
            <w:r w:rsidRPr="00B5132F">
              <w:rPr>
                <w:rFonts w:asciiTheme="minorHAnsi" w:hAnsiTheme="minorHAnsi"/>
                <w:lang w:eastAsia="el-GR"/>
              </w:rPr>
              <w:t>ς</w:t>
            </w:r>
            <w:r w:rsidR="00213310" w:rsidRPr="001405FB">
              <w:rPr>
                <w:rFonts w:asciiTheme="minorHAnsi" w:hAnsiTheme="minorHAnsi"/>
                <w:lang w:val="el-GR" w:eastAsia="el-GR"/>
              </w:rPr>
              <w:t xml:space="preserve"> </w:t>
            </w:r>
            <w:r w:rsidR="00B77402">
              <w:rPr>
                <w:rFonts w:asciiTheme="minorHAnsi" w:hAnsiTheme="minorHAnsi"/>
                <w:lang w:val="el-GR" w:eastAsia="el-GR"/>
              </w:rPr>
              <w:t>Ε</w:t>
            </w:r>
            <w:r w:rsidR="00326946" w:rsidRPr="001405FB">
              <w:rPr>
                <w:rFonts w:asciiTheme="minorHAnsi" w:hAnsiTheme="minorHAnsi"/>
                <w:lang w:val="el-GR" w:eastAsia="el-GR"/>
              </w:rPr>
              <w:t>πιχείρηση</w:t>
            </w:r>
          </w:p>
        </w:tc>
      </w:tr>
      <w:tr w:rsidR="001F0615" w:rsidRPr="001405FB" w14:paraId="41A26B5B" w14:textId="77777777" w:rsidTr="00D52640">
        <w:tc>
          <w:tcPr>
            <w:tcW w:w="1645" w:type="dxa"/>
            <w:tcMar>
              <w:top w:w="0" w:type="dxa"/>
              <w:left w:w="108" w:type="dxa"/>
              <w:bottom w:w="0" w:type="dxa"/>
              <w:right w:w="108" w:type="dxa"/>
            </w:tcMar>
          </w:tcPr>
          <w:p w14:paraId="04E5A783" w14:textId="77777777" w:rsidR="001F0615" w:rsidRPr="001405FB" w:rsidRDefault="001F0615" w:rsidP="00D52640">
            <w:pPr>
              <w:spacing w:after="120"/>
              <w:jc w:val="both"/>
              <w:rPr>
                <w:rFonts w:asciiTheme="minorHAnsi" w:hAnsiTheme="minorHAnsi"/>
                <w:lang w:val="el-GR" w:eastAsia="el-GR"/>
              </w:rPr>
            </w:pPr>
            <w:r w:rsidRPr="001405FB">
              <w:rPr>
                <w:rFonts w:asciiTheme="minorHAnsi" w:hAnsiTheme="minorHAnsi"/>
              </w:rPr>
              <w:t>STEM</w:t>
            </w:r>
          </w:p>
        </w:tc>
        <w:tc>
          <w:tcPr>
            <w:tcW w:w="6667" w:type="dxa"/>
            <w:tcMar>
              <w:top w:w="0" w:type="dxa"/>
              <w:left w:w="108" w:type="dxa"/>
              <w:bottom w:w="0" w:type="dxa"/>
              <w:right w:w="108" w:type="dxa"/>
            </w:tcMar>
          </w:tcPr>
          <w:p w14:paraId="79580AC7" w14:textId="77777777" w:rsidR="001F0615" w:rsidRPr="001405FB" w:rsidRDefault="001F0615" w:rsidP="00D52640">
            <w:pPr>
              <w:jc w:val="both"/>
              <w:rPr>
                <w:rFonts w:asciiTheme="minorHAnsi" w:hAnsiTheme="minorHAnsi"/>
                <w:lang w:eastAsia="el-GR"/>
              </w:rPr>
            </w:pPr>
            <w:r w:rsidRPr="001405FB">
              <w:rPr>
                <w:rFonts w:asciiTheme="minorHAnsi" w:hAnsiTheme="minorHAnsi"/>
                <w:lang w:eastAsia="el-GR"/>
              </w:rPr>
              <w:t>Science, Technology, Engineering, Mathematics</w:t>
            </w:r>
          </w:p>
        </w:tc>
      </w:tr>
      <w:tr w:rsidR="009F191C" w:rsidRPr="001405FB" w14:paraId="116841D1" w14:textId="77777777" w:rsidTr="00EB5958">
        <w:tc>
          <w:tcPr>
            <w:tcW w:w="1645" w:type="dxa"/>
            <w:tcMar>
              <w:top w:w="0" w:type="dxa"/>
              <w:left w:w="108" w:type="dxa"/>
              <w:bottom w:w="0" w:type="dxa"/>
              <w:right w:w="108" w:type="dxa"/>
            </w:tcMar>
          </w:tcPr>
          <w:p w14:paraId="6D53D32F" w14:textId="0FDBD575" w:rsidR="009F191C" w:rsidRPr="001405FB" w:rsidRDefault="009F191C" w:rsidP="00ED088E">
            <w:pPr>
              <w:spacing w:after="120"/>
              <w:jc w:val="both"/>
              <w:rPr>
                <w:rFonts w:asciiTheme="minorHAnsi" w:hAnsiTheme="minorHAnsi"/>
                <w:szCs w:val="22"/>
                <w:lang w:eastAsia="el-GR"/>
              </w:rPr>
            </w:pPr>
            <w:r w:rsidRPr="001405FB">
              <w:rPr>
                <w:rFonts w:asciiTheme="minorHAnsi" w:hAnsiTheme="minorHAnsi"/>
                <w:lang w:eastAsia="el-GR"/>
              </w:rPr>
              <w:t>SWOT</w:t>
            </w:r>
          </w:p>
        </w:tc>
        <w:tc>
          <w:tcPr>
            <w:tcW w:w="6667" w:type="dxa"/>
            <w:tcMar>
              <w:top w:w="0" w:type="dxa"/>
              <w:left w:w="108" w:type="dxa"/>
              <w:bottom w:w="0" w:type="dxa"/>
              <w:right w:w="108" w:type="dxa"/>
            </w:tcMar>
          </w:tcPr>
          <w:p w14:paraId="43D9B101" w14:textId="59296629" w:rsidR="009F191C" w:rsidRPr="001405FB" w:rsidRDefault="009F191C" w:rsidP="00ED088E">
            <w:pPr>
              <w:spacing w:after="120"/>
              <w:jc w:val="both"/>
              <w:rPr>
                <w:rFonts w:asciiTheme="minorHAnsi" w:hAnsiTheme="minorHAnsi"/>
                <w:lang w:eastAsia="el-GR"/>
              </w:rPr>
            </w:pPr>
            <w:r w:rsidRPr="001405FB">
              <w:rPr>
                <w:rFonts w:asciiTheme="minorHAnsi" w:hAnsiTheme="minorHAnsi"/>
                <w:lang w:eastAsia="el-GR"/>
              </w:rPr>
              <w:t>Strengths, Weaknesses, Opportunities, and Threats</w:t>
            </w:r>
          </w:p>
        </w:tc>
      </w:tr>
      <w:tr w:rsidR="00AC58FE" w:rsidRPr="001405FB" w14:paraId="7C927C80" w14:textId="77777777" w:rsidTr="00EB5958">
        <w:tc>
          <w:tcPr>
            <w:tcW w:w="1645" w:type="dxa"/>
            <w:tcMar>
              <w:top w:w="0" w:type="dxa"/>
              <w:left w:w="108" w:type="dxa"/>
              <w:bottom w:w="0" w:type="dxa"/>
              <w:right w:w="108" w:type="dxa"/>
            </w:tcMar>
            <w:hideMark/>
          </w:tcPr>
          <w:p w14:paraId="1724FF6C" w14:textId="3A84FA8D" w:rsidR="00AC58FE" w:rsidRPr="001405FB" w:rsidRDefault="00AC58FE" w:rsidP="00ED088E">
            <w:pPr>
              <w:spacing w:after="120"/>
              <w:jc w:val="both"/>
              <w:rPr>
                <w:rFonts w:asciiTheme="minorHAnsi" w:hAnsiTheme="minorHAnsi"/>
                <w:lang w:eastAsia="el-GR"/>
              </w:rPr>
            </w:pPr>
          </w:p>
        </w:tc>
        <w:tc>
          <w:tcPr>
            <w:tcW w:w="6667" w:type="dxa"/>
            <w:tcMar>
              <w:top w:w="0" w:type="dxa"/>
              <w:left w:w="108" w:type="dxa"/>
              <w:bottom w:w="0" w:type="dxa"/>
              <w:right w:w="108" w:type="dxa"/>
            </w:tcMar>
            <w:hideMark/>
          </w:tcPr>
          <w:p w14:paraId="01678CD5" w14:textId="1A8CC3B3" w:rsidR="00AC58FE" w:rsidRPr="001405FB" w:rsidRDefault="00AC58FE" w:rsidP="00ED088E">
            <w:pPr>
              <w:spacing w:after="120"/>
              <w:jc w:val="both"/>
              <w:rPr>
                <w:rFonts w:asciiTheme="minorHAnsi" w:hAnsiTheme="minorHAnsi"/>
                <w:lang w:eastAsia="el-GR"/>
              </w:rPr>
            </w:pPr>
          </w:p>
        </w:tc>
      </w:tr>
      <w:bookmarkEnd w:id="7"/>
    </w:tbl>
    <w:p w14:paraId="1DDD42F9" w14:textId="5F4F6C58" w:rsidR="00AC58FE" w:rsidRPr="001B19BB" w:rsidRDefault="00AC58FE" w:rsidP="00ED088E">
      <w:pPr>
        <w:jc w:val="both"/>
        <w:rPr>
          <w:rFonts w:asciiTheme="minorHAnsi" w:hAnsiTheme="minorHAnsi"/>
          <w:b/>
          <w:bCs/>
          <w:sz w:val="32"/>
          <w:szCs w:val="32"/>
        </w:rPr>
      </w:pPr>
    </w:p>
    <w:p w14:paraId="04FC4CEE" w14:textId="5E1FFB95" w:rsidR="007E67FB" w:rsidRPr="00CC34E9" w:rsidRDefault="007E67FB" w:rsidP="00ED088E">
      <w:pPr>
        <w:jc w:val="both"/>
        <w:rPr>
          <w:rFonts w:asciiTheme="minorHAnsi" w:hAnsiTheme="minorHAnsi"/>
          <w:b/>
          <w:bCs/>
          <w:sz w:val="32"/>
          <w:szCs w:val="32"/>
        </w:rPr>
      </w:pPr>
    </w:p>
    <w:p w14:paraId="0C037B05" w14:textId="7C9313E7" w:rsidR="007E67FB" w:rsidRDefault="007E67FB" w:rsidP="00ED088E">
      <w:pPr>
        <w:jc w:val="both"/>
        <w:rPr>
          <w:rFonts w:asciiTheme="minorHAnsi" w:hAnsiTheme="minorHAnsi"/>
          <w:b/>
          <w:bCs/>
          <w:sz w:val="32"/>
          <w:szCs w:val="32"/>
        </w:rPr>
      </w:pPr>
    </w:p>
    <w:p w14:paraId="316F81C0" w14:textId="1DD16DE8" w:rsidR="007E67FB" w:rsidRDefault="007E67FB" w:rsidP="00ED088E">
      <w:pPr>
        <w:jc w:val="both"/>
        <w:rPr>
          <w:rFonts w:asciiTheme="minorHAnsi" w:hAnsiTheme="minorHAnsi"/>
          <w:b/>
          <w:bCs/>
          <w:sz w:val="32"/>
          <w:szCs w:val="32"/>
        </w:rPr>
      </w:pPr>
    </w:p>
    <w:p w14:paraId="067217E1" w14:textId="620AC7DC" w:rsidR="007E67FB" w:rsidRDefault="007E67FB" w:rsidP="00ED088E">
      <w:pPr>
        <w:jc w:val="both"/>
        <w:rPr>
          <w:rFonts w:asciiTheme="minorHAnsi" w:hAnsiTheme="minorHAnsi"/>
          <w:b/>
          <w:bCs/>
          <w:sz w:val="32"/>
          <w:szCs w:val="32"/>
        </w:rPr>
      </w:pPr>
    </w:p>
    <w:p w14:paraId="52A23ACE" w14:textId="34B6E2A7" w:rsidR="007E67FB" w:rsidRDefault="007E67FB" w:rsidP="00ED088E">
      <w:pPr>
        <w:jc w:val="both"/>
        <w:rPr>
          <w:rFonts w:asciiTheme="minorHAnsi" w:hAnsiTheme="minorHAnsi"/>
          <w:b/>
          <w:bCs/>
          <w:sz w:val="32"/>
          <w:szCs w:val="32"/>
        </w:rPr>
      </w:pPr>
    </w:p>
    <w:p w14:paraId="6721F722" w14:textId="1D12C4B8" w:rsidR="007E67FB" w:rsidRDefault="007E67FB" w:rsidP="00ED088E">
      <w:pPr>
        <w:jc w:val="both"/>
        <w:rPr>
          <w:rFonts w:asciiTheme="minorHAnsi" w:hAnsiTheme="minorHAnsi"/>
          <w:b/>
          <w:bCs/>
          <w:sz w:val="32"/>
          <w:szCs w:val="32"/>
        </w:rPr>
      </w:pPr>
    </w:p>
    <w:p w14:paraId="741199DD" w14:textId="62489703" w:rsidR="007E67FB" w:rsidRDefault="007E67FB" w:rsidP="00ED088E">
      <w:pPr>
        <w:jc w:val="both"/>
        <w:rPr>
          <w:rFonts w:asciiTheme="minorHAnsi" w:hAnsiTheme="minorHAnsi"/>
          <w:b/>
          <w:bCs/>
          <w:sz w:val="32"/>
          <w:szCs w:val="32"/>
        </w:rPr>
      </w:pPr>
    </w:p>
    <w:p w14:paraId="15D6454E" w14:textId="582D7470" w:rsidR="007E67FB" w:rsidRDefault="007E67FB" w:rsidP="00ED088E">
      <w:pPr>
        <w:jc w:val="both"/>
        <w:rPr>
          <w:rFonts w:asciiTheme="minorHAnsi" w:hAnsiTheme="minorHAnsi"/>
          <w:b/>
          <w:bCs/>
          <w:sz w:val="32"/>
          <w:szCs w:val="32"/>
        </w:rPr>
      </w:pPr>
    </w:p>
    <w:p w14:paraId="62D8C1E1" w14:textId="3092C2BC" w:rsidR="007E67FB" w:rsidRDefault="007E67FB" w:rsidP="00ED088E">
      <w:pPr>
        <w:jc w:val="both"/>
        <w:rPr>
          <w:rFonts w:asciiTheme="minorHAnsi" w:hAnsiTheme="minorHAnsi"/>
          <w:b/>
          <w:bCs/>
          <w:sz w:val="32"/>
          <w:szCs w:val="32"/>
        </w:rPr>
      </w:pPr>
    </w:p>
    <w:p w14:paraId="2C9A8B09" w14:textId="77777777" w:rsidR="007E67FB" w:rsidRPr="00F643FA" w:rsidRDefault="007E67FB" w:rsidP="00ED088E">
      <w:pPr>
        <w:jc w:val="both"/>
        <w:rPr>
          <w:rFonts w:asciiTheme="minorHAnsi" w:hAnsiTheme="minorHAnsi"/>
          <w:b/>
          <w:bCs/>
          <w:sz w:val="32"/>
          <w:szCs w:val="32"/>
        </w:rPr>
      </w:pPr>
    </w:p>
    <w:sectPr w:rsidR="007E67FB" w:rsidRPr="00F643FA" w:rsidSect="00B00A17">
      <w:pgSz w:w="11907" w:h="16839" w:code="9"/>
      <w:pgMar w:top="1418" w:right="1800" w:bottom="900" w:left="1440" w:header="630" w:footer="318"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Angelos Thrasyvoulou" w:date="2019-10-16T10:10:00Z" w:initials="AT">
    <w:p w14:paraId="63CE7F02" w14:textId="0C781353" w:rsidR="00F7792C" w:rsidRPr="00B90372" w:rsidRDefault="00F7792C">
      <w:pPr>
        <w:pStyle w:val="CommentText"/>
        <w:rPr>
          <w:lang w:val="el-GR"/>
        </w:rPr>
      </w:pPr>
      <w:r>
        <w:rPr>
          <w:rStyle w:val="CommentReference"/>
        </w:rPr>
        <w:annotationRef/>
      </w:r>
      <w:r w:rsidRPr="00B90372">
        <w:rPr>
          <w:lang w:val="el-GR"/>
        </w:rPr>
        <w:t>Σάββας Χαραλαμπίδης - ΙδΕΚ</w:t>
      </w:r>
    </w:p>
  </w:comment>
  <w:comment w:id="15" w:author="Angelos Thrasyvoulou" w:date="2019-10-18T11:57:00Z" w:initials="AT">
    <w:p w14:paraId="2B8EB1DC" w14:textId="311170AE" w:rsidR="00F7792C" w:rsidRPr="00EB566A" w:rsidRDefault="00F7792C">
      <w:pPr>
        <w:pStyle w:val="CommentText"/>
        <w:rPr>
          <w:lang w:val="el-GR"/>
        </w:rPr>
      </w:pPr>
      <w:r>
        <w:rPr>
          <w:rStyle w:val="CommentReference"/>
        </w:rPr>
        <w:annotationRef/>
      </w:r>
      <w:r>
        <w:rPr>
          <w:lang w:val="el-GR"/>
        </w:rPr>
        <w:t>Δημήτρης Ηλιάδης, ΚΟΙΟΣ</w:t>
      </w:r>
    </w:p>
  </w:comment>
  <w:comment w:id="19" w:author="Angelos Thrasyvoulou" w:date="2019-10-22T08:26:00Z" w:initials="AT">
    <w:p w14:paraId="6BB5A51F" w14:textId="430F18B5" w:rsidR="00F7792C" w:rsidRPr="00B82F35" w:rsidRDefault="00F7792C">
      <w:pPr>
        <w:pStyle w:val="CommentText"/>
        <w:rPr>
          <w:lang w:val="el-GR"/>
        </w:rPr>
      </w:pPr>
      <w:r>
        <w:rPr>
          <w:rStyle w:val="CommentReference"/>
        </w:rPr>
        <w:annotationRef/>
      </w:r>
      <w:r>
        <w:rPr>
          <w:lang w:val="el-GR"/>
        </w:rPr>
        <w:t>ΚΕΒΕ</w:t>
      </w:r>
    </w:p>
  </w:comment>
  <w:comment w:id="20" w:author="Angelos Thrasyvoulou" w:date="2019-10-22T08:44:00Z" w:initials="AT">
    <w:p w14:paraId="162B0EB3" w14:textId="04A2247B" w:rsidR="00F7792C" w:rsidRPr="002B7A74" w:rsidRDefault="00F7792C">
      <w:pPr>
        <w:pStyle w:val="CommentText"/>
        <w:rPr>
          <w:lang w:val="el-GR"/>
        </w:rPr>
      </w:pPr>
      <w:r>
        <w:rPr>
          <w:rStyle w:val="CommentReference"/>
        </w:rPr>
        <w:annotationRef/>
      </w:r>
      <w:r>
        <w:rPr>
          <w:lang w:val="el-GR"/>
        </w:rPr>
        <w:t>ΓΕΡΗΕΤ</w:t>
      </w:r>
    </w:p>
  </w:comment>
  <w:comment w:id="21" w:author="Angelos Thrasyvoulou" w:date="2019-10-18T12:06:00Z" w:initials="AT">
    <w:p w14:paraId="16E9CAC7" w14:textId="60034C7E" w:rsidR="00F7792C" w:rsidRPr="005F27A0" w:rsidRDefault="00F7792C">
      <w:pPr>
        <w:pStyle w:val="CommentText"/>
        <w:rPr>
          <w:lang w:val="el-GR"/>
        </w:rPr>
      </w:pPr>
      <w:r>
        <w:rPr>
          <w:rStyle w:val="CommentReference"/>
        </w:rPr>
        <w:annotationRef/>
      </w:r>
      <w:r w:rsidRPr="005F27A0">
        <w:rPr>
          <w:lang w:val="el-GR"/>
        </w:rPr>
        <w:t>Δημήτρης Ηλιάδης, ΚΟΙΟΣ</w:t>
      </w:r>
    </w:p>
  </w:comment>
  <w:comment w:id="22" w:author="Angelos Thrasyvoulou" w:date="2019-10-22T08:47:00Z" w:initials="AT">
    <w:p w14:paraId="4326DE2E" w14:textId="32DCB007" w:rsidR="00F7792C" w:rsidRPr="002B7A74" w:rsidRDefault="00F7792C">
      <w:pPr>
        <w:pStyle w:val="CommentText"/>
        <w:rPr>
          <w:lang w:val="el-GR"/>
        </w:rPr>
      </w:pPr>
      <w:r>
        <w:rPr>
          <w:rStyle w:val="CommentReference"/>
        </w:rPr>
        <w:annotationRef/>
      </w:r>
      <w:r w:rsidRPr="002B7A74">
        <w:rPr>
          <w:lang w:val="el-GR"/>
        </w:rPr>
        <w:t>Σάββας Χαραλαμπίδης - ΙδΕΚ</w:t>
      </w:r>
    </w:p>
  </w:comment>
  <w:comment w:id="26" w:author="Angelos Thrasyvoulou" w:date="2019-10-17T10:36:00Z" w:initials="AT">
    <w:p w14:paraId="504C0A0F" w14:textId="6DDCBD8D" w:rsidR="00F7792C" w:rsidRPr="00684D16" w:rsidRDefault="00F7792C">
      <w:pPr>
        <w:pStyle w:val="CommentText"/>
        <w:rPr>
          <w:lang w:val="el-GR"/>
        </w:rPr>
      </w:pPr>
      <w:r>
        <w:rPr>
          <w:rStyle w:val="CommentReference"/>
        </w:rPr>
        <w:annotationRef/>
      </w:r>
      <w:r w:rsidRPr="00684D16">
        <w:rPr>
          <w:lang w:val="el-GR"/>
        </w:rPr>
        <w:t>Σάββας Χαραλαμπίδης - ΙδΕΚ</w:t>
      </w:r>
    </w:p>
  </w:comment>
  <w:comment w:id="28" w:author="Angelos Thrasyvoulou" w:date="2019-10-15T09:27:00Z" w:initials="AT">
    <w:p w14:paraId="4D299D1A" w14:textId="25A08BA1" w:rsidR="00F7792C" w:rsidRPr="00684D16" w:rsidRDefault="00F7792C">
      <w:pPr>
        <w:pStyle w:val="CommentText"/>
        <w:rPr>
          <w:lang w:val="el-GR"/>
        </w:rPr>
      </w:pPr>
      <w:r>
        <w:rPr>
          <w:rStyle w:val="CommentReference"/>
        </w:rPr>
        <w:annotationRef/>
      </w:r>
      <w:r>
        <w:rPr>
          <w:lang w:val="el-GR"/>
        </w:rPr>
        <w:t>Κατερίνα</w:t>
      </w:r>
      <w:r w:rsidRPr="00684D16">
        <w:rPr>
          <w:lang w:val="el-GR"/>
        </w:rPr>
        <w:t xml:space="preserve"> </w:t>
      </w:r>
      <w:r>
        <w:rPr>
          <w:lang w:val="el-GR"/>
        </w:rPr>
        <w:t>Καουρή</w:t>
      </w:r>
      <w:r w:rsidRPr="00684D16">
        <w:rPr>
          <w:lang w:val="el-GR"/>
        </w:rPr>
        <w:t xml:space="preserve"> – </w:t>
      </w:r>
      <w:r>
        <w:rPr>
          <w:lang w:val="en-US"/>
        </w:rPr>
        <w:t>Cardiff</w:t>
      </w:r>
      <w:r w:rsidRPr="00684D16">
        <w:rPr>
          <w:lang w:val="el-GR"/>
        </w:rPr>
        <w:t xml:space="preserve"> </w:t>
      </w:r>
      <w:r>
        <w:rPr>
          <w:lang w:val="en-US"/>
        </w:rPr>
        <w:t>University</w:t>
      </w:r>
    </w:p>
  </w:comment>
  <w:comment w:id="29" w:author="Angelos Thrasyvoulou" w:date="2019-10-15T09:29:00Z" w:initials="AT">
    <w:p w14:paraId="424D5BAA" w14:textId="69635AE0" w:rsidR="00F7792C" w:rsidRPr="003319FD" w:rsidRDefault="00F7792C">
      <w:pPr>
        <w:pStyle w:val="CommentText"/>
        <w:rPr>
          <w:lang w:val="el-GR"/>
        </w:rPr>
      </w:pPr>
      <w:r>
        <w:rPr>
          <w:rStyle w:val="CommentReference"/>
        </w:rPr>
        <w:annotationRef/>
      </w:r>
      <w:r w:rsidRPr="003319FD">
        <w:rPr>
          <w:lang w:val="el-GR"/>
        </w:rPr>
        <w:t xml:space="preserve">Κατερίνα Καουρή – </w:t>
      </w:r>
      <w:r w:rsidRPr="00244E73">
        <w:t>Cardiff</w:t>
      </w:r>
      <w:r w:rsidRPr="003319FD">
        <w:rPr>
          <w:lang w:val="el-GR"/>
        </w:rPr>
        <w:t xml:space="preserve"> </w:t>
      </w:r>
      <w:r w:rsidRPr="00244E73">
        <w:t>University</w:t>
      </w:r>
    </w:p>
  </w:comment>
  <w:comment w:id="31" w:author="Angelos Thrasyvoulou" w:date="2019-10-21T10:46:00Z" w:initials="AT">
    <w:p w14:paraId="0FD4D22F" w14:textId="68880C62" w:rsidR="00F7792C" w:rsidRPr="003319FD" w:rsidRDefault="00F7792C">
      <w:pPr>
        <w:pStyle w:val="CommentText"/>
        <w:rPr>
          <w:lang w:val="el-GR"/>
        </w:rPr>
      </w:pPr>
      <w:r>
        <w:rPr>
          <w:rStyle w:val="CommentReference"/>
        </w:rPr>
        <w:annotationRef/>
      </w:r>
      <w:r w:rsidRPr="003319FD">
        <w:rPr>
          <w:lang w:val="el-GR"/>
        </w:rPr>
        <w:t>Ιωσήφ Καρής  -Κυπριακός Οργανισμός Τυποποίησης</w:t>
      </w:r>
    </w:p>
  </w:comment>
  <w:comment w:id="32" w:author="Angelos Thrasyvoulou" w:date="2019-10-29T14:57:00Z" w:initials="AT">
    <w:p w14:paraId="627EDF07" w14:textId="652F50DC" w:rsidR="00F7792C" w:rsidRPr="0014214E" w:rsidRDefault="00F7792C">
      <w:pPr>
        <w:pStyle w:val="CommentText"/>
        <w:rPr>
          <w:lang w:val="en-US"/>
        </w:rPr>
      </w:pPr>
      <w:r>
        <w:rPr>
          <w:rStyle w:val="CommentReference"/>
        </w:rPr>
        <w:annotationRef/>
      </w:r>
      <w:r>
        <w:rPr>
          <w:lang w:val="en-US"/>
        </w:rPr>
        <w:t>Add References</w:t>
      </w:r>
    </w:p>
  </w:comment>
  <w:comment w:id="37" w:author="Angelos Thrasyvoulou" w:date="2019-10-09T11:44:00Z" w:initials="AT">
    <w:p w14:paraId="1121CC01" w14:textId="403B53F1" w:rsidR="00F7792C" w:rsidRPr="00EC571E" w:rsidRDefault="00F7792C">
      <w:pPr>
        <w:pStyle w:val="CommentText"/>
        <w:rPr>
          <w:lang w:val="en-US"/>
        </w:rPr>
      </w:pPr>
      <w:r>
        <w:rPr>
          <w:rStyle w:val="CommentReference"/>
        </w:rPr>
        <w:annotationRef/>
      </w:r>
      <w:r>
        <w:rPr>
          <w:lang w:val="el-GR"/>
        </w:rPr>
        <w:t>ΑνΑΔ</w:t>
      </w:r>
    </w:p>
  </w:comment>
  <w:comment w:id="39" w:author="Angelos Thrasyvoulou" w:date="2019-10-22T11:21:00Z" w:initials="AT">
    <w:p w14:paraId="10DB1ACD" w14:textId="1D8618A4" w:rsidR="00F7792C" w:rsidRPr="003319FD" w:rsidRDefault="00F7792C">
      <w:pPr>
        <w:pStyle w:val="CommentText"/>
        <w:rPr>
          <w:lang w:val="en-US"/>
        </w:rPr>
      </w:pPr>
      <w:r>
        <w:rPr>
          <w:rStyle w:val="CommentReference"/>
        </w:rPr>
        <w:annotationRef/>
      </w:r>
      <w:r>
        <w:rPr>
          <w:lang w:val="el-GR"/>
        </w:rPr>
        <w:t>ΚΕΒΕ</w:t>
      </w:r>
    </w:p>
  </w:comment>
  <w:comment w:id="41" w:author="Angelos Thrasyvoulou" w:date="2019-10-17T11:28:00Z" w:initials="AT">
    <w:p w14:paraId="1B347A2E" w14:textId="12ADCBE7" w:rsidR="00F7792C" w:rsidRPr="00EC571E" w:rsidRDefault="00F7792C">
      <w:pPr>
        <w:pStyle w:val="CommentText"/>
        <w:rPr>
          <w:lang w:val="en-US"/>
        </w:rPr>
      </w:pPr>
      <w:r>
        <w:rPr>
          <w:rStyle w:val="CommentReference"/>
        </w:rPr>
        <w:annotationRef/>
      </w:r>
      <w:r w:rsidRPr="003B4862">
        <w:rPr>
          <w:lang w:val="el-GR"/>
        </w:rPr>
        <w:t>Κατερίνα</w:t>
      </w:r>
      <w:r w:rsidRPr="00EC571E">
        <w:rPr>
          <w:lang w:val="en-US"/>
        </w:rPr>
        <w:t xml:space="preserve"> </w:t>
      </w:r>
      <w:r w:rsidRPr="003B4862">
        <w:rPr>
          <w:lang w:val="el-GR"/>
        </w:rPr>
        <w:t>Καουρή</w:t>
      </w:r>
      <w:r w:rsidRPr="00EC571E">
        <w:rPr>
          <w:lang w:val="en-US"/>
        </w:rPr>
        <w:t xml:space="preserve"> – </w:t>
      </w:r>
      <w:r w:rsidRPr="00186FE5">
        <w:t>Cardiff</w:t>
      </w:r>
      <w:r w:rsidRPr="00EC571E">
        <w:rPr>
          <w:lang w:val="en-US"/>
        </w:rPr>
        <w:t xml:space="preserve"> </w:t>
      </w:r>
      <w:r w:rsidRPr="00186FE5">
        <w:t>University</w:t>
      </w:r>
    </w:p>
  </w:comment>
  <w:comment w:id="42" w:author="Angelos Thrasyvoulou" w:date="2019-10-17T11:38:00Z" w:initials="AT">
    <w:p w14:paraId="26220EE5" w14:textId="3EA182AE" w:rsidR="00F7792C" w:rsidRPr="003B4862" w:rsidRDefault="00F7792C">
      <w:pPr>
        <w:pStyle w:val="CommentText"/>
        <w:rPr>
          <w:lang w:val="el-GR"/>
        </w:rPr>
      </w:pPr>
      <w:r>
        <w:rPr>
          <w:rStyle w:val="CommentReference"/>
        </w:rPr>
        <w:annotationRef/>
      </w:r>
      <w:r w:rsidRPr="003B4862">
        <w:rPr>
          <w:lang w:val="el-GR"/>
        </w:rPr>
        <w:t>Σάββας Χαραλαμπίδης - ΙδΕΚ</w:t>
      </w:r>
    </w:p>
  </w:comment>
  <w:comment w:id="43" w:author="Angelos Thrasyvoulou" w:date="2019-10-17T11:15:00Z" w:initials="AT">
    <w:p w14:paraId="5241DC21" w14:textId="1A5E6F0B" w:rsidR="00F7792C" w:rsidRPr="003319FD" w:rsidRDefault="00F7792C">
      <w:pPr>
        <w:pStyle w:val="CommentText"/>
        <w:rPr>
          <w:lang w:val="el-GR"/>
        </w:rPr>
      </w:pPr>
      <w:r>
        <w:rPr>
          <w:rStyle w:val="CommentReference"/>
        </w:rPr>
        <w:annotationRef/>
      </w:r>
      <w:r w:rsidRPr="003319FD">
        <w:rPr>
          <w:lang w:val="el-GR"/>
        </w:rPr>
        <w:t>Σάββας Χαραλαμπίδης - ΙδΕΚ</w:t>
      </w:r>
    </w:p>
  </w:comment>
  <w:comment w:id="44" w:author="Angelos Thrasyvoulou" w:date="2019-10-15T10:34:00Z" w:initials="AT">
    <w:p w14:paraId="18A05B9F" w14:textId="5EEB743E" w:rsidR="00F7792C" w:rsidRPr="003319FD" w:rsidRDefault="00F7792C">
      <w:pPr>
        <w:pStyle w:val="CommentText"/>
        <w:rPr>
          <w:lang w:val="el-GR"/>
        </w:rPr>
      </w:pPr>
      <w:r>
        <w:rPr>
          <w:rStyle w:val="CommentReference"/>
        </w:rPr>
        <w:annotationRef/>
      </w:r>
      <w:r w:rsidRPr="003319FD">
        <w:rPr>
          <w:lang w:val="el-GR"/>
        </w:rPr>
        <w:t xml:space="preserve">Κατερίνα Καουρή – </w:t>
      </w:r>
      <w:r w:rsidRPr="00795E92">
        <w:t>Cardiff</w:t>
      </w:r>
      <w:r w:rsidRPr="003319FD">
        <w:rPr>
          <w:lang w:val="el-GR"/>
        </w:rPr>
        <w:t xml:space="preserve"> </w:t>
      </w:r>
      <w:r w:rsidRPr="00795E92">
        <w:t>University</w:t>
      </w:r>
    </w:p>
  </w:comment>
  <w:comment w:id="46" w:author="Angelos Thrasyvoulou" w:date="2019-10-24T12:20:00Z" w:initials="AT">
    <w:p w14:paraId="25D37141" w14:textId="5F8EFD5E" w:rsidR="00F7792C" w:rsidRPr="00044B4B" w:rsidRDefault="00F7792C">
      <w:pPr>
        <w:pStyle w:val="CommentText"/>
        <w:rPr>
          <w:lang w:val="el-GR"/>
        </w:rPr>
      </w:pPr>
      <w:r>
        <w:rPr>
          <w:rStyle w:val="CommentReference"/>
        </w:rPr>
        <w:annotationRef/>
      </w:r>
      <w:r>
        <w:rPr>
          <w:rStyle w:val="CommentReference"/>
        </w:rPr>
        <w:annotationRef/>
      </w:r>
      <w:r>
        <w:rPr>
          <w:rStyle w:val="CommentReference"/>
        </w:rPr>
        <w:annotationRef/>
      </w:r>
      <w:r>
        <w:rPr>
          <w:lang w:val="el-GR"/>
        </w:rPr>
        <w:t xml:space="preserve">Δημήτρης Αντωνιάδης- </w:t>
      </w:r>
      <w:r>
        <w:rPr>
          <w:lang w:val="en-US"/>
        </w:rPr>
        <w:t>RISE</w:t>
      </w:r>
    </w:p>
  </w:comment>
  <w:comment w:id="47" w:author="Angelos Thrasyvoulou" w:date="2019-10-24T12:54:00Z" w:initials="AT">
    <w:p w14:paraId="48752998" w14:textId="4E4E4A8C" w:rsidR="00F7792C" w:rsidRPr="00CB1275" w:rsidRDefault="00F7792C">
      <w:pPr>
        <w:pStyle w:val="CommentText"/>
        <w:rPr>
          <w:lang w:val="el-GR"/>
        </w:rPr>
      </w:pPr>
      <w:r>
        <w:rPr>
          <w:rStyle w:val="CommentReference"/>
        </w:rPr>
        <w:annotationRef/>
      </w:r>
      <w:r w:rsidRPr="00CB1275">
        <w:rPr>
          <w:lang w:val="el-GR"/>
        </w:rPr>
        <w:t>Δημήτρης Ηλιάδης, ΚΟΙΟΣ</w:t>
      </w:r>
    </w:p>
  </w:comment>
  <w:comment w:id="48" w:author="Angelos Thrasyvoulou" w:date="2019-10-24T10:57:00Z" w:initials="AT">
    <w:p w14:paraId="3561D638" w14:textId="3D819A62" w:rsidR="00F7792C" w:rsidRPr="00A109D0" w:rsidRDefault="00F7792C">
      <w:pPr>
        <w:pStyle w:val="CommentText"/>
        <w:rPr>
          <w:lang w:val="el-GR"/>
        </w:rPr>
      </w:pPr>
      <w:r>
        <w:rPr>
          <w:rStyle w:val="CommentReference"/>
        </w:rPr>
        <w:annotationRef/>
      </w:r>
      <w:r>
        <w:rPr>
          <w:rStyle w:val="CommentReference"/>
        </w:rPr>
        <w:annotationRef/>
      </w:r>
      <w:r>
        <w:rPr>
          <w:lang w:val="el-GR"/>
        </w:rPr>
        <w:t xml:space="preserve">Δημήτρης Αντωνιάδης- </w:t>
      </w:r>
      <w:r>
        <w:rPr>
          <w:lang w:val="en-US"/>
        </w:rPr>
        <w:t>RISE</w:t>
      </w:r>
    </w:p>
  </w:comment>
  <w:comment w:id="50" w:author="Angelos Thrasyvoulou" w:date="2019-10-18T14:51:00Z" w:initials="AT">
    <w:p w14:paraId="2CE32A2E" w14:textId="77777777" w:rsidR="00F7792C" w:rsidRPr="003319FD" w:rsidRDefault="00F7792C" w:rsidP="00F8725F">
      <w:pPr>
        <w:pStyle w:val="CommentText"/>
        <w:rPr>
          <w:lang w:val="el-GR"/>
        </w:rPr>
      </w:pPr>
      <w:r>
        <w:rPr>
          <w:rStyle w:val="CommentReference"/>
        </w:rPr>
        <w:annotationRef/>
      </w:r>
      <w:r>
        <w:rPr>
          <w:lang w:val="en-US"/>
        </w:rPr>
        <w:t>Footnote</w:t>
      </w:r>
      <w:r w:rsidRPr="003319FD">
        <w:rPr>
          <w:lang w:val="el-GR"/>
        </w:rPr>
        <w:t xml:space="preserve">: Μιχαήλ Χατζηπαναγιώτης – Νομική, </w:t>
      </w:r>
    </w:p>
    <w:p w14:paraId="3A0729C7" w14:textId="21D5F8C2" w:rsidR="00F7792C" w:rsidRPr="00F8725F" w:rsidRDefault="00F7792C" w:rsidP="00F8725F">
      <w:pPr>
        <w:pStyle w:val="CommentText"/>
        <w:rPr>
          <w:lang w:val="el-GR"/>
        </w:rPr>
      </w:pPr>
      <w:r w:rsidRPr="00F8725F">
        <w:rPr>
          <w:lang w:val="el-GR"/>
        </w:rPr>
        <w:t>Πανεπιστήμιο Κύπρου</w:t>
      </w:r>
    </w:p>
  </w:comment>
  <w:comment w:id="51" w:author="Angelos Thrasyvoulou" w:date="2019-10-17T13:39:00Z" w:initials="AT">
    <w:p w14:paraId="38482F0E" w14:textId="2A1031F2" w:rsidR="00F7792C" w:rsidRPr="00883123" w:rsidRDefault="00F7792C">
      <w:pPr>
        <w:pStyle w:val="CommentText"/>
        <w:rPr>
          <w:lang w:val="el-GR"/>
        </w:rPr>
      </w:pPr>
      <w:r>
        <w:rPr>
          <w:rStyle w:val="CommentReference"/>
        </w:rPr>
        <w:annotationRef/>
      </w:r>
      <w:r w:rsidRPr="00883123">
        <w:rPr>
          <w:lang w:val="el-GR"/>
        </w:rPr>
        <w:t>Σάββας Χαραλαμπίδης - ΙδΕΚ</w:t>
      </w:r>
    </w:p>
  </w:comment>
  <w:comment w:id="93" w:author="Angelos Thrasyvoulou" w:date="2019-10-17T13:48:00Z" w:initials="AT">
    <w:p w14:paraId="5B1E60A6" w14:textId="4D0C1473" w:rsidR="00F7792C" w:rsidRPr="00883123" w:rsidRDefault="00F7792C">
      <w:pPr>
        <w:pStyle w:val="CommentText"/>
        <w:rPr>
          <w:lang w:val="el-GR"/>
        </w:rPr>
      </w:pPr>
      <w:r>
        <w:rPr>
          <w:rStyle w:val="CommentReference"/>
        </w:rPr>
        <w:annotationRef/>
      </w:r>
      <w:r w:rsidRPr="00883123">
        <w:rPr>
          <w:lang w:val="el-GR"/>
        </w:rPr>
        <w:t>Σάββας Χαραλαμπίδης - ΙδΕΚ</w:t>
      </w:r>
    </w:p>
  </w:comment>
  <w:comment w:id="94" w:author="Angelos Thrasyvoulou" w:date="2019-10-24T13:13:00Z" w:initials="AT">
    <w:p w14:paraId="5BCC717B" w14:textId="3C56A6D4" w:rsidR="00F7792C" w:rsidRPr="0093228C" w:rsidRDefault="00F7792C">
      <w:pPr>
        <w:pStyle w:val="CommentText"/>
        <w:rPr>
          <w:lang w:val="el-GR"/>
        </w:rPr>
      </w:pPr>
      <w:r>
        <w:rPr>
          <w:rStyle w:val="CommentReference"/>
        </w:rPr>
        <w:annotationRef/>
      </w:r>
      <w:r w:rsidRPr="0093228C">
        <w:rPr>
          <w:lang w:val="el-GR"/>
        </w:rPr>
        <w:t>Δημήτρης Ηλιάδης, ΚΟΙΟΣ</w:t>
      </w:r>
    </w:p>
  </w:comment>
  <w:comment w:id="96" w:author="Angelos Thrasyvoulou" w:date="2019-10-30T09:39:00Z" w:initials="AT">
    <w:p w14:paraId="48A1ED1F" w14:textId="409132C9" w:rsidR="00F7792C" w:rsidRPr="004D0EC2" w:rsidRDefault="00F7792C">
      <w:pPr>
        <w:pStyle w:val="CommentText"/>
        <w:rPr>
          <w:lang w:val="el-GR"/>
        </w:rPr>
      </w:pPr>
      <w:r>
        <w:rPr>
          <w:rStyle w:val="CommentReference"/>
        </w:rPr>
        <w:annotationRef/>
      </w:r>
      <w:r>
        <w:rPr>
          <w:lang w:val="el-GR"/>
        </w:rPr>
        <w:t>Ιωάννης Κατάκης – Πανεπιστήμιο Λευκωσίας</w:t>
      </w:r>
    </w:p>
  </w:comment>
  <w:comment w:id="107" w:author="Angelos Thrasyvoulou" w:date="2019-10-24T12:05:00Z" w:initials="AT">
    <w:p w14:paraId="0673312E" w14:textId="77777777" w:rsidR="00F7792C" w:rsidRPr="00A109D0" w:rsidRDefault="00F7792C" w:rsidP="00605567">
      <w:pPr>
        <w:pStyle w:val="CommentText"/>
        <w:rPr>
          <w:lang w:val="el-GR"/>
        </w:rPr>
      </w:pPr>
      <w:r>
        <w:rPr>
          <w:rStyle w:val="CommentReference"/>
        </w:rPr>
        <w:annotationRef/>
      </w:r>
      <w:r>
        <w:rPr>
          <w:rStyle w:val="CommentReference"/>
        </w:rPr>
        <w:annotationRef/>
      </w:r>
      <w:r>
        <w:rPr>
          <w:rStyle w:val="CommentReference"/>
        </w:rPr>
        <w:annotationRef/>
      </w:r>
      <w:r>
        <w:rPr>
          <w:lang w:val="el-GR"/>
        </w:rPr>
        <w:t xml:space="preserve">Δημήτρης Αντωνιάδης- </w:t>
      </w:r>
      <w:r>
        <w:rPr>
          <w:lang w:val="en-US"/>
        </w:rPr>
        <w:t>RISE</w:t>
      </w:r>
    </w:p>
    <w:p w14:paraId="287CE53C" w14:textId="5A72F022" w:rsidR="00F7792C" w:rsidRPr="00605567" w:rsidRDefault="00F7792C">
      <w:pPr>
        <w:pStyle w:val="CommentText"/>
        <w:rPr>
          <w:lang w:val="el-GR"/>
        </w:rPr>
      </w:pPr>
    </w:p>
  </w:comment>
  <w:comment w:id="114" w:author="Angelos Thrasyvoulou" w:date="2019-10-18T15:04:00Z" w:initials="AT">
    <w:p w14:paraId="6DB7E2FC" w14:textId="77777777" w:rsidR="00F7792C" w:rsidRPr="00F47CE9" w:rsidRDefault="00F7792C" w:rsidP="009904C6">
      <w:pPr>
        <w:pStyle w:val="CommentText"/>
        <w:rPr>
          <w:lang w:val="el-GR"/>
        </w:rPr>
      </w:pPr>
      <w:r>
        <w:rPr>
          <w:rStyle w:val="CommentReference"/>
        </w:rPr>
        <w:annotationRef/>
      </w:r>
      <w:r w:rsidRPr="00F47CE9">
        <w:rPr>
          <w:lang w:val="el-GR"/>
        </w:rPr>
        <w:t xml:space="preserve">Μιχαήλ Χατζηπαναγιώτης – Νομική, </w:t>
      </w:r>
    </w:p>
    <w:p w14:paraId="6611DC3A" w14:textId="428BCF70" w:rsidR="00F7792C" w:rsidRPr="00F47CE9" w:rsidRDefault="00F7792C" w:rsidP="009904C6">
      <w:pPr>
        <w:pStyle w:val="CommentText"/>
        <w:rPr>
          <w:lang w:val="el-GR"/>
        </w:rPr>
      </w:pPr>
      <w:r w:rsidRPr="00F47CE9">
        <w:rPr>
          <w:lang w:val="el-GR"/>
        </w:rPr>
        <w:t>Πανεπιστήμιο Κύπρου</w:t>
      </w:r>
    </w:p>
  </w:comment>
  <w:comment w:id="115" w:author="Angelos Thrasyvoulou" w:date="2019-10-18T14:46:00Z" w:initials="AT">
    <w:p w14:paraId="3723A0C2" w14:textId="77777777" w:rsidR="00F7792C" w:rsidRPr="009904C6" w:rsidRDefault="00F7792C" w:rsidP="00235587">
      <w:pPr>
        <w:pStyle w:val="CommentText"/>
        <w:rPr>
          <w:lang w:val="el-GR"/>
        </w:rPr>
      </w:pPr>
      <w:r>
        <w:rPr>
          <w:rStyle w:val="CommentReference"/>
        </w:rPr>
        <w:annotationRef/>
      </w:r>
      <w:r w:rsidRPr="009904C6">
        <w:rPr>
          <w:lang w:val="el-GR"/>
        </w:rPr>
        <w:t xml:space="preserve">Μιχαήλ Χατζηπαναγιώτης – Νομική, </w:t>
      </w:r>
    </w:p>
    <w:p w14:paraId="541F3ED8" w14:textId="6CDB08F1" w:rsidR="00F7792C" w:rsidRPr="009904C6" w:rsidRDefault="00F7792C" w:rsidP="00235587">
      <w:pPr>
        <w:pStyle w:val="CommentText"/>
        <w:rPr>
          <w:lang w:val="el-GR"/>
        </w:rPr>
      </w:pPr>
      <w:r w:rsidRPr="009904C6">
        <w:rPr>
          <w:lang w:val="el-GR"/>
        </w:rPr>
        <w:t>Πανεπιστήμιο Κύπρου</w:t>
      </w:r>
    </w:p>
  </w:comment>
  <w:comment w:id="117" w:author="Angelos Thrasyvoulou" w:date="2019-10-21T08:38:00Z" w:initials="AT">
    <w:p w14:paraId="0FBA7C37" w14:textId="77777777" w:rsidR="00F7792C" w:rsidRPr="003319FD" w:rsidRDefault="00F7792C" w:rsidP="00A70443">
      <w:pPr>
        <w:pStyle w:val="CommentText"/>
        <w:rPr>
          <w:lang w:val="el-GR"/>
        </w:rPr>
      </w:pPr>
      <w:r>
        <w:rPr>
          <w:rStyle w:val="CommentReference"/>
        </w:rPr>
        <w:annotationRef/>
      </w:r>
      <w:r w:rsidRPr="003319FD">
        <w:rPr>
          <w:lang w:val="el-GR"/>
        </w:rPr>
        <w:t xml:space="preserve">Μιχαήλ Χατζηπαναγιώτης – Νομική, </w:t>
      </w:r>
    </w:p>
    <w:p w14:paraId="06DA0B86" w14:textId="003C0EB2" w:rsidR="00F7792C" w:rsidRPr="003319FD" w:rsidRDefault="00F7792C" w:rsidP="00A70443">
      <w:pPr>
        <w:pStyle w:val="CommentText"/>
        <w:rPr>
          <w:lang w:val="el-GR"/>
        </w:rPr>
      </w:pPr>
      <w:r w:rsidRPr="003319FD">
        <w:rPr>
          <w:lang w:val="el-GR"/>
        </w:rPr>
        <w:t>Πανεπιστήμιο Κύπρου</w:t>
      </w:r>
    </w:p>
  </w:comment>
  <w:comment w:id="122" w:author="Angelos Thrasyvoulou" w:date="2019-10-09T11:49:00Z" w:initials="AT">
    <w:p w14:paraId="180C7631" w14:textId="09809F20" w:rsidR="00F7792C" w:rsidRPr="00F6508D" w:rsidRDefault="00F7792C">
      <w:pPr>
        <w:pStyle w:val="CommentText"/>
        <w:rPr>
          <w:lang w:val="el-GR"/>
        </w:rPr>
      </w:pPr>
      <w:r>
        <w:rPr>
          <w:rStyle w:val="CommentReference"/>
        </w:rPr>
        <w:annotationRef/>
      </w:r>
      <w:r>
        <w:rPr>
          <w:lang w:val="el-GR"/>
        </w:rPr>
        <w:t>ΑνΑΔ</w:t>
      </w:r>
    </w:p>
  </w:comment>
  <w:comment w:id="126" w:author="Angelos Thrasyvoulou" w:date="2019-10-18T13:04:00Z" w:initials="AT">
    <w:p w14:paraId="2BD1E204" w14:textId="0642857C" w:rsidR="00F7792C" w:rsidRPr="00F6508D" w:rsidRDefault="00F7792C">
      <w:pPr>
        <w:pStyle w:val="CommentText"/>
        <w:rPr>
          <w:lang w:val="el-GR"/>
        </w:rPr>
      </w:pPr>
      <w:r>
        <w:rPr>
          <w:rStyle w:val="CommentReference"/>
        </w:rPr>
        <w:annotationRef/>
      </w:r>
      <w:r w:rsidRPr="00F6508D">
        <w:rPr>
          <w:lang w:val="el-GR"/>
        </w:rPr>
        <w:t>Δημήτρης Ηλιάδης, ΚΟΙΟΣ</w:t>
      </w:r>
    </w:p>
  </w:comment>
  <w:comment w:id="130" w:author="Angelos Thrasyvoulou" w:date="2019-10-11T13:07:00Z" w:initials="AT">
    <w:p w14:paraId="08768ABD" w14:textId="76E8A992" w:rsidR="00F7792C" w:rsidRPr="00E058C7" w:rsidRDefault="00F7792C">
      <w:pPr>
        <w:pStyle w:val="CommentText"/>
        <w:rPr>
          <w:lang w:val="el-GR"/>
        </w:rPr>
      </w:pPr>
      <w:r>
        <w:rPr>
          <w:rStyle w:val="CommentReference"/>
        </w:rPr>
        <w:annotationRef/>
      </w:r>
      <w:r>
        <w:rPr>
          <w:lang w:val="el-GR"/>
        </w:rPr>
        <w:t xml:space="preserve">Ανδρέας Θεοδώρου - </w:t>
      </w:r>
      <w:r w:rsidRPr="00E058C7">
        <w:rPr>
          <w:lang w:val="el-GR"/>
        </w:rPr>
        <w:t>Umeå University</w:t>
      </w:r>
    </w:p>
  </w:comment>
  <w:comment w:id="131" w:author="Angelos Thrasyvoulou" w:date="2019-10-21T08:45:00Z" w:initials="AT">
    <w:p w14:paraId="15EEF8C3" w14:textId="77777777" w:rsidR="00F7792C" w:rsidRPr="003319FD" w:rsidRDefault="00F7792C" w:rsidP="004160C7">
      <w:pPr>
        <w:pStyle w:val="CommentText"/>
        <w:rPr>
          <w:lang w:val="el-GR"/>
        </w:rPr>
      </w:pPr>
      <w:r>
        <w:rPr>
          <w:rStyle w:val="CommentReference"/>
        </w:rPr>
        <w:annotationRef/>
      </w:r>
      <w:r w:rsidRPr="003319FD">
        <w:rPr>
          <w:lang w:val="el-GR"/>
        </w:rPr>
        <w:t xml:space="preserve">Μιχαήλ Χατζηπαναγιώτης – Νομική, </w:t>
      </w:r>
    </w:p>
    <w:p w14:paraId="17F44BE5" w14:textId="0BCA0405" w:rsidR="00F7792C" w:rsidRDefault="00F7792C" w:rsidP="004160C7">
      <w:pPr>
        <w:pStyle w:val="CommentText"/>
      </w:pPr>
      <w:r>
        <w:t>Πανεπιστήμιο Κύπρου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E7F02" w15:done="0"/>
  <w15:commentEx w15:paraId="2B8EB1DC" w15:done="0"/>
  <w15:commentEx w15:paraId="6BB5A51F" w15:done="0"/>
  <w15:commentEx w15:paraId="162B0EB3" w15:done="0"/>
  <w15:commentEx w15:paraId="16E9CAC7" w15:done="0"/>
  <w15:commentEx w15:paraId="4326DE2E" w15:done="0"/>
  <w15:commentEx w15:paraId="504C0A0F" w15:done="0"/>
  <w15:commentEx w15:paraId="4D299D1A" w15:done="0"/>
  <w15:commentEx w15:paraId="424D5BAA" w15:done="0"/>
  <w15:commentEx w15:paraId="0FD4D22F" w15:done="0"/>
  <w15:commentEx w15:paraId="627EDF07" w15:done="0"/>
  <w15:commentEx w15:paraId="1121CC01" w15:done="0"/>
  <w15:commentEx w15:paraId="10DB1ACD" w15:done="0"/>
  <w15:commentEx w15:paraId="1B347A2E" w15:done="0"/>
  <w15:commentEx w15:paraId="26220EE5" w15:done="0"/>
  <w15:commentEx w15:paraId="5241DC21" w15:done="0"/>
  <w15:commentEx w15:paraId="18A05B9F" w15:done="0"/>
  <w15:commentEx w15:paraId="25D37141" w15:done="0"/>
  <w15:commentEx w15:paraId="48752998" w15:done="0"/>
  <w15:commentEx w15:paraId="3561D638" w15:done="0"/>
  <w15:commentEx w15:paraId="3A0729C7" w15:done="0"/>
  <w15:commentEx w15:paraId="38482F0E" w15:done="0"/>
  <w15:commentEx w15:paraId="5B1E60A6" w15:done="0"/>
  <w15:commentEx w15:paraId="5BCC717B" w15:done="0"/>
  <w15:commentEx w15:paraId="48A1ED1F" w15:done="0"/>
  <w15:commentEx w15:paraId="287CE53C" w15:done="0"/>
  <w15:commentEx w15:paraId="6611DC3A" w15:done="0"/>
  <w15:commentEx w15:paraId="541F3ED8" w15:done="0"/>
  <w15:commentEx w15:paraId="06DA0B86" w15:done="0"/>
  <w15:commentEx w15:paraId="180C7631" w15:done="0"/>
  <w15:commentEx w15:paraId="2BD1E204" w15:done="0"/>
  <w15:commentEx w15:paraId="08768ABD" w15:done="0"/>
  <w15:commentEx w15:paraId="17F44B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BBBBA" w16cid:durableId="20757179"/>
  <w16cid:commentId w16cid:paraId="71B29CCE" w16cid:durableId="20797DD3"/>
  <w16cid:commentId w16cid:paraId="06C1E80A" w16cid:durableId="2075717B"/>
  <w16cid:commentId w16cid:paraId="5323ECB0" w16cid:durableId="20797E80"/>
  <w16cid:commentId w16cid:paraId="4DAA453C" w16cid:durableId="20797EFC"/>
  <w16cid:commentId w16cid:paraId="5C1A92B0" w16cid:durableId="2075717C"/>
  <w16cid:commentId w16cid:paraId="1B09AB13" w16cid:durableId="2076BC05"/>
  <w16cid:commentId w16cid:paraId="7BF9CD5A" w16cid:durableId="2075717D"/>
  <w16cid:commentId w16cid:paraId="7CB4CA6E" w16cid:durableId="2076BDC9"/>
  <w16cid:commentId w16cid:paraId="54DF15CE" w16cid:durableId="2075717E"/>
  <w16cid:commentId w16cid:paraId="41BDFA90" w16cid:durableId="2076C6B4"/>
  <w16cid:commentId w16cid:paraId="0DB88F73" w16cid:durableId="2076CB4C"/>
  <w16cid:commentId w16cid:paraId="2522A728" w16cid:durableId="2075717F"/>
  <w16cid:commentId w16cid:paraId="60FC601F" w16cid:durableId="2076CBF5"/>
  <w16cid:commentId w16cid:paraId="4824586F" w16cid:durableId="20757180"/>
  <w16cid:commentId w16cid:paraId="455D24E3" w16cid:durableId="2076CEB1"/>
  <w16cid:commentId w16cid:paraId="687F93C8" w16cid:durableId="20757181"/>
  <w16cid:commentId w16cid:paraId="1C11DABC" w16cid:durableId="2079B80F"/>
  <w16cid:commentId w16cid:paraId="2EC2B002" w16cid:durableId="20757182"/>
  <w16cid:commentId w16cid:paraId="0F1EE3FB" w16cid:durableId="20796831"/>
  <w16cid:commentId w16cid:paraId="7AA04944" w16cid:durableId="20757183"/>
  <w16cid:commentId w16cid:paraId="07B89046" w16cid:durableId="2078389D"/>
  <w16cid:commentId w16cid:paraId="361FCA70" w16cid:durableId="20757184"/>
  <w16cid:commentId w16cid:paraId="2A9429C0" w16cid:durableId="20796A07"/>
  <w16cid:commentId w16cid:paraId="2E00C22A" w16cid:durableId="20757185"/>
  <w16cid:commentId w16cid:paraId="1AB0D581" w16cid:durableId="20796C85"/>
  <w16cid:commentId w16cid:paraId="620D76FD" w16cid:durableId="2079AD46"/>
  <w16cid:commentId w16cid:paraId="01BD977D" w16cid:durableId="2079ADFA"/>
  <w16cid:commentId w16cid:paraId="32182BBD" w16cid:durableId="20757186"/>
  <w16cid:commentId w16cid:paraId="0BEC5A5E" w16cid:durableId="2079AE03"/>
  <w16cid:commentId w16cid:paraId="2A6DC1A1" w16cid:durableId="20757187"/>
  <w16cid:commentId w16cid:paraId="41C26DBD" w16cid:durableId="20783F3F"/>
  <w16cid:commentId w16cid:paraId="658CDCA7" w16cid:durableId="20757188"/>
  <w16cid:commentId w16cid:paraId="00A02DC4" w16cid:durableId="2078487B"/>
  <w16cid:commentId w16cid:paraId="13FB7385" w16cid:durableId="20757189"/>
  <w16cid:commentId w16cid:paraId="3425D64A" w16cid:durableId="2075718A"/>
  <w16cid:commentId w16cid:paraId="52F8B8CA" w16cid:durableId="20784AA7"/>
  <w16cid:commentId w16cid:paraId="441D8CB3" w16cid:durableId="207571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A72A" w14:textId="77777777" w:rsidR="00174BFF" w:rsidRDefault="00174BFF">
      <w:r>
        <w:separator/>
      </w:r>
    </w:p>
  </w:endnote>
  <w:endnote w:type="continuationSeparator" w:id="0">
    <w:p w14:paraId="3A7C0A33" w14:textId="77777777" w:rsidR="00174BFF" w:rsidRDefault="0017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DF3F" w14:textId="539EAEA4" w:rsidR="00F7792C" w:rsidRPr="001F2ED6" w:rsidRDefault="00F7792C" w:rsidP="00EB5958">
    <w:pPr>
      <w:pStyle w:val="Footer"/>
      <w:pBdr>
        <w:top w:val="single" w:sz="4" w:space="1" w:color="auto"/>
      </w:pBdr>
      <w:tabs>
        <w:tab w:val="clear" w:pos="4320"/>
        <w:tab w:val="clear" w:pos="8640"/>
        <w:tab w:val="center" w:pos="4500"/>
        <w:tab w:val="right" w:pos="8647"/>
      </w:tabs>
      <w:rPr>
        <w:rFonts w:cstheme="minorHAnsi"/>
        <w:sz w:val="16"/>
        <w:szCs w:val="16"/>
        <w:lang w:val="el-GR"/>
      </w:rPr>
    </w:pPr>
    <w:r w:rsidRPr="001F2ED6">
      <w:rPr>
        <w:rFonts w:cstheme="minorHAnsi"/>
        <w:sz w:val="16"/>
        <w:szCs w:val="16"/>
        <w:lang w:val="el-GR"/>
      </w:rPr>
      <w:t>Τμ</w:t>
    </w:r>
    <w:r>
      <w:rPr>
        <w:rFonts w:cstheme="minorHAnsi"/>
        <w:sz w:val="16"/>
        <w:szCs w:val="16"/>
        <w:lang w:val="el-GR"/>
      </w:rPr>
      <w:t>ήμα Ηλεκτρονικών Επικοινωνιών</w:t>
    </w:r>
    <w:r w:rsidRPr="001F2ED6">
      <w:rPr>
        <w:rFonts w:cstheme="minorHAnsi"/>
        <w:sz w:val="16"/>
        <w:szCs w:val="16"/>
        <w:lang w:val="el-GR"/>
      </w:rPr>
      <w:tab/>
    </w:r>
    <w:r>
      <w:rPr>
        <w:rFonts w:cstheme="minorHAnsi"/>
        <w:sz w:val="16"/>
        <w:szCs w:val="16"/>
        <w:lang w:val="el-GR"/>
      </w:rPr>
      <w:t>14</w:t>
    </w:r>
    <w:r w:rsidRPr="001F2ED6">
      <w:rPr>
        <w:rFonts w:cstheme="minorHAnsi"/>
        <w:sz w:val="16"/>
        <w:szCs w:val="16"/>
        <w:lang w:val="el-GR"/>
      </w:rPr>
      <w:t>/</w:t>
    </w:r>
    <w:r>
      <w:rPr>
        <w:rFonts w:cstheme="minorHAnsi"/>
        <w:sz w:val="16"/>
        <w:szCs w:val="16"/>
        <w:lang w:val="el-GR"/>
      </w:rPr>
      <w:t>08/2019</w:t>
    </w:r>
    <w:r w:rsidRPr="001F2ED6">
      <w:rPr>
        <w:rFonts w:cstheme="minorHAnsi"/>
        <w:sz w:val="16"/>
        <w:szCs w:val="16"/>
        <w:lang w:val="el-GR"/>
      </w:rPr>
      <w:tab/>
    </w:r>
    <w:r w:rsidRPr="0041647D">
      <w:rPr>
        <w:rFonts w:cstheme="minorHAnsi"/>
        <w:sz w:val="16"/>
        <w:szCs w:val="16"/>
        <w:lang w:val="el-GR"/>
      </w:rPr>
      <w:t>Σελίδα</w:t>
    </w:r>
    <w:r w:rsidRPr="001F2ED6">
      <w:rPr>
        <w:rFonts w:cstheme="minorHAnsi"/>
        <w:sz w:val="16"/>
        <w:szCs w:val="16"/>
        <w:lang w:val="el-GR"/>
      </w:rPr>
      <w:t xml:space="preserve"> </w:t>
    </w:r>
    <w:r w:rsidRPr="0041647D">
      <w:rPr>
        <w:rFonts w:cstheme="minorHAnsi"/>
        <w:sz w:val="16"/>
        <w:szCs w:val="16"/>
        <w:lang w:val="el-GR"/>
      </w:rPr>
      <w:fldChar w:fldCharType="begin"/>
    </w:r>
    <w:r w:rsidRPr="001F2ED6">
      <w:rPr>
        <w:rFonts w:cstheme="minorHAnsi"/>
        <w:sz w:val="16"/>
        <w:szCs w:val="16"/>
        <w:lang w:val="el-GR"/>
      </w:rPr>
      <w:instrText xml:space="preserve"> </w:instrText>
    </w:r>
    <w:r w:rsidRPr="0041647D">
      <w:rPr>
        <w:rFonts w:cstheme="minorHAnsi"/>
        <w:sz w:val="16"/>
        <w:szCs w:val="16"/>
        <w:lang w:val="en-US"/>
      </w:rPr>
      <w:instrText>PAGE</w:instrText>
    </w:r>
    <w:r w:rsidRPr="001F2ED6">
      <w:rPr>
        <w:rFonts w:cstheme="minorHAnsi"/>
        <w:sz w:val="16"/>
        <w:szCs w:val="16"/>
        <w:lang w:val="el-GR"/>
      </w:rPr>
      <w:instrText xml:space="preserve">   \* </w:instrText>
    </w:r>
    <w:r w:rsidRPr="0041647D">
      <w:rPr>
        <w:rFonts w:cstheme="minorHAnsi"/>
        <w:sz w:val="16"/>
        <w:szCs w:val="16"/>
        <w:lang w:val="en-US"/>
      </w:rPr>
      <w:instrText>MERGEFORMAT</w:instrText>
    </w:r>
    <w:r w:rsidRPr="001F2ED6">
      <w:rPr>
        <w:rFonts w:cstheme="minorHAnsi"/>
        <w:sz w:val="16"/>
        <w:szCs w:val="16"/>
        <w:lang w:val="el-GR"/>
      </w:rPr>
      <w:instrText xml:space="preserve"> </w:instrText>
    </w:r>
    <w:r w:rsidRPr="0041647D">
      <w:rPr>
        <w:rFonts w:cstheme="minorHAnsi"/>
        <w:sz w:val="16"/>
        <w:szCs w:val="16"/>
        <w:lang w:val="el-GR"/>
      </w:rPr>
      <w:fldChar w:fldCharType="separate"/>
    </w:r>
    <w:r w:rsidR="00E34FCB" w:rsidRPr="00E34FCB">
      <w:rPr>
        <w:rFonts w:cstheme="minorHAnsi"/>
        <w:noProof/>
        <w:sz w:val="16"/>
        <w:szCs w:val="16"/>
        <w:lang w:val="el-GR"/>
      </w:rPr>
      <w:t>3</w:t>
    </w:r>
    <w:r w:rsidRPr="0041647D">
      <w:rPr>
        <w:rFonts w:cstheme="minorHAnsi"/>
        <w:sz w:val="16"/>
        <w:szCs w:val="16"/>
      </w:rPr>
      <w:fldChar w:fldCharType="end"/>
    </w:r>
  </w:p>
  <w:p w14:paraId="54392B17" w14:textId="77777777" w:rsidR="00F7792C" w:rsidRDefault="00F7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8631" w14:textId="77777777" w:rsidR="00174BFF" w:rsidRDefault="00174BFF">
      <w:r>
        <w:separator/>
      </w:r>
    </w:p>
  </w:footnote>
  <w:footnote w:type="continuationSeparator" w:id="0">
    <w:p w14:paraId="20D909EF" w14:textId="77777777" w:rsidR="00174BFF" w:rsidRDefault="00174BFF">
      <w:r>
        <w:continuationSeparator/>
      </w:r>
    </w:p>
  </w:footnote>
  <w:footnote w:id="1">
    <w:p w14:paraId="6EDF16D4" w14:textId="77777777" w:rsidR="00F7792C" w:rsidRPr="00436E0D" w:rsidRDefault="00F7792C" w:rsidP="0099350F">
      <w:pPr>
        <w:pStyle w:val="FootnoteText"/>
        <w:rPr>
          <w:lang w:val="el-GR"/>
        </w:rPr>
      </w:pPr>
      <w:r>
        <w:rPr>
          <w:rStyle w:val="FootnoteReference"/>
        </w:rPr>
        <w:footnoteRef/>
      </w:r>
      <w:r w:rsidRPr="00786CC2">
        <w:rPr>
          <w:lang w:val="el-GR"/>
        </w:rPr>
        <w:t xml:space="preserve"> </w:t>
      </w:r>
      <w:r w:rsidRPr="00E34E84">
        <w:rPr>
          <w:rStyle w:val="Hyperlink"/>
        </w:rPr>
        <w:t>https://ec.europa.eu/digital-single-market/en/news/coordinated-plan-artificial-intelligence</w:t>
      </w:r>
    </w:p>
  </w:footnote>
  <w:footnote w:id="2">
    <w:p w14:paraId="1AA00019" w14:textId="14A59A75" w:rsidR="00F7792C" w:rsidRPr="002F60E5" w:rsidRDefault="00F7792C">
      <w:pPr>
        <w:pStyle w:val="FootnoteText"/>
        <w:rPr>
          <w:lang w:val="el-GR"/>
        </w:rPr>
      </w:pPr>
      <w:r>
        <w:rPr>
          <w:rStyle w:val="FootnoteReference"/>
        </w:rPr>
        <w:footnoteRef/>
      </w:r>
      <w:r w:rsidRPr="002F60E5">
        <w:rPr>
          <w:lang w:val="el-GR"/>
        </w:rPr>
        <w:t xml:space="preserve"> Το χρονοδιάγραμμα είναι ενδεικτικό.</w:t>
      </w:r>
    </w:p>
  </w:footnote>
  <w:footnote w:id="3">
    <w:p w14:paraId="0F6CA642" w14:textId="77777777" w:rsidR="00F7792C" w:rsidRPr="00B00A17" w:rsidRDefault="00F7792C" w:rsidP="00130135">
      <w:pPr>
        <w:pStyle w:val="FootnoteText"/>
        <w:rPr>
          <w:lang w:val="el-GR"/>
        </w:rPr>
      </w:pPr>
      <w:r>
        <w:rPr>
          <w:rStyle w:val="FootnoteReference"/>
        </w:rPr>
        <w:footnoteRef/>
      </w:r>
      <w:r w:rsidRPr="00B00A17">
        <w:rPr>
          <w:lang w:val="el-GR"/>
        </w:rPr>
        <w:t xml:space="preserve"> </w:t>
      </w:r>
      <w:r w:rsidRPr="001854F3">
        <w:rPr>
          <w:rStyle w:val="Hyperlink"/>
        </w:rPr>
        <w:t>http</w:t>
      </w:r>
      <w:r w:rsidRPr="003B2CB8">
        <w:rPr>
          <w:rStyle w:val="Hyperlink"/>
          <w:lang w:val="el-GR"/>
        </w:rPr>
        <w:t>://</w:t>
      </w:r>
      <w:r w:rsidRPr="001854F3">
        <w:rPr>
          <w:rStyle w:val="Hyperlink"/>
        </w:rPr>
        <w:t>www</w:t>
      </w:r>
      <w:r w:rsidRPr="003B2CB8">
        <w:rPr>
          <w:rStyle w:val="Hyperlink"/>
          <w:lang w:val="el-GR"/>
        </w:rPr>
        <w:t>.</w:t>
      </w:r>
      <w:r w:rsidRPr="001854F3">
        <w:rPr>
          <w:rStyle w:val="Hyperlink"/>
        </w:rPr>
        <w:t>mcw</w:t>
      </w:r>
      <w:r w:rsidRPr="003B2CB8">
        <w:rPr>
          <w:rStyle w:val="Hyperlink"/>
          <w:lang w:val="el-GR"/>
        </w:rPr>
        <w:t>.</w:t>
      </w:r>
      <w:r w:rsidRPr="001854F3">
        <w:rPr>
          <w:rStyle w:val="Hyperlink"/>
        </w:rPr>
        <w:t>gov</w:t>
      </w:r>
      <w:r w:rsidRPr="003B2CB8">
        <w:rPr>
          <w:rStyle w:val="Hyperlink"/>
          <w:lang w:val="el-GR"/>
        </w:rPr>
        <w:t>.</w:t>
      </w:r>
      <w:r w:rsidRPr="001854F3">
        <w:rPr>
          <w:rStyle w:val="Hyperlink"/>
        </w:rPr>
        <w:t>cy</w:t>
      </w:r>
      <w:r w:rsidRPr="003B2CB8">
        <w:rPr>
          <w:rStyle w:val="Hyperlink"/>
          <w:lang w:val="el-GR"/>
        </w:rPr>
        <w:t>/</w:t>
      </w:r>
      <w:r w:rsidRPr="001854F3">
        <w:rPr>
          <w:rStyle w:val="Hyperlink"/>
        </w:rPr>
        <w:t>mcw</w:t>
      </w:r>
      <w:r w:rsidRPr="003B2CB8">
        <w:rPr>
          <w:rStyle w:val="Hyperlink"/>
          <w:lang w:val="el-GR"/>
        </w:rPr>
        <w:t>/</w:t>
      </w:r>
      <w:r w:rsidRPr="001854F3">
        <w:rPr>
          <w:rStyle w:val="Hyperlink"/>
        </w:rPr>
        <w:t>dec</w:t>
      </w:r>
      <w:r w:rsidRPr="003B2CB8">
        <w:rPr>
          <w:rStyle w:val="Hyperlink"/>
          <w:lang w:val="el-GR"/>
        </w:rPr>
        <w:t>/</w:t>
      </w:r>
      <w:r w:rsidRPr="001854F3">
        <w:rPr>
          <w:rStyle w:val="Hyperlink"/>
        </w:rPr>
        <w:t>dec</w:t>
      </w:r>
      <w:r w:rsidRPr="003B2CB8">
        <w:rPr>
          <w:rStyle w:val="Hyperlink"/>
          <w:lang w:val="el-GR"/>
        </w:rPr>
        <w:t>.</w:t>
      </w:r>
      <w:r w:rsidRPr="001854F3">
        <w:rPr>
          <w:rStyle w:val="Hyperlink"/>
        </w:rPr>
        <w:t>nsf</w:t>
      </w:r>
      <w:r w:rsidRPr="003B2CB8">
        <w:rPr>
          <w:rStyle w:val="Hyperlink"/>
          <w:lang w:val="el-GR"/>
        </w:rPr>
        <w:t>/</w:t>
      </w:r>
      <w:r w:rsidRPr="001854F3">
        <w:rPr>
          <w:rStyle w:val="Hyperlink"/>
        </w:rPr>
        <w:t>DMLindex</w:t>
      </w:r>
      <w:r w:rsidRPr="003B2CB8">
        <w:rPr>
          <w:rStyle w:val="Hyperlink"/>
          <w:lang w:val="el-GR"/>
        </w:rPr>
        <w:t>_</w:t>
      </w:r>
      <w:r w:rsidRPr="001854F3">
        <w:rPr>
          <w:rStyle w:val="Hyperlink"/>
        </w:rPr>
        <w:t>en</w:t>
      </w:r>
      <w:r w:rsidRPr="003B2CB8">
        <w:rPr>
          <w:rStyle w:val="Hyperlink"/>
          <w:lang w:val="el-GR"/>
        </w:rPr>
        <w:t>/</w:t>
      </w:r>
      <w:r w:rsidRPr="001854F3">
        <w:rPr>
          <w:rStyle w:val="Hyperlink"/>
        </w:rPr>
        <w:t>DMLindex</w:t>
      </w:r>
      <w:r w:rsidRPr="003B2CB8">
        <w:rPr>
          <w:rStyle w:val="Hyperlink"/>
          <w:lang w:val="el-GR"/>
        </w:rPr>
        <w:t>_</w:t>
      </w:r>
      <w:r w:rsidRPr="001854F3">
        <w:rPr>
          <w:rStyle w:val="Hyperlink"/>
        </w:rPr>
        <w:t>en</w:t>
      </w:r>
      <w:r w:rsidRPr="003B2CB8">
        <w:rPr>
          <w:rStyle w:val="Hyperlink"/>
          <w:lang w:val="el-GR"/>
        </w:rPr>
        <w:t>?</w:t>
      </w:r>
      <w:r w:rsidRPr="001854F3">
        <w:rPr>
          <w:rStyle w:val="Hyperlink"/>
        </w:rPr>
        <w:t>opendocument</w:t>
      </w:r>
    </w:p>
  </w:footnote>
  <w:footnote w:id="4">
    <w:p w14:paraId="27735F08" w14:textId="77777777" w:rsidR="00F7792C" w:rsidRPr="005F224A" w:rsidRDefault="00F7792C" w:rsidP="00651023">
      <w:pPr>
        <w:pStyle w:val="FootnoteText"/>
        <w:rPr>
          <w:lang w:val="el-GR"/>
        </w:rPr>
      </w:pPr>
      <w:r>
        <w:rPr>
          <w:rStyle w:val="FootnoteReference"/>
        </w:rPr>
        <w:footnoteRef/>
      </w:r>
      <w:r w:rsidRPr="005F224A">
        <w:rPr>
          <w:lang w:val="el-GR"/>
        </w:rPr>
        <w:t xml:space="preserve"> </w:t>
      </w:r>
      <w:hyperlink r:id="rId1" w:history="1">
        <w:r w:rsidRPr="00B40F22">
          <w:rPr>
            <w:rStyle w:val="Hyperlink"/>
            <w:lang w:val="el-GR"/>
          </w:rPr>
          <w:t>https://www.itu.int/en/ITU-T/AI/Pages/default.aspx</w:t>
        </w:r>
      </w:hyperlink>
      <w:r>
        <w:rPr>
          <w:lang w:val="el-GR"/>
        </w:rPr>
        <w:t xml:space="preserve"> </w:t>
      </w:r>
    </w:p>
  </w:footnote>
  <w:footnote w:id="5">
    <w:p w14:paraId="1B5D0595" w14:textId="77777777" w:rsidR="00F7792C" w:rsidRPr="00560DA5" w:rsidRDefault="00F7792C" w:rsidP="000F4D26">
      <w:pPr>
        <w:pStyle w:val="FootnoteText"/>
        <w:rPr>
          <w:lang w:val="el-GR"/>
        </w:rPr>
      </w:pPr>
      <w:r>
        <w:rPr>
          <w:rStyle w:val="FootnoteReference"/>
        </w:rPr>
        <w:footnoteRef/>
      </w:r>
      <w:r w:rsidRPr="00560DA5">
        <w:rPr>
          <w:lang w:val="el-GR"/>
        </w:rPr>
        <w:t xml:space="preserve"> </w:t>
      </w:r>
      <w:hyperlink r:id="rId2" w:history="1">
        <w:r w:rsidRPr="008B2E21">
          <w:rPr>
            <w:rStyle w:val="Hyperlink"/>
            <w:lang w:val="el-GR"/>
          </w:rPr>
          <w:t>https://ec.europa.eu/digital-single-market/en/news/coordinated-plan-artificial-intelligence</w:t>
        </w:r>
      </w:hyperlink>
      <w:r>
        <w:rPr>
          <w:lang w:val="el-GR"/>
        </w:rPr>
        <w:t xml:space="preserve"> </w:t>
      </w:r>
    </w:p>
  </w:footnote>
  <w:footnote w:id="6">
    <w:p w14:paraId="204DE63B" w14:textId="77777777" w:rsidR="00F7792C" w:rsidRPr="00B00A17" w:rsidRDefault="00F7792C" w:rsidP="00BC5255">
      <w:pPr>
        <w:pStyle w:val="FootnoteText"/>
        <w:rPr>
          <w:lang w:val="el-GR"/>
        </w:rPr>
      </w:pPr>
      <w:r>
        <w:rPr>
          <w:rStyle w:val="FootnoteReference"/>
        </w:rPr>
        <w:footnoteRef/>
      </w:r>
      <w:r w:rsidRPr="00B00A17">
        <w:rPr>
          <w:lang w:val="el-GR"/>
        </w:rPr>
        <w:t xml:space="preserve"> </w:t>
      </w:r>
      <w:r w:rsidRPr="001854F3">
        <w:rPr>
          <w:rStyle w:val="Hyperlink"/>
        </w:rPr>
        <w:t>https</w:t>
      </w:r>
      <w:r w:rsidRPr="00822A8D">
        <w:rPr>
          <w:rStyle w:val="Hyperlink"/>
          <w:lang w:val="el-GR"/>
        </w:rPr>
        <w:t>://</w:t>
      </w:r>
      <w:r w:rsidRPr="001854F3">
        <w:rPr>
          <w:rStyle w:val="Hyperlink"/>
        </w:rPr>
        <w:t>ec</w:t>
      </w:r>
      <w:r w:rsidRPr="00822A8D">
        <w:rPr>
          <w:rStyle w:val="Hyperlink"/>
          <w:lang w:val="el-GR"/>
        </w:rPr>
        <w:t>.</w:t>
      </w:r>
      <w:r w:rsidRPr="001854F3">
        <w:rPr>
          <w:rStyle w:val="Hyperlink"/>
        </w:rPr>
        <w:t>europa</w:t>
      </w:r>
      <w:r w:rsidRPr="00822A8D">
        <w:rPr>
          <w:rStyle w:val="Hyperlink"/>
          <w:lang w:val="el-GR"/>
        </w:rPr>
        <w:t>.</w:t>
      </w:r>
      <w:r w:rsidRPr="001854F3">
        <w:rPr>
          <w:rStyle w:val="Hyperlink"/>
        </w:rPr>
        <w:t>eu</w:t>
      </w:r>
      <w:r w:rsidRPr="00822A8D">
        <w:rPr>
          <w:rStyle w:val="Hyperlink"/>
          <w:lang w:val="el-GR"/>
        </w:rPr>
        <w:t>/</w:t>
      </w:r>
      <w:r w:rsidRPr="001854F3">
        <w:rPr>
          <w:rStyle w:val="Hyperlink"/>
        </w:rPr>
        <w:t>digital</w:t>
      </w:r>
      <w:r w:rsidRPr="00822A8D">
        <w:rPr>
          <w:rStyle w:val="Hyperlink"/>
          <w:lang w:val="el-GR"/>
        </w:rPr>
        <w:t>-</w:t>
      </w:r>
      <w:r w:rsidRPr="001854F3">
        <w:rPr>
          <w:rStyle w:val="Hyperlink"/>
        </w:rPr>
        <w:t>single</w:t>
      </w:r>
      <w:r w:rsidRPr="00822A8D">
        <w:rPr>
          <w:rStyle w:val="Hyperlink"/>
          <w:lang w:val="el-GR"/>
        </w:rPr>
        <w:t>-</w:t>
      </w:r>
      <w:r w:rsidRPr="001854F3">
        <w:rPr>
          <w:rStyle w:val="Hyperlink"/>
        </w:rPr>
        <w:t>market</w:t>
      </w:r>
      <w:r w:rsidRPr="00822A8D">
        <w:rPr>
          <w:rStyle w:val="Hyperlink"/>
          <w:lang w:val="el-GR"/>
        </w:rPr>
        <w:t>/</w:t>
      </w:r>
      <w:r w:rsidRPr="001854F3">
        <w:rPr>
          <w:rStyle w:val="Hyperlink"/>
        </w:rPr>
        <w:t>en</w:t>
      </w:r>
      <w:r w:rsidRPr="00822A8D">
        <w:rPr>
          <w:rStyle w:val="Hyperlink"/>
          <w:lang w:val="el-GR"/>
        </w:rPr>
        <w:t>/</w:t>
      </w:r>
      <w:r w:rsidRPr="001854F3">
        <w:rPr>
          <w:rStyle w:val="Hyperlink"/>
        </w:rPr>
        <w:t>news</w:t>
      </w:r>
      <w:r w:rsidRPr="00822A8D">
        <w:rPr>
          <w:rStyle w:val="Hyperlink"/>
          <w:lang w:val="el-GR"/>
        </w:rPr>
        <w:t>/</w:t>
      </w:r>
      <w:r w:rsidRPr="001854F3">
        <w:rPr>
          <w:rStyle w:val="Hyperlink"/>
        </w:rPr>
        <w:t>coordinated</w:t>
      </w:r>
      <w:r w:rsidRPr="00822A8D">
        <w:rPr>
          <w:rStyle w:val="Hyperlink"/>
          <w:lang w:val="el-GR"/>
        </w:rPr>
        <w:t>-</w:t>
      </w:r>
      <w:r w:rsidRPr="001854F3">
        <w:rPr>
          <w:rStyle w:val="Hyperlink"/>
        </w:rPr>
        <w:t>plan</w:t>
      </w:r>
      <w:r w:rsidRPr="00822A8D">
        <w:rPr>
          <w:rStyle w:val="Hyperlink"/>
          <w:lang w:val="el-GR"/>
        </w:rPr>
        <w:t>-</w:t>
      </w:r>
      <w:r w:rsidRPr="001854F3">
        <w:rPr>
          <w:rStyle w:val="Hyperlink"/>
        </w:rPr>
        <w:t>artificial</w:t>
      </w:r>
      <w:r w:rsidRPr="00822A8D">
        <w:rPr>
          <w:rStyle w:val="Hyperlink"/>
          <w:lang w:val="el-GR"/>
        </w:rPr>
        <w:t>-</w:t>
      </w:r>
      <w:r w:rsidRPr="001854F3">
        <w:rPr>
          <w:rStyle w:val="Hyperlink"/>
        </w:rPr>
        <w:t>intelligence</w:t>
      </w:r>
    </w:p>
  </w:footnote>
  <w:footnote w:id="7">
    <w:p w14:paraId="678634C8" w14:textId="77777777" w:rsidR="00F7792C" w:rsidRPr="001B5C7D" w:rsidRDefault="00F7792C" w:rsidP="00BC5255">
      <w:pPr>
        <w:pStyle w:val="FootnoteText"/>
        <w:rPr>
          <w:lang w:val="el-GR"/>
        </w:rPr>
      </w:pPr>
      <w:r>
        <w:rPr>
          <w:rStyle w:val="FootnoteReference"/>
        </w:rPr>
        <w:footnoteRef/>
      </w:r>
      <w:r w:rsidRPr="001B5C7D">
        <w:rPr>
          <w:lang w:val="el-GR"/>
        </w:rPr>
        <w:t xml:space="preserve"> </w:t>
      </w:r>
      <w:hyperlink r:id="rId3" w:history="1">
        <w:r w:rsidRPr="00A06634">
          <w:rPr>
            <w:rStyle w:val="Hyperlink"/>
            <w:lang w:val="el-GR"/>
          </w:rPr>
          <w:t>https://ec.europa.eu/programmes/horizon2020/en</w:t>
        </w:r>
      </w:hyperlink>
      <w:r>
        <w:rPr>
          <w:lang w:val="el-GR"/>
        </w:rPr>
        <w:t xml:space="preserve"> </w:t>
      </w:r>
    </w:p>
  </w:footnote>
  <w:footnote w:id="8">
    <w:p w14:paraId="22A3C436" w14:textId="77777777" w:rsidR="00F7792C" w:rsidRPr="00F47D20" w:rsidRDefault="00F7792C" w:rsidP="00BC5255">
      <w:pPr>
        <w:pStyle w:val="FootnoteText"/>
        <w:rPr>
          <w:lang w:val="el-GR"/>
        </w:rPr>
      </w:pPr>
      <w:r>
        <w:rPr>
          <w:rStyle w:val="FootnoteReference"/>
        </w:rPr>
        <w:footnoteRef/>
      </w:r>
      <w:hyperlink r:id="rId4" w:history="1">
        <w:r w:rsidRPr="00A06634">
          <w:rPr>
            <w:rStyle w:val="Hyperlink"/>
            <w:lang w:val="el-GR"/>
          </w:rPr>
          <w:t>https://ec.europa.eu/digital-single-market/en/news/digital-europe-programme-proposed-eu92-billion-funding-2021-2027</w:t>
        </w:r>
      </w:hyperlink>
      <w:r>
        <w:rPr>
          <w:lang w:val="el-GR"/>
        </w:rPr>
        <w:t xml:space="preserve"> </w:t>
      </w:r>
      <w:r w:rsidRPr="009023C9">
        <w:rPr>
          <w:lang w:val="el-GR"/>
        </w:rPr>
        <w:t xml:space="preserve"> </w:t>
      </w:r>
    </w:p>
  </w:footnote>
  <w:footnote w:id="9">
    <w:p w14:paraId="7FAB0023" w14:textId="77777777" w:rsidR="00F7792C" w:rsidRPr="00D765D1" w:rsidRDefault="00F7792C" w:rsidP="00BC5255">
      <w:pPr>
        <w:pStyle w:val="FootnoteText"/>
        <w:rPr>
          <w:lang w:val="el-GR"/>
        </w:rPr>
      </w:pPr>
      <w:r>
        <w:rPr>
          <w:rStyle w:val="FootnoteReference"/>
        </w:rPr>
        <w:footnoteRef/>
      </w:r>
      <w:r w:rsidRPr="001854F3">
        <w:rPr>
          <w:rStyle w:val="Hyperlink"/>
        </w:rPr>
        <w:t>https</w:t>
      </w:r>
      <w:r w:rsidRPr="007C3045">
        <w:rPr>
          <w:rStyle w:val="Hyperlink"/>
          <w:lang w:val="el-GR"/>
        </w:rPr>
        <w:t>://</w:t>
      </w:r>
      <w:r w:rsidRPr="001854F3">
        <w:rPr>
          <w:rStyle w:val="Hyperlink"/>
        </w:rPr>
        <w:t>ec</w:t>
      </w:r>
      <w:r w:rsidRPr="007C3045">
        <w:rPr>
          <w:rStyle w:val="Hyperlink"/>
          <w:lang w:val="el-GR"/>
        </w:rPr>
        <w:t>.</w:t>
      </w:r>
      <w:r w:rsidRPr="001854F3">
        <w:rPr>
          <w:rStyle w:val="Hyperlink"/>
        </w:rPr>
        <w:t>europa</w:t>
      </w:r>
      <w:r w:rsidRPr="007C3045">
        <w:rPr>
          <w:rStyle w:val="Hyperlink"/>
          <w:lang w:val="el-GR"/>
        </w:rPr>
        <w:t>.</w:t>
      </w:r>
      <w:r w:rsidRPr="001854F3">
        <w:rPr>
          <w:rStyle w:val="Hyperlink"/>
        </w:rPr>
        <w:t>eu</w:t>
      </w:r>
      <w:r w:rsidRPr="007C3045">
        <w:rPr>
          <w:rStyle w:val="Hyperlink"/>
          <w:lang w:val="el-GR"/>
        </w:rPr>
        <w:t>/</w:t>
      </w:r>
      <w:r w:rsidRPr="001854F3">
        <w:rPr>
          <w:rStyle w:val="Hyperlink"/>
        </w:rPr>
        <w:t>info</w:t>
      </w:r>
      <w:r w:rsidRPr="007C3045">
        <w:rPr>
          <w:rStyle w:val="Hyperlink"/>
          <w:lang w:val="el-GR"/>
        </w:rPr>
        <w:t>/</w:t>
      </w:r>
      <w:r w:rsidRPr="001854F3">
        <w:rPr>
          <w:rStyle w:val="Hyperlink"/>
        </w:rPr>
        <w:t>law</w:t>
      </w:r>
      <w:r w:rsidRPr="007C3045">
        <w:rPr>
          <w:rStyle w:val="Hyperlink"/>
          <w:lang w:val="el-GR"/>
        </w:rPr>
        <w:t>/</w:t>
      </w:r>
      <w:r w:rsidRPr="001854F3">
        <w:rPr>
          <w:rStyle w:val="Hyperlink"/>
        </w:rPr>
        <w:t>law</w:t>
      </w:r>
      <w:r w:rsidRPr="007C3045">
        <w:rPr>
          <w:rStyle w:val="Hyperlink"/>
          <w:lang w:val="el-GR"/>
        </w:rPr>
        <w:t>-</w:t>
      </w:r>
      <w:r w:rsidRPr="001854F3">
        <w:rPr>
          <w:rStyle w:val="Hyperlink"/>
        </w:rPr>
        <w:t>topic</w:t>
      </w:r>
      <w:r w:rsidRPr="007C3045">
        <w:rPr>
          <w:rStyle w:val="Hyperlink"/>
          <w:lang w:val="el-GR"/>
        </w:rPr>
        <w:t>/</w:t>
      </w:r>
      <w:r w:rsidRPr="001854F3">
        <w:rPr>
          <w:rStyle w:val="Hyperlink"/>
        </w:rPr>
        <w:t>data</w:t>
      </w:r>
      <w:r w:rsidRPr="007C3045">
        <w:rPr>
          <w:rStyle w:val="Hyperlink"/>
          <w:lang w:val="el-GR"/>
        </w:rPr>
        <w:t>-</w:t>
      </w:r>
      <w:r w:rsidRPr="001854F3">
        <w:rPr>
          <w:rStyle w:val="Hyperlink"/>
        </w:rPr>
        <w:t>protection</w:t>
      </w:r>
      <w:r w:rsidRPr="001B5C7D">
        <w:rPr>
          <w:rStyle w:val="Hyperlink"/>
          <w:lang w:val="el-GR"/>
        </w:rPr>
        <w:t>/</w:t>
      </w:r>
      <w:r w:rsidRPr="001854F3">
        <w:rPr>
          <w:rStyle w:val="Hyperlink"/>
        </w:rPr>
        <w:t>reform</w:t>
      </w:r>
      <w:r w:rsidRPr="007C3045">
        <w:rPr>
          <w:rStyle w:val="Hyperlink"/>
          <w:lang w:val="el-GR"/>
        </w:rPr>
        <w:t>/</w:t>
      </w:r>
      <w:r w:rsidRPr="001854F3">
        <w:rPr>
          <w:rStyle w:val="Hyperlink"/>
        </w:rPr>
        <w:t>rules</w:t>
      </w:r>
      <w:r w:rsidRPr="007C3045">
        <w:rPr>
          <w:rStyle w:val="Hyperlink"/>
          <w:lang w:val="el-GR"/>
        </w:rPr>
        <w:t>-</w:t>
      </w:r>
      <w:r w:rsidRPr="001854F3">
        <w:rPr>
          <w:rStyle w:val="Hyperlink"/>
        </w:rPr>
        <w:t>business</w:t>
      </w:r>
      <w:r w:rsidRPr="007C3045">
        <w:rPr>
          <w:rStyle w:val="Hyperlink"/>
          <w:lang w:val="el-GR"/>
        </w:rPr>
        <w:t>-</w:t>
      </w:r>
      <w:r w:rsidRPr="001854F3">
        <w:rPr>
          <w:rStyle w:val="Hyperlink"/>
        </w:rPr>
        <w:t>and</w:t>
      </w:r>
      <w:r w:rsidRPr="007C3045">
        <w:rPr>
          <w:rStyle w:val="Hyperlink"/>
          <w:lang w:val="el-GR"/>
        </w:rPr>
        <w:t>-</w:t>
      </w:r>
      <w:r w:rsidRPr="001854F3">
        <w:rPr>
          <w:rStyle w:val="Hyperlink"/>
        </w:rPr>
        <w:t>organisations</w:t>
      </w:r>
      <w:r w:rsidRPr="007C3045">
        <w:rPr>
          <w:rStyle w:val="Hyperlink"/>
          <w:lang w:val="el-GR"/>
        </w:rPr>
        <w:t>/</w:t>
      </w:r>
      <w:r w:rsidRPr="001854F3">
        <w:rPr>
          <w:rStyle w:val="Hyperlink"/>
        </w:rPr>
        <w:t>principles</w:t>
      </w:r>
      <w:r w:rsidRPr="007C3045">
        <w:rPr>
          <w:rStyle w:val="Hyperlink"/>
          <w:lang w:val="el-GR"/>
        </w:rPr>
        <w:t>-</w:t>
      </w:r>
      <w:r w:rsidRPr="001854F3">
        <w:rPr>
          <w:rStyle w:val="Hyperlink"/>
        </w:rPr>
        <w:t>gdpr</w:t>
      </w:r>
      <w:r w:rsidRPr="007C3045">
        <w:rPr>
          <w:rStyle w:val="Hyperlink"/>
          <w:lang w:val="el-GR"/>
        </w:rPr>
        <w:t>_</w:t>
      </w:r>
      <w:r w:rsidRPr="001854F3">
        <w:rPr>
          <w:rStyle w:val="Hyperlink"/>
        </w:rPr>
        <w:t>en</w:t>
      </w:r>
    </w:p>
  </w:footnote>
  <w:footnote w:id="10">
    <w:p w14:paraId="5E314B94" w14:textId="77777777" w:rsidR="00F7792C" w:rsidRPr="00642A68" w:rsidRDefault="00F7792C" w:rsidP="00BC5255">
      <w:pPr>
        <w:pStyle w:val="FootnoteText"/>
        <w:rPr>
          <w:lang w:val="el-GR"/>
        </w:rPr>
      </w:pPr>
      <w:r>
        <w:rPr>
          <w:rStyle w:val="FootnoteReference"/>
        </w:rPr>
        <w:footnoteRef/>
      </w:r>
      <w:r w:rsidRPr="00642A68">
        <w:rPr>
          <w:lang w:val="el-GR"/>
        </w:rPr>
        <w:t xml:space="preserve"> </w:t>
      </w:r>
      <w:r w:rsidRPr="001854F3">
        <w:rPr>
          <w:rStyle w:val="Hyperlink"/>
        </w:rPr>
        <w:t>https</w:t>
      </w:r>
      <w:r w:rsidRPr="00EA72EC">
        <w:rPr>
          <w:rStyle w:val="Hyperlink"/>
          <w:lang w:val="el-GR"/>
        </w:rPr>
        <w:t>://</w:t>
      </w:r>
      <w:r w:rsidRPr="001854F3">
        <w:rPr>
          <w:rStyle w:val="Hyperlink"/>
        </w:rPr>
        <w:t>ec</w:t>
      </w:r>
      <w:r w:rsidRPr="00EA72EC">
        <w:rPr>
          <w:rStyle w:val="Hyperlink"/>
          <w:lang w:val="el-GR"/>
        </w:rPr>
        <w:t>.</w:t>
      </w:r>
      <w:r w:rsidRPr="001854F3">
        <w:rPr>
          <w:rStyle w:val="Hyperlink"/>
        </w:rPr>
        <w:t>europa</w:t>
      </w:r>
      <w:r w:rsidRPr="00EA72EC">
        <w:rPr>
          <w:rStyle w:val="Hyperlink"/>
          <w:lang w:val="el-GR"/>
        </w:rPr>
        <w:t>.</w:t>
      </w:r>
      <w:r w:rsidRPr="001854F3">
        <w:rPr>
          <w:rStyle w:val="Hyperlink"/>
        </w:rPr>
        <w:t>eu</w:t>
      </w:r>
      <w:r w:rsidRPr="00EA72EC">
        <w:rPr>
          <w:rStyle w:val="Hyperlink"/>
          <w:lang w:val="el-GR"/>
        </w:rPr>
        <w:t>/</w:t>
      </w:r>
      <w:r w:rsidRPr="001854F3">
        <w:rPr>
          <w:rStyle w:val="Hyperlink"/>
        </w:rPr>
        <w:t>digital</w:t>
      </w:r>
      <w:r w:rsidRPr="00EA72EC">
        <w:rPr>
          <w:rStyle w:val="Hyperlink"/>
          <w:lang w:val="el-GR"/>
        </w:rPr>
        <w:t>-</w:t>
      </w:r>
      <w:r w:rsidRPr="001854F3">
        <w:rPr>
          <w:rStyle w:val="Hyperlink"/>
        </w:rPr>
        <w:t>single</w:t>
      </w:r>
      <w:r w:rsidRPr="00EA72EC">
        <w:rPr>
          <w:rStyle w:val="Hyperlink"/>
          <w:lang w:val="el-GR"/>
        </w:rPr>
        <w:t>-</w:t>
      </w:r>
      <w:r w:rsidRPr="001854F3">
        <w:rPr>
          <w:rStyle w:val="Hyperlink"/>
        </w:rPr>
        <w:t>market</w:t>
      </w:r>
      <w:r w:rsidRPr="00EA72EC">
        <w:rPr>
          <w:rStyle w:val="Hyperlink"/>
          <w:lang w:val="el-GR"/>
        </w:rPr>
        <w:t>/</w:t>
      </w:r>
      <w:r w:rsidRPr="001854F3">
        <w:rPr>
          <w:rStyle w:val="Hyperlink"/>
        </w:rPr>
        <w:t>en</w:t>
      </w:r>
      <w:r w:rsidRPr="00EA72EC">
        <w:rPr>
          <w:rStyle w:val="Hyperlink"/>
          <w:lang w:val="el-GR"/>
        </w:rPr>
        <w:t>/</w:t>
      </w:r>
      <w:r w:rsidRPr="001854F3">
        <w:rPr>
          <w:rStyle w:val="Hyperlink"/>
        </w:rPr>
        <w:t>news</w:t>
      </w:r>
      <w:r w:rsidRPr="00EA72EC">
        <w:rPr>
          <w:rStyle w:val="Hyperlink"/>
          <w:lang w:val="el-GR"/>
        </w:rPr>
        <w:t>/</w:t>
      </w:r>
      <w:r w:rsidRPr="001854F3">
        <w:rPr>
          <w:rStyle w:val="Hyperlink"/>
        </w:rPr>
        <w:t>coordinated</w:t>
      </w:r>
      <w:r w:rsidRPr="00EA72EC">
        <w:rPr>
          <w:rStyle w:val="Hyperlink"/>
          <w:lang w:val="el-GR"/>
        </w:rPr>
        <w:t>-</w:t>
      </w:r>
      <w:r w:rsidRPr="001854F3">
        <w:rPr>
          <w:rStyle w:val="Hyperlink"/>
        </w:rPr>
        <w:t>plan</w:t>
      </w:r>
      <w:r w:rsidRPr="00EA72EC">
        <w:rPr>
          <w:rStyle w:val="Hyperlink"/>
          <w:lang w:val="el-GR"/>
        </w:rPr>
        <w:t>-</w:t>
      </w:r>
      <w:r w:rsidRPr="001854F3">
        <w:rPr>
          <w:rStyle w:val="Hyperlink"/>
        </w:rPr>
        <w:t>artificial</w:t>
      </w:r>
      <w:r w:rsidRPr="00EA72EC">
        <w:rPr>
          <w:rStyle w:val="Hyperlink"/>
          <w:lang w:val="el-GR"/>
        </w:rPr>
        <w:t>-</w:t>
      </w:r>
      <w:r w:rsidRPr="001854F3">
        <w:rPr>
          <w:rStyle w:val="Hyperlink"/>
        </w:rPr>
        <w:t>intelligence</w:t>
      </w:r>
    </w:p>
  </w:footnote>
  <w:footnote w:id="11">
    <w:p w14:paraId="242D5930" w14:textId="77777777" w:rsidR="00F7792C" w:rsidRPr="00D77521" w:rsidRDefault="00F7792C" w:rsidP="00BC5255">
      <w:pPr>
        <w:pStyle w:val="FootnoteText"/>
        <w:rPr>
          <w:lang w:val="el-GR"/>
        </w:rPr>
      </w:pPr>
      <w:r>
        <w:rPr>
          <w:rStyle w:val="FootnoteReference"/>
        </w:rPr>
        <w:footnoteRef/>
      </w:r>
      <w:r w:rsidRPr="00D77521">
        <w:rPr>
          <w:lang w:val="el-GR"/>
        </w:rPr>
        <w:t xml:space="preserve"> </w:t>
      </w:r>
      <w:r w:rsidRPr="001854F3">
        <w:rPr>
          <w:rStyle w:val="Hyperlink"/>
        </w:rPr>
        <w:t>https</w:t>
      </w:r>
      <w:r w:rsidRPr="00EA72EC">
        <w:rPr>
          <w:rStyle w:val="Hyperlink"/>
          <w:lang w:val="el-GR"/>
        </w:rPr>
        <w:t>://</w:t>
      </w:r>
      <w:r w:rsidRPr="001854F3">
        <w:rPr>
          <w:rStyle w:val="Hyperlink"/>
        </w:rPr>
        <w:t>ec</w:t>
      </w:r>
      <w:r w:rsidRPr="00EA72EC">
        <w:rPr>
          <w:rStyle w:val="Hyperlink"/>
          <w:lang w:val="el-GR"/>
        </w:rPr>
        <w:t>.</w:t>
      </w:r>
      <w:r w:rsidRPr="001854F3">
        <w:rPr>
          <w:rStyle w:val="Hyperlink"/>
        </w:rPr>
        <w:t>europa</w:t>
      </w:r>
      <w:r w:rsidRPr="00EA72EC">
        <w:rPr>
          <w:rStyle w:val="Hyperlink"/>
          <w:lang w:val="el-GR"/>
        </w:rPr>
        <w:t>.</w:t>
      </w:r>
      <w:r w:rsidRPr="001854F3">
        <w:rPr>
          <w:rStyle w:val="Hyperlink"/>
        </w:rPr>
        <w:t>eu</w:t>
      </w:r>
      <w:r w:rsidRPr="00EA72EC">
        <w:rPr>
          <w:rStyle w:val="Hyperlink"/>
          <w:lang w:val="el-GR"/>
        </w:rPr>
        <w:t>/</w:t>
      </w:r>
      <w:r w:rsidRPr="001854F3">
        <w:rPr>
          <w:rStyle w:val="Hyperlink"/>
        </w:rPr>
        <w:t>futurium</w:t>
      </w:r>
      <w:r w:rsidRPr="00EA72EC">
        <w:rPr>
          <w:rStyle w:val="Hyperlink"/>
          <w:lang w:val="el-GR"/>
        </w:rPr>
        <w:t>/</w:t>
      </w:r>
      <w:r w:rsidRPr="001854F3">
        <w:rPr>
          <w:rStyle w:val="Hyperlink"/>
        </w:rPr>
        <w:t>en</w:t>
      </w:r>
      <w:r w:rsidRPr="00EA72EC">
        <w:rPr>
          <w:rStyle w:val="Hyperlink"/>
          <w:lang w:val="el-GR"/>
        </w:rPr>
        <w:t>/</w:t>
      </w:r>
      <w:r w:rsidRPr="001854F3">
        <w:rPr>
          <w:rStyle w:val="Hyperlink"/>
        </w:rPr>
        <w:t>ai</w:t>
      </w:r>
      <w:r w:rsidRPr="00EA72EC">
        <w:rPr>
          <w:rStyle w:val="Hyperlink"/>
          <w:lang w:val="el-GR"/>
        </w:rPr>
        <w:t>-</w:t>
      </w:r>
      <w:r w:rsidRPr="001854F3">
        <w:rPr>
          <w:rStyle w:val="Hyperlink"/>
        </w:rPr>
        <w:t>alliance</w:t>
      </w:r>
      <w:r w:rsidRPr="00EA72EC">
        <w:rPr>
          <w:rStyle w:val="Hyperlink"/>
          <w:lang w:val="el-GR"/>
        </w:rPr>
        <w:t>-</w:t>
      </w:r>
      <w:r w:rsidRPr="001854F3">
        <w:rPr>
          <w:rStyle w:val="Hyperlink"/>
        </w:rPr>
        <w:t>consultation</w:t>
      </w:r>
      <w:r w:rsidRPr="00EA72EC">
        <w:rPr>
          <w:rStyle w:val="Hyperlink"/>
          <w:lang w:val="el-GR"/>
        </w:rPr>
        <w:t>/</w:t>
      </w:r>
      <w:r w:rsidRPr="001854F3">
        <w:rPr>
          <w:rStyle w:val="Hyperlink"/>
        </w:rPr>
        <w:t>guidelines</w:t>
      </w:r>
      <w:r w:rsidRPr="00EA72EC">
        <w:rPr>
          <w:rStyle w:val="Hyperlink"/>
          <w:lang w:val="el-GR"/>
        </w:rPr>
        <w:t>/1</w:t>
      </w:r>
    </w:p>
  </w:footnote>
  <w:footnote w:id="12">
    <w:p w14:paraId="4AF405AF" w14:textId="7C037C14" w:rsidR="00F7792C" w:rsidRPr="00B00A17" w:rsidRDefault="00F7792C">
      <w:pPr>
        <w:pStyle w:val="FootnoteText"/>
        <w:rPr>
          <w:lang w:val="el-GR"/>
        </w:rPr>
      </w:pPr>
      <w:r>
        <w:rPr>
          <w:rStyle w:val="FootnoteReference"/>
        </w:rPr>
        <w:footnoteRef/>
      </w:r>
      <w:r w:rsidRPr="001854F3">
        <w:rPr>
          <w:rStyle w:val="Hyperlink"/>
        </w:rPr>
        <w:t>http</w:t>
      </w:r>
      <w:r w:rsidRPr="003B2CB8">
        <w:rPr>
          <w:rStyle w:val="Hyperlink"/>
          <w:lang w:val="el-GR"/>
        </w:rPr>
        <w:t>://</w:t>
      </w:r>
      <w:r w:rsidRPr="001854F3">
        <w:rPr>
          <w:rStyle w:val="Hyperlink"/>
        </w:rPr>
        <w:t>www</w:t>
      </w:r>
      <w:r w:rsidRPr="003B2CB8">
        <w:rPr>
          <w:rStyle w:val="Hyperlink"/>
          <w:lang w:val="el-GR"/>
        </w:rPr>
        <w:t>.</w:t>
      </w:r>
      <w:r w:rsidRPr="001854F3">
        <w:rPr>
          <w:rStyle w:val="Hyperlink"/>
        </w:rPr>
        <w:t>ecompet</w:t>
      </w:r>
      <w:r w:rsidRPr="003B2CB8">
        <w:rPr>
          <w:rStyle w:val="Hyperlink"/>
          <w:lang w:val="el-GR"/>
        </w:rPr>
        <w:t>.</w:t>
      </w:r>
      <w:r w:rsidRPr="001854F3">
        <w:rPr>
          <w:rStyle w:val="Hyperlink"/>
        </w:rPr>
        <w:t>cy</w:t>
      </w:r>
      <w:r w:rsidRPr="003B2CB8">
        <w:rPr>
          <w:rStyle w:val="Hyperlink"/>
          <w:lang w:val="el-GR"/>
        </w:rPr>
        <w:t>/</w:t>
      </w:r>
      <w:r w:rsidRPr="001854F3">
        <w:rPr>
          <w:rStyle w:val="Hyperlink"/>
        </w:rPr>
        <w:t>ecompet</w:t>
      </w:r>
      <w:r w:rsidRPr="003B2CB8">
        <w:rPr>
          <w:rStyle w:val="Hyperlink"/>
          <w:lang w:val="el-GR"/>
        </w:rPr>
        <w:t>/</w:t>
      </w:r>
      <w:r w:rsidRPr="001854F3">
        <w:rPr>
          <w:rStyle w:val="Hyperlink"/>
        </w:rPr>
        <w:t>ecompet</w:t>
      </w:r>
      <w:r w:rsidRPr="003B2CB8">
        <w:rPr>
          <w:rStyle w:val="Hyperlink"/>
          <w:lang w:val="el-GR"/>
        </w:rPr>
        <w:t>.</w:t>
      </w:r>
      <w:r w:rsidRPr="001854F3">
        <w:rPr>
          <w:rStyle w:val="Hyperlink"/>
        </w:rPr>
        <w:t>nsf</w:t>
      </w:r>
      <w:r w:rsidRPr="003B2CB8">
        <w:rPr>
          <w:rStyle w:val="Hyperlink"/>
          <w:lang w:val="el-GR"/>
        </w:rPr>
        <w:t>/</w:t>
      </w:r>
      <w:r w:rsidRPr="001854F3">
        <w:rPr>
          <w:rStyle w:val="Hyperlink"/>
        </w:rPr>
        <w:t>all</w:t>
      </w:r>
      <w:r w:rsidRPr="003B2CB8">
        <w:rPr>
          <w:rStyle w:val="Hyperlink"/>
          <w:lang w:val="el-GR"/>
        </w:rPr>
        <w:t>/9183</w:t>
      </w:r>
      <w:r w:rsidRPr="001854F3">
        <w:rPr>
          <w:rStyle w:val="Hyperlink"/>
        </w:rPr>
        <w:t>D</w:t>
      </w:r>
      <w:r w:rsidRPr="003B2CB8">
        <w:rPr>
          <w:rStyle w:val="Hyperlink"/>
          <w:lang w:val="el-GR"/>
        </w:rPr>
        <w:t>5</w:t>
      </w:r>
      <w:r w:rsidRPr="001854F3">
        <w:rPr>
          <w:rStyle w:val="Hyperlink"/>
        </w:rPr>
        <w:t>F</w:t>
      </w:r>
      <w:r w:rsidRPr="003B2CB8">
        <w:rPr>
          <w:rStyle w:val="Hyperlink"/>
          <w:lang w:val="el-GR"/>
        </w:rPr>
        <w:t>9</w:t>
      </w:r>
      <w:r w:rsidRPr="001854F3">
        <w:rPr>
          <w:rStyle w:val="Hyperlink"/>
        </w:rPr>
        <w:t>CA</w:t>
      </w:r>
      <w:r w:rsidRPr="003B2CB8">
        <w:rPr>
          <w:rStyle w:val="Hyperlink"/>
          <w:lang w:val="el-GR"/>
        </w:rPr>
        <w:t>3</w:t>
      </w:r>
      <w:r w:rsidRPr="001854F3">
        <w:rPr>
          <w:rStyle w:val="Hyperlink"/>
        </w:rPr>
        <w:t>F</w:t>
      </w:r>
      <w:r w:rsidRPr="003B2CB8">
        <w:rPr>
          <w:rStyle w:val="Hyperlink"/>
          <w:lang w:val="el-GR"/>
        </w:rPr>
        <w:t>61</w:t>
      </w:r>
      <w:r w:rsidRPr="001854F3">
        <w:rPr>
          <w:rStyle w:val="Hyperlink"/>
        </w:rPr>
        <w:t>B</w:t>
      </w:r>
      <w:r w:rsidRPr="003B2CB8">
        <w:rPr>
          <w:rStyle w:val="Hyperlink"/>
          <w:lang w:val="el-GR"/>
        </w:rPr>
        <w:t>0</w:t>
      </w:r>
      <w:r w:rsidRPr="001854F3">
        <w:rPr>
          <w:rStyle w:val="Hyperlink"/>
        </w:rPr>
        <w:t>C</w:t>
      </w:r>
      <w:r w:rsidRPr="003B2CB8">
        <w:rPr>
          <w:rStyle w:val="Hyperlink"/>
          <w:lang w:val="el-GR"/>
        </w:rPr>
        <w:t>225843</w:t>
      </w:r>
      <w:r w:rsidRPr="001854F3">
        <w:rPr>
          <w:rStyle w:val="Hyperlink"/>
        </w:rPr>
        <w:t>C</w:t>
      </w:r>
      <w:r w:rsidRPr="003B2CB8">
        <w:rPr>
          <w:rStyle w:val="Hyperlink"/>
          <w:lang w:val="el-GR"/>
        </w:rPr>
        <w:t>001</w:t>
      </w:r>
      <w:r w:rsidRPr="001854F3">
        <w:rPr>
          <w:rStyle w:val="Hyperlink"/>
        </w:rPr>
        <w:t>E</w:t>
      </w:r>
      <w:r w:rsidRPr="003B2CB8">
        <w:rPr>
          <w:rStyle w:val="Hyperlink"/>
          <w:lang w:val="el-GR"/>
        </w:rPr>
        <w:t>3808/$</w:t>
      </w:r>
      <w:r w:rsidRPr="001854F3">
        <w:rPr>
          <w:rStyle w:val="Hyperlink"/>
        </w:rPr>
        <w:t>file</w:t>
      </w:r>
      <w:r w:rsidRPr="003B2CB8">
        <w:rPr>
          <w:rStyle w:val="Hyperlink"/>
          <w:lang w:val="el-GR"/>
        </w:rPr>
        <w:t>/</w:t>
      </w:r>
      <w:r w:rsidRPr="001854F3">
        <w:rPr>
          <w:rStyle w:val="Hyperlink"/>
        </w:rPr>
        <w:t>Cyprus</w:t>
      </w:r>
      <w:r w:rsidRPr="003B2CB8">
        <w:rPr>
          <w:rStyle w:val="Hyperlink"/>
          <w:lang w:val="el-GR"/>
        </w:rPr>
        <w:t>%20</w:t>
      </w:r>
      <w:r w:rsidRPr="001854F3">
        <w:rPr>
          <w:rStyle w:val="Hyperlink"/>
        </w:rPr>
        <w:t>Competitiveness</w:t>
      </w:r>
      <w:r w:rsidRPr="003B2CB8">
        <w:rPr>
          <w:rStyle w:val="Hyperlink"/>
          <w:lang w:val="el-GR"/>
        </w:rPr>
        <w:t>%20</w:t>
      </w:r>
      <w:r w:rsidRPr="001854F3">
        <w:rPr>
          <w:rStyle w:val="Hyperlink"/>
        </w:rPr>
        <w:t>Report</w:t>
      </w:r>
      <w:r w:rsidRPr="003B2CB8">
        <w:rPr>
          <w:rStyle w:val="Hyperlink"/>
          <w:lang w:val="el-GR"/>
        </w:rPr>
        <w:t>.</w:t>
      </w:r>
      <w:r w:rsidRPr="001854F3">
        <w:rPr>
          <w:rStyle w:val="Hyperlink"/>
        </w:rPr>
        <w:t>pdf</w:t>
      </w:r>
      <w:r w:rsidRPr="003B2CB8">
        <w:rPr>
          <w:rStyle w:val="Hyperlink"/>
          <w:lang w:val="el-GR"/>
        </w:rPr>
        <w:t>?</w:t>
      </w:r>
      <w:r w:rsidRPr="001854F3">
        <w:rPr>
          <w:rStyle w:val="Hyperlink"/>
        </w:rPr>
        <w:t>openelement</w:t>
      </w:r>
    </w:p>
  </w:footnote>
  <w:footnote w:id="13">
    <w:p w14:paraId="32588CD6" w14:textId="5AF84806" w:rsidR="00F7792C" w:rsidRPr="00B00A17" w:rsidRDefault="00F7792C">
      <w:pPr>
        <w:pStyle w:val="FootnoteText"/>
        <w:rPr>
          <w:lang w:val="el-GR"/>
        </w:rPr>
      </w:pPr>
      <w:r>
        <w:rPr>
          <w:rStyle w:val="FootnoteReference"/>
        </w:rPr>
        <w:footnoteRef/>
      </w:r>
      <w:r w:rsidRPr="001854F3">
        <w:rPr>
          <w:rStyle w:val="Hyperlink"/>
        </w:rPr>
        <w:t>https</w:t>
      </w:r>
      <w:r w:rsidRPr="003B2CB8">
        <w:rPr>
          <w:rStyle w:val="Hyperlink"/>
          <w:lang w:val="el-GR"/>
        </w:rPr>
        <w:t>://</w:t>
      </w:r>
      <w:r w:rsidRPr="001854F3">
        <w:rPr>
          <w:rStyle w:val="Hyperlink"/>
        </w:rPr>
        <w:t>ec</w:t>
      </w:r>
      <w:r w:rsidRPr="003B2CB8">
        <w:rPr>
          <w:rStyle w:val="Hyperlink"/>
          <w:lang w:val="el-GR"/>
        </w:rPr>
        <w:t>.</w:t>
      </w:r>
      <w:r w:rsidRPr="001854F3">
        <w:rPr>
          <w:rStyle w:val="Hyperlink"/>
        </w:rPr>
        <w:t>europa</w:t>
      </w:r>
      <w:r w:rsidRPr="003B2CB8">
        <w:rPr>
          <w:rStyle w:val="Hyperlink"/>
          <w:lang w:val="el-GR"/>
        </w:rPr>
        <w:t>.</w:t>
      </w:r>
      <w:r w:rsidRPr="001854F3">
        <w:rPr>
          <w:rStyle w:val="Hyperlink"/>
        </w:rPr>
        <w:t>eu</w:t>
      </w:r>
      <w:r w:rsidRPr="003B2CB8">
        <w:rPr>
          <w:rStyle w:val="Hyperlink"/>
          <w:lang w:val="el-GR"/>
        </w:rPr>
        <w:t>/</w:t>
      </w:r>
      <w:r w:rsidRPr="001854F3">
        <w:rPr>
          <w:rStyle w:val="Hyperlink"/>
        </w:rPr>
        <w:t>info</w:t>
      </w:r>
      <w:r w:rsidRPr="003B2CB8">
        <w:rPr>
          <w:rStyle w:val="Hyperlink"/>
          <w:lang w:val="el-GR"/>
        </w:rPr>
        <w:t>/</w:t>
      </w:r>
      <w:r w:rsidRPr="001854F3">
        <w:rPr>
          <w:rStyle w:val="Hyperlink"/>
        </w:rPr>
        <w:t>sites</w:t>
      </w:r>
      <w:r w:rsidRPr="003B2CB8">
        <w:rPr>
          <w:rStyle w:val="Hyperlink"/>
          <w:lang w:val="el-GR"/>
        </w:rPr>
        <w:t>/</w:t>
      </w:r>
      <w:r w:rsidRPr="001854F3">
        <w:rPr>
          <w:rStyle w:val="Hyperlink"/>
        </w:rPr>
        <w:t>info</w:t>
      </w:r>
      <w:r w:rsidRPr="003B2CB8">
        <w:rPr>
          <w:rStyle w:val="Hyperlink"/>
          <w:lang w:val="el-GR"/>
        </w:rPr>
        <w:t>/</w:t>
      </w:r>
      <w:r w:rsidRPr="001854F3">
        <w:rPr>
          <w:rStyle w:val="Hyperlink"/>
        </w:rPr>
        <w:t>files</w:t>
      </w:r>
      <w:r w:rsidRPr="003B2CB8">
        <w:rPr>
          <w:rStyle w:val="Hyperlink"/>
          <w:lang w:val="el-GR"/>
        </w:rPr>
        <w:t>/</w:t>
      </w:r>
      <w:r w:rsidRPr="001854F3">
        <w:rPr>
          <w:rStyle w:val="Hyperlink"/>
        </w:rPr>
        <w:t>file</w:t>
      </w:r>
      <w:r w:rsidRPr="003B2CB8">
        <w:rPr>
          <w:rStyle w:val="Hyperlink"/>
          <w:lang w:val="el-GR"/>
        </w:rPr>
        <w:t>_</w:t>
      </w:r>
      <w:r w:rsidRPr="001854F3">
        <w:rPr>
          <w:rStyle w:val="Hyperlink"/>
        </w:rPr>
        <w:t>import</w:t>
      </w:r>
      <w:r w:rsidRPr="003B2CB8">
        <w:rPr>
          <w:rStyle w:val="Hyperlink"/>
          <w:lang w:val="el-GR"/>
        </w:rPr>
        <w:t>/2019-</w:t>
      </w:r>
      <w:r w:rsidRPr="001854F3">
        <w:rPr>
          <w:rStyle w:val="Hyperlink"/>
        </w:rPr>
        <w:t>european</w:t>
      </w:r>
      <w:r w:rsidRPr="003B2CB8">
        <w:rPr>
          <w:rStyle w:val="Hyperlink"/>
          <w:lang w:val="el-GR"/>
        </w:rPr>
        <w:t>-</w:t>
      </w:r>
      <w:r w:rsidRPr="001854F3">
        <w:rPr>
          <w:rStyle w:val="Hyperlink"/>
        </w:rPr>
        <w:t>semester</w:t>
      </w:r>
      <w:r w:rsidRPr="003B2CB8">
        <w:rPr>
          <w:rStyle w:val="Hyperlink"/>
          <w:lang w:val="el-GR"/>
        </w:rPr>
        <w:t>-</w:t>
      </w:r>
      <w:r w:rsidRPr="001854F3">
        <w:rPr>
          <w:rStyle w:val="Hyperlink"/>
        </w:rPr>
        <w:t>country</w:t>
      </w:r>
      <w:r w:rsidRPr="003B2CB8">
        <w:rPr>
          <w:rStyle w:val="Hyperlink"/>
          <w:lang w:val="el-GR"/>
        </w:rPr>
        <w:t>-</w:t>
      </w:r>
      <w:r w:rsidRPr="001854F3">
        <w:rPr>
          <w:rStyle w:val="Hyperlink"/>
        </w:rPr>
        <w:t>report</w:t>
      </w:r>
      <w:r w:rsidRPr="003B2CB8">
        <w:rPr>
          <w:rStyle w:val="Hyperlink"/>
          <w:lang w:val="el-GR"/>
        </w:rPr>
        <w:t>-</w:t>
      </w:r>
      <w:r w:rsidRPr="001854F3">
        <w:rPr>
          <w:rStyle w:val="Hyperlink"/>
        </w:rPr>
        <w:t>cyprus</w:t>
      </w:r>
      <w:r w:rsidRPr="003B2CB8">
        <w:rPr>
          <w:rStyle w:val="Hyperlink"/>
          <w:lang w:val="el-GR"/>
        </w:rPr>
        <w:t>_</w:t>
      </w:r>
      <w:r w:rsidRPr="001854F3">
        <w:rPr>
          <w:rStyle w:val="Hyperlink"/>
        </w:rPr>
        <w:t>en</w:t>
      </w:r>
      <w:r w:rsidRPr="003B2CB8">
        <w:rPr>
          <w:rStyle w:val="Hyperlink"/>
          <w:lang w:val="el-GR"/>
        </w:rPr>
        <w:t>.</w:t>
      </w:r>
      <w:r w:rsidRPr="001854F3">
        <w:rPr>
          <w:rStyle w:val="Hyperlink"/>
        </w:rPr>
        <w:t>pdf</w:t>
      </w:r>
    </w:p>
  </w:footnote>
  <w:footnote w:id="14">
    <w:p w14:paraId="7C127B84" w14:textId="1713B896" w:rsidR="00F7792C" w:rsidRPr="00B00A17" w:rsidRDefault="00F7792C">
      <w:pPr>
        <w:pStyle w:val="FootnoteText"/>
        <w:rPr>
          <w:lang w:val="el-GR"/>
        </w:rPr>
      </w:pPr>
      <w:r>
        <w:rPr>
          <w:rStyle w:val="FootnoteReference"/>
        </w:rPr>
        <w:footnoteRef/>
      </w:r>
      <w:r w:rsidRPr="001854F3">
        <w:rPr>
          <w:rStyle w:val="Hyperlink"/>
        </w:rPr>
        <w:t>http</w:t>
      </w:r>
      <w:r w:rsidRPr="003B2CB8">
        <w:rPr>
          <w:rStyle w:val="Hyperlink"/>
          <w:lang w:val="el-GR"/>
        </w:rPr>
        <w:t>://</w:t>
      </w:r>
      <w:r w:rsidRPr="001854F3">
        <w:rPr>
          <w:rStyle w:val="Hyperlink"/>
        </w:rPr>
        <w:t>www</w:t>
      </w:r>
      <w:r w:rsidRPr="003B2CB8">
        <w:rPr>
          <w:rStyle w:val="Hyperlink"/>
          <w:lang w:val="el-GR"/>
        </w:rPr>
        <w:t>.</w:t>
      </w:r>
      <w:r w:rsidRPr="001854F3">
        <w:rPr>
          <w:rStyle w:val="Hyperlink"/>
        </w:rPr>
        <w:t>mcit</w:t>
      </w:r>
      <w:r w:rsidRPr="003B2CB8">
        <w:rPr>
          <w:rStyle w:val="Hyperlink"/>
          <w:lang w:val="el-GR"/>
        </w:rPr>
        <w:t>.</w:t>
      </w:r>
      <w:r w:rsidRPr="001854F3">
        <w:rPr>
          <w:rStyle w:val="Hyperlink"/>
        </w:rPr>
        <w:t>gov</w:t>
      </w:r>
      <w:r w:rsidRPr="003B2CB8">
        <w:rPr>
          <w:rStyle w:val="Hyperlink"/>
          <w:lang w:val="el-GR"/>
        </w:rPr>
        <w:t>.</w:t>
      </w:r>
      <w:r w:rsidRPr="001854F3">
        <w:rPr>
          <w:rStyle w:val="Hyperlink"/>
        </w:rPr>
        <w:t>cy</w:t>
      </w:r>
      <w:r w:rsidRPr="003B2CB8">
        <w:rPr>
          <w:rStyle w:val="Hyperlink"/>
          <w:lang w:val="el-GR"/>
        </w:rPr>
        <w:t>/</w:t>
      </w:r>
      <w:r w:rsidRPr="001854F3">
        <w:rPr>
          <w:rStyle w:val="Hyperlink"/>
        </w:rPr>
        <w:t>mcit</w:t>
      </w:r>
      <w:r w:rsidRPr="003B2CB8">
        <w:rPr>
          <w:rStyle w:val="Hyperlink"/>
          <w:lang w:val="el-GR"/>
        </w:rPr>
        <w:t>/</w:t>
      </w:r>
      <w:r w:rsidRPr="001854F3">
        <w:rPr>
          <w:rStyle w:val="Hyperlink"/>
        </w:rPr>
        <w:t>sit</w:t>
      </w:r>
      <w:r w:rsidRPr="003B2CB8">
        <w:rPr>
          <w:rStyle w:val="Hyperlink"/>
          <w:lang w:val="el-GR"/>
        </w:rPr>
        <w:t>/</w:t>
      </w:r>
      <w:r w:rsidRPr="001854F3">
        <w:rPr>
          <w:rStyle w:val="Hyperlink"/>
        </w:rPr>
        <w:t>sit</w:t>
      </w:r>
      <w:r w:rsidRPr="003B2CB8">
        <w:rPr>
          <w:rStyle w:val="Hyperlink"/>
          <w:lang w:val="el-GR"/>
        </w:rPr>
        <w:t>.</w:t>
      </w:r>
      <w:r w:rsidRPr="001854F3">
        <w:rPr>
          <w:rStyle w:val="Hyperlink"/>
        </w:rPr>
        <w:t>nsf</w:t>
      </w:r>
      <w:r w:rsidRPr="003B2CB8">
        <w:rPr>
          <w:rStyle w:val="Hyperlink"/>
          <w:lang w:val="el-GR"/>
        </w:rPr>
        <w:t>/</w:t>
      </w:r>
      <w:r w:rsidRPr="001854F3">
        <w:rPr>
          <w:rStyle w:val="Hyperlink"/>
        </w:rPr>
        <w:t>All</w:t>
      </w:r>
      <w:r w:rsidRPr="003B2CB8">
        <w:rPr>
          <w:rStyle w:val="Hyperlink"/>
          <w:lang w:val="el-GR"/>
        </w:rPr>
        <w:t>/220</w:t>
      </w:r>
      <w:r w:rsidRPr="001854F3">
        <w:rPr>
          <w:rStyle w:val="Hyperlink"/>
        </w:rPr>
        <w:t>B</w:t>
      </w:r>
      <w:r w:rsidRPr="003B2CB8">
        <w:rPr>
          <w:rStyle w:val="Hyperlink"/>
          <w:lang w:val="el-GR"/>
        </w:rPr>
        <w:t>7</w:t>
      </w:r>
      <w:r w:rsidRPr="001854F3">
        <w:rPr>
          <w:rStyle w:val="Hyperlink"/>
        </w:rPr>
        <w:t>D</w:t>
      </w:r>
      <w:r w:rsidRPr="003B2CB8">
        <w:rPr>
          <w:rStyle w:val="Hyperlink"/>
          <w:lang w:val="el-GR"/>
        </w:rPr>
        <w:t>9555067150</w:t>
      </w:r>
      <w:r w:rsidRPr="001854F3">
        <w:rPr>
          <w:rStyle w:val="Hyperlink"/>
        </w:rPr>
        <w:t>C</w:t>
      </w:r>
      <w:r w:rsidRPr="003B2CB8">
        <w:rPr>
          <w:rStyle w:val="Hyperlink"/>
          <w:lang w:val="el-GR"/>
        </w:rPr>
        <w:t>225819</w:t>
      </w:r>
      <w:r w:rsidRPr="001854F3">
        <w:rPr>
          <w:rStyle w:val="Hyperlink"/>
        </w:rPr>
        <w:t>C</w:t>
      </w:r>
      <w:r w:rsidRPr="003B2CB8">
        <w:rPr>
          <w:rStyle w:val="Hyperlink"/>
          <w:lang w:val="el-GR"/>
        </w:rPr>
        <w:t>002</w:t>
      </w:r>
      <w:r w:rsidRPr="001854F3">
        <w:rPr>
          <w:rStyle w:val="Hyperlink"/>
        </w:rPr>
        <w:t>A</w:t>
      </w:r>
      <w:r w:rsidRPr="003B2CB8">
        <w:rPr>
          <w:rStyle w:val="Hyperlink"/>
          <w:lang w:val="el-GR"/>
        </w:rPr>
        <w:t>15</w:t>
      </w:r>
      <w:r w:rsidRPr="001854F3">
        <w:rPr>
          <w:rStyle w:val="Hyperlink"/>
        </w:rPr>
        <w:t>CC</w:t>
      </w:r>
      <w:r w:rsidRPr="003B2CB8">
        <w:rPr>
          <w:rStyle w:val="Hyperlink"/>
          <w:lang w:val="el-GR"/>
        </w:rPr>
        <w:t>?</w:t>
      </w:r>
      <w:r w:rsidRPr="001854F3">
        <w:rPr>
          <w:rStyle w:val="Hyperlink"/>
        </w:rPr>
        <w:t>OpenDocument</w:t>
      </w:r>
    </w:p>
  </w:footnote>
  <w:footnote w:id="15">
    <w:p w14:paraId="70393A58" w14:textId="446648B1" w:rsidR="00F7792C" w:rsidRPr="00B00A17" w:rsidRDefault="00F7792C">
      <w:pPr>
        <w:pStyle w:val="FootnoteText"/>
        <w:rPr>
          <w:lang w:val="el-GR"/>
        </w:rPr>
      </w:pPr>
      <w:r>
        <w:rPr>
          <w:rStyle w:val="FootnoteReference"/>
        </w:rPr>
        <w:footnoteRef/>
      </w:r>
      <w:r w:rsidRPr="00B00A17">
        <w:rPr>
          <w:lang w:val="el-GR"/>
        </w:rPr>
        <w:t xml:space="preserve"> </w:t>
      </w:r>
      <w:r w:rsidRPr="00693E3F">
        <w:rPr>
          <w:rStyle w:val="Hyperlink"/>
        </w:rPr>
        <w:t>https</w:t>
      </w:r>
      <w:r w:rsidRPr="003B2CB8">
        <w:rPr>
          <w:rStyle w:val="Hyperlink"/>
          <w:lang w:val="el-GR"/>
        </w:rPr>
        <w:t>://</w:t>
      </w:r>
      <w:r w:rsidRPr="00693E3F">
        <w:rPr>
          <w:rStyle w:val="Hyperlink"/>
        </w:rPr>
        <w:t>www</w:t>
      </w:r>
      <w:r w:rsidRPr="003B2CB8">
        <w:rPr>
          <w:rStyle w:val="Hyperlink"/>
          <w:lang w:val="el-GR"/>
        </w:rPr>
        <w:t>.</w:t>
      </w:r>
      <w:r w:rsidRPr="00693E3F">
        <w:rPr>
          <w:rStyle w:val="Hyperlink"/>
        </w:rPr>
        <w:t>research</w:t>
      </w:r>
      <w:r w:rsidRPr="003B2CB8">
        <w:rPr>
          <w:rStyle w:val="Hyperlink"/>
          <w:lang w:val="el-GR"/>
        </w:rPr>
        <w:t>.</w:t>
      </w:r>
      <w:r w:rsidRPr="00693E3F">
        <w:rPr>
          <w:rStyle w:val="Hyperlink"/>
        </w:rPr>
        <w:t>org</w:t>
      </w:r>
      <w:r w:rsidRPr="003B2CB8">
        <w:rPr>
          <w:rStyle w:val="Hyperlink"/>
          <w:lang w:val="el-GR"/>
        </w:rPr>
        <w:t>.</w:t>
      </w:r>
      <w:r w:rsidRPr="00693E3F">
        <w:rPr>
          <w:rStyle w:val="Hyperlink"/>
        </w:rPr>
        <w:t>cy</w:t>
      </w:r>
      <w:r w:rsidRPr="003B2CB8">
        <w:rPr>
          <w:rStyle w:val="Hyperlink"/>
          <w:lang w:val="el-GR"/>
        </w:rPr>
        <w:t>/</w:t>
      </w:r>
      <w:r w:rsidRPr="00693E3F">
        <w:rPr>
          <w:rStyle w:val="Hyperlink"/>
        </w:rPr>
        <w:t>el</w:t>
      </w:r>
      <w:r w:rsidRPr="003B2CB8">
        <w:rPr>
          <w:rStyle w:val="Hyperlink"/>
          <w:lang w:val="el-GR"/>
        </w:rPr>
        <w:t>/</w:t>
      </w:r>
      <w:r w:rsidRPr="00693E3F">
        <w:rPr>
          <w:rStyle w:val="Hyperlink"/>
        </w:rPr>
        <w:t>home</w:t>
      </w:r>
    </w:p>
  </w:footnote>
  <w:footnote w:id="16">
    <w:p w14:paraId="39E901A8" w14:textId="233744E9" w:rsidR="00F7792C" w:rsidRPr="00B00A17" w:rsidRDefault="00F7792C">
      <w:pPr>
        <w:pStyle w:val="FootnoteText"/>
        <w:rPr>
          <w:lang w:val="el-GR"/>
        </w:rPr>
      </w:pPr>
      <w:r>
        <w:rPr>
          <w:rStyle w:val="FootnoteReference"/>
        </w:rPr>
        <w:footnoteRef/>
      </w:r>
      <w:r w:rsidRPr="00B00A17">
        <w:rPr>
          <w:lang w:val="el-GR"/>
        </w:rPr>
        <w:t xml:space="preserve"> </w:t>
      </w:r>
      <w:r w:rsidRPr="00693E3F">
        <w:rPr>
          <w:rStyle w:val="Hyperlink"/>
        </w:rPr>
        <w:t>https</w:t>
      </w:r>
      <w:r w:rsidRPr="003B2CB8">
        <w:rPr>
          <w:rStyle w:val="Hyperlink"/>
          <w:lang w:val="el-GR"/>
        </w:rPr>
        <w:t>://</w:t>
      </w:r>
      <w:r w:rsidRPr="00693E3F">
        <w:rPr>
          <w:rStyle w:val="Hyperlink"/>
        </w:rPr>
        <w:t>ec</w:t>
      </w:r>
      <w:r w:rsidRPr="003B2CB8">
        <w:rPr>
          <w:rStyle w:val="Hyperlink"/>
          <w:lang w:val="el-GR"/>
        </w:rPr>
        <w:t>.</w:t>
      </w:r>
      <w:r w:rsidRPr="00693E3F">
        <w:rPr>
          <w:rStyle w:val="Hyperlink"/>
        </w:rPr>
        <w:t>europa</w:t>
      </w:r>
      <w:r w:rsidRPr="003B2CB8">
        <w:rPr>
          <w:rStyle w:val="Hyperlink"/>
          <w:lang w:val="el-GR"/>
        </w:rPr>
        <w:t>.</w:t>
      </w:r>
      <w:r w:rsidRPr="00693E3F">
        <w:rPr>
          <w:rStyle w:val="Hyperlink"/>
        </w:rPr>
        <w:t>eu</w:t>
      </w:r>
      <w:r w:rsidRPr="003B2CB8">
        <w:rPr>
          <w:rStyle w:val="Hyperlink"/>
          <w:lang w:val="el-GR"/>
        </w:rPr>
        <w:t>/</w:t>
      </w:r>
      <w:r w:rsidRPr="00693E3F">
        <w:rPr>
          <w:rStyle w:val="Hyperlink"/>
        </w:rPr>
        <w:t>digital</w:t>
      </w:r>
      <w:r w:rsidRPr="003B2CB8">
        <w:rPr>
          <w:rStyle w:val="Hyperlink"/>
          <w:lang w:val="el-GR"/>
        </w:rPr>
        <w:t>-</w:t>
      </w:r>
      <w:r w:rsidRPr="00693E3F">
        <w:rPr>
          <w:rStyle w:val="Hyperlink"/>
        </w:rPr>
        <w:t>single</w:t>
      </w:r>
      <w:r w:rsidRPr="003B2CB8">
        <w:rPr>
          <w:rStyle w:val="Hyperlink"/>
          <w:lang w:val="el-GR"/>
        </w:rPr>
        <w:t>-</w:t>
      </w:r>
      <w:r w:rsidRPr="00693E3F">
        <w:rPr>
          <w:rStyle w:val="Hyperlink"/>
        </w:rPr>
        <w:t>market</w:t>
      </w:r>
      <w:r w:rsidRPr="003B2CB8">
        <w:rPr>
          <w:rStyle w:val="Hyperlink"/>
          <w:lang w:val="el-GR"/>
        </w:rPr>
        <w:t>/</w:t>
      </w:r>
      <w:r w:rsidRPr="00693E3F">
        <w:rPr>
          <w:rStyle w:val="Hyperlink"/>
        </w:rPr>
        <w:t>en</w:t>
      </w:r>
      <w:r w:rsidRPr="003B2CB8">
        <w:rPr>
          <w:rStyle w:val="Hyperlink"/>
          <w:lang w:val="el-GR"/>
        </w:rPr>
        <w:t>/</w:t>
      </w:r>
      <w:r w:rsidRPr="00693E3F">
        <w:rPr>
          <w:rStyle w:val="Hyperlink"/>
        </w:rPr>
        <w:t>news</w:t>
      </w:r>
      <w:r w:rsidRPr="003B2CB8">
        <w:rPr>
          <w:rStyle w:val="Hyperlink"/>
          <w:lang w:val="el-GR"/>
        </w:rPr>
        <w:t>/</w:t>
      </w:r>
      <w:r w:rsidRPr="00693E3F">
        <w:rPr>
          <w:rStyle w:val="Hyperlink"/>
        </w:rPr>
        <w:t>ethics</w:t>
      </w:r>
      <w:r w:rsidRPr="003B2CB8">
        <w:rPr>
          <w:rStyle w:val="Hyperlink"/>
          <w:lang w:val="el-GR"/>
        </w:rPr>
        <w:t>-</w:t>
      </w:r>
      <w:r w:rsidRPr="00693E3F">
        <w:rPr>
          <w:rStyle w:val="Hyperlink"/>
        </w:rPr>
        <w:t>guidelines</w:t>
      </w:r>
      <w:r w:rsidRPr="003B2CB8">
        <w:rPr>
          <w:rStyle w:val="Hyperlink"/>
          <w:lang w:val="el-GR"/>
        </w:rPr>
        <w:t>-</w:t>
      </w:r>
      <w:r w:rsidRPr="00693E3F">
        <w:rPr>
          <w:rStyle w:val="Hyperlink"/>
        </w:rPr>
        <w:t>trustworthy</w:t>
      </w:r>
      <w:r w:rsidRPr="003B2CB8">
        <w:rPr>
          <w:rStyle w:val="Hyperlink"/>
          <w:lang w:val="el-GR"/>
        </w:rPr>
        <w:t>-</w:t>
      </w:r>
      <w:r w:rsidRPr="00693E3F">
        <w:rPr>
          <w:rStyle w:val="Hyperlink"/>
        </w:rPr>
        <w:t>ai</w:t>
      </w:r>
    </w:p>
  </w:footnote>
  <w:footnote w:id="17">
    <w:p w14:paraId="10C995A8" w14:textId="00D6FC0C" w:rsidR="00F7792C" w:rsidRPr="00B00A17" w:rsidRDefault="00F7792C">
      <w:pPr>
        <w:pStyle w:val="FootnoteText"/>
        <w:rPr>
          <w:lang w:val="el-GR"/>
        </w:rPr>
      </w:pPr>
      <w:r>
        <w:rPr>
          <w:rStyle w:val="FootnoteReference"/>
        </w:rPr>
        <w:footnoteRef/>
      </w:r>
      <w:r w:rsidRPr="00AA619E">
        <w:rPr>
          <w:rStyle w:val="Hyperlink"/>
        </w:rPr>
        <w:t>http</w:t>
      </w:r>
      <w:r w:rsidRPr="00837EB2">
        <w:rPr>
          <w:rStyle w:val="Hyperlink"/>
          <w:lang w:val="el-GR"/>
        </w:rPr>
        <w:t>://</w:t>
      </w:r>
      <w:r w:rsidRPr="00AA619E">
        <w:rPr>
          <w:rStyle w:val="Hyperlink"/>
        </w:rPr>
        <w:t>www</w:t>
      </w:r>
      <w:r w:rsidRPr="00837EB2">
        <w:rPr>
          <w:rStyle w:val="Hyperlink"/>
          <w:lang w:val="el-GR"/>
        </w:rPr>
        <w:t>.</w:t>
      </w:r>
      <w:r w:rsidRPr="00AA619E">
        <w:rPr>
          <w:rStyle w:val="Hyperlink"/>
        </w:rPr>
        <w:t>ecompet</w:t>
      </w:r>
      <w:r w:rsidRPr="00837EB2">
        <w:rPr>
          <w:rStyle w:val="Hyperlink"/>
          <w:lang w:val="el-GR"/>
        </w:rPr>
        <w:t>.</w:t>
      </w:r>
      <w:r w:rsidRPr="00AA619E">
        <w:rPr>
          <w:rStyle w:val="Hyperlink"/>
        </w:rPr>
        <w:t>cy</w:t>
      </w:r>
      <w:r w:rsidRPr="00837EB2">
        <w:rPr>
          <w:rStyle w:val="Hyperlink"/>
          <w:lang w:val="el-GR"/>
        </w:rPr>
        <w:t>/</w:t>
      </w:r>
      <w:r w:rsidRPr="00AA619E">
        <w:rPr>
          <w:rStyle w:val="Hyperlink"/>
        </w:rPr>
        <w:t>ecompet</w:t>
      </w:r>
      <w:r w:rsidRPr="00837EB2">
        <w:rPr>
          <w:rStyle w:val="Hyperlink"/>
          <w:lang w:val="el-GR"/>
        </w:rPr>
        <w:t>/</w:t>
      </w:r>
      <w:r w:rsidRPr="00AA619E">
        <w:rPr>
          <w:rStyle w:val="Hyperlink"/>
        </w:rPr>
        <w:t>ecompet</w:t>
      </w:r>
      <w:r w:rsidRPr="00837EB2">
        <w:rPr>
          <w:rStyle w:val="Hyperlink"/>
          <w:lang w:val="el-GR"/>
        </w:rPr>
        <w:t>.</w:t>
      </w:r>
      <w:r w:rsidRPr="00AA619E">
        <w:rPr>
          <w:rStyle w:val="Hyperlink"/>
        </w:rPr>
        <w:t>nsf</w:t>
      </w:r>
      <w:r w:rsidRPr="00837EB2">
        <w:rPr>
          <w:rStyle w:val="Hyperlink"/>
          <w:lang w:val="el-GR"/>
        </w:rPr>
        <w:t>/</w:t>
      </w:r>
      <w:r w:rsidRPr="00AA619E">
        <w:rPr>
          <w:rStyle w:val="Hyperlink"/>
        </w:rPr>
        <w:t>all</w:t>
      </w:r>
      <w:r w:rsidRPr="00837EB2">
        <w:rPr>
          <w:rStyle w:val="Hyperlink"/>
          <w:lang w:val="el-GR"/>
        </w:rPr>
        <w:t>/9183</w:t>
      </w:r>
      <w:r w:rsidRPr="00AA619E">
        <w:rPr>
          <w:rStyle w:val="Hyperlink"/>
        </w:rPr>
        <w:t>D</w:t>
      </w:r>
      <w:r w:rsidRPr="00837EB2">
        <w:rPr>
          <w:rStyle w:val="Hyperlink"/>
          <w:lang w:val="el-GR"/>
        </w:rPr>
        <w:t>5</w:t>
      </w:r>
      <w:r w:rsidRPr="00AA619E">
        <w:rPr>
          <w:rStyle w:val="Hyperlink"/>
        </w:rPr>
        <w:t>F</w:t>
      </w:r>
      <w:r w:rsidRPr="00837EB2">
        <w:rPr>
          <w:rStyle w:val="Hyperlink"/>
          <w:lang w:val="el-GR"/>
        </w:rPr>
        <w:t>9</w:t>
      </w:r>
      <w:r w:rsidRPr="00AA619E">
        <w:rPr>
          <w:rStyle w:val="Hyperlink"/>
        </w:rPr>
        <w:t>CA</w:t>
      </w:r>
      <w:r w:rsidRPr="00837EB2">
        <w:rPr>
          <w:rStyle w:val="Hyperlink"/>
          <w:lang w:val="el-GR"/>
        </w:rPr>
        <w:t>3</w:t>
      </w:r>
      <w:r w:rsidRPr="00AA619E">
        <w:rPr>
          <w:rStyle w:val="Hyperlink"/>
        </w:rPr>
        <w:t>F</w:t>
      </w:r>
      <w:r w:rsidRPr="00837EB2">
        <w:rPr>
          <w:rStyle w:val="Hyperlink"/>
          <w:lang w:val="el-GR"/>
        </w:rPr>
        <w:t>61</w:t>
      </w:r>
      <w:r w:rsidRPr="00AA619E">
        <w:rPr>
          <w:rStyle w:val="Hyperlink"/>
        </w:rPr>
        <w:t>B</w:t>
      </w:r>
      <w:r w:rsidRPr="00837EB2">
        <w:rPr>
          <w:rStyle w:val="Hyperlink"/>
          <w:lang w:val="el-GR"/>
        </w:rPr>
        <w:t>0</w:t>
      </w:r>
      <w:r w:rsidRPr="00AA619E">
        <w:rPr>
          <w:rStyle w:val="Hyperlink"/>
        </w:rPr>
        <w:t>C</w:t>
      </w:r>
      <w:r w:rsidRPr="00837EB2">
        <w:rPr>
          <w:rStyle w:val="Hyperlink"/>
          <w:lang w:val="el-GR"/>
        </w:rPr>
        <w:t>225843</w:t>
      </w:r>
      <w:r w:rsidRPr="00AA619E">
        <w:rPr>
          <w:rStyle w:val="Hyperlink"/>
        </w:rPr>
        <w:t>C</w:t>
      </w:r>
      <w:r w:rsidRPr="00837EB2">
        <w:rPr>
          <w:rStyle w:val="Hyperlink"/>
          <w:lang w:val="el-GR"/>
        </w:rPr>
        <w:t>001</w:t>
      </w:r>
      <w:r w:rsidRPr="00AA619E">
        <w:rPr>
          <w:rStyle w:val="Hyperlink"/>
        </w:rPr>
        <w:t>E</w:t>
      </w:r>
      <w:r w:rsidRPr="00837EB2">
        <w:rPr>
          <w:rStyle w:val="Hyperlink"/>
          <w:lang w:val="el-GR"/>
        </w:rPr>
        <w:t>3808/$</w:t>
      </w:r>
      <w:r w:rsidRPr="00AA619E">
        <w:rPr>
          <w:rStyle w:val="Hyperlink"/>
        </w:rPr>
        <w:t>file</w:t>
      </w:r>
      <w:r w:rsidRPr="00837EB2">
        <w:rPr>
          <w:rStyle w:val="Hyperlink"/>
          <w:lang w:val="el-GR"/>
        </w:rPr>
        <w:t>/</w:t>
      </w:r>
      <w:r w:rsidRPr="00AA619E">
        <w:rPr>
          <w:rStyle w:val="Hyperlink"/>
        </w:rPr>
        <w:t>Cyprus</w:t>
      </w:r>
      <w:r w:rsidRPr="00837EB2">
        <w:rPr>
          <w:rStyle w:val="Hyperlink"/>
          <w:lang w:val="el-GR"/>
        </w:rPr>
        <w:t>%20</w:t>
      </w:r>
      <w:r w:rsidRPr="00AA619E">
        <w:rPr>
          <w:rStyle w:val="Hyperlink"/>
        </w:rPr>
        <w:t>Competitiveness</w:t>
      </w:r>
      <w:r w:rsidRPr="00837EB2">
        <w:rPr>
          <w:rStyle w:val="Hyperlink"/>
          <w:lang w:val="el-GR"/>
        </w:rPr>
        <w:t>%20</w:t>
      </w:r>
      <w:r w:rsidRPr="00AA619E">
        <w:rPr>
          <w:rStyle w:val="Hyperlink"/>
        </w:rPr>
        <w:t>Report</w:t>
      </w:r>
      <w:r w:rsidRPr="00837EB2">
        <w:rPr>
          <w:rStyle w:val="Hyperlink"/>
          <w:lang w:val="el-GR"/>
        </w:rPr>
        <w:t>.</w:t>
      </w:r>
      <w:r w:rsidRPr="00AA619E">
        <w:rPr>
          <w:rStyle w:val="Hyperlink"/>
        </w:rPr>
        <w:t>pdf</w:t>
      </w:r>
      <w:r w:rsidRPr="00837EB2">
        <w:rPr>
          <w:rStyle w:val="Hyperlink"/>
          <w:lang w:val="el-GR"/>
        </w:rPr>
        <w:t>?</w:t>
      </w:r>
      <w:r w:rsidRPr="00AA619E">
        <w:rPr>
          <w:rStyle w:val="Hyperlink"/>
        </w:rPr>
        <w:t>openelement</w:t>
      </w:r>
    </w:p>
  </w:footnote>
  <w:footnote w:id="18">
    <w:p w14:paraId="4FDFEE70" w14:textId="1581A78A" w:rsidR="00F7792C" w:rsidRPr="00B00A17" w:rsidRDefault="00F7792C">
      <w:pPr>
        <w:pStyle w:val="FootnoteText"/>
        <w:rPr>
          <w:lang w:val="el-GR"/>
        </w:rPr>
      </w:pPr>
      <w:r>
        <w:rPr>
          <w:rStyle w:val="FootnoteReference"/>
        </w:rPr>
        <w:footnoteRef/>
      </w:r>
      <w:r w:rsidRPr="00B00A17">
        <w:rPr>
          <w:lang w:val="el-GR"/>
        </w:rPr>
        <w:t xml:space="preserve"> </w:t>
      </w:r>
      <w:r w:rsidRPr="00AA619E">
        <w:rPr>
          <w:rStyle w:val="Hyperlink"/>
        </w:rPr>
        <w:t>https</w:t>
      </w:r>
      <w:r w:rsidRPr="00837EB2">
        <w:rPr>
          <w:rStyle w:val="Hyperlink"/>
          <w:lang w:val="el-GR"/>
        </w:rPr>
        <w:t>://</w:t>
      </w:r>
      <w:r w:rsidRPr="00AA619E">
        <w:rPr>
          <w:rStyle w:val="Hyperlink"/>
        </w:rPr>
        <w:t>www</w:t>
      </w:r>
      <w:r w:rsidRPr="00837EB2">
        <w:rPr>
          <w:rStyle w:val="Hyperlink"/>
          <w:lang w:val="el-GR"/>
        </w:rPr>
        <w:t>.</w:t>
      </w:r>
      <w:r w:rsidRPr="00AA619E">
        <w:rPr>
          <w:rStyle w:val="Hyperlink"/>
        </w:rPr>
        <w:t>weforum</w:t>
      </w:r>
      <w:r w:rsidRPr="00837EB2">
        <w:rPr>
          <w:rStyle w:val="Hyperlink"/>
          <w:lang w:val="el-GR"/>
        </w:rPr>
        <w:t>.</w:t>
      </w:r>
      <w:r w:rsidRPr="00AA619E">
        <w:rPr>
          <w:rStyle w:val="Hyperlink"/>
        </w:rPr>
        <w:t>org</w:t>
      </w:r>
      <w:r w:rsidRPr="00837EB2">
        <w:rPr>
          <w:rStyle w:val="Hyperlink"/>
          <w:lang w:val="el-GR"/>
        </w:rPr>
        <w:t>/</w:t>
      </w:r>
      <w:r w:rsidRPr="00AA619E">
        <w:rPr>
          <w:rStyle w:val="Hyperlink"/>
        </w:rPr>
        <w:t>reports</w:t>
      </w:r>
      <w:r w:rsidRPr="00837EB2">
        <w:rPr>
          <w:rStyle w:val="Hyperlink"/>
          <w:lang w:val="el-GR"/>
        </w:rPr>
        <w:t>/</w:t>
      </w:r>
      <w:r w:rsidRPr="00AA619E">
        <w:rPr>
          <w:rStyle w:val="Hyperlink"/>
        </w:rPr>
        <w:t>the</w:t>
      </w:r>
      <w:r w:rsidRPr="00837EB2">
        <w:rPr>
          <w:rStyle w:val="Hyperlink"/>
          <w:lang w:val="el-GR"/>
        </w:rPr>
        <w:t>-</w:t>
      </w:r>
      <w:r w:rsidRPr="00AA619E">
        <w:rPr>
          <w:rStyle w:val="Hyperlink"/>
        </w:rPr>
        <w:t>global</w:t>
      </w:r>
      <w:r w:rsidRPr="00837EB2">
        <w:rPr>
          <w:rStyle w:val="Hyperlink"/>
          <w:lang w:val="el-GR"/>
        </w:rPr>
        <w:t>-</w:t>
      </w:r>
      <w:r w:rsidRPr="00AA619E">
        <w:rPr>
          <w:rStyle w:val="Hyperlink"/>
        </w:rPr>
        <w:t>competitveness</w:t>
      </w:r>
      <w:r w:rsidRPr="00837EB2">
        <w:rPr>
          <w:rStyle w:val="Hyperlink"/>
          <w:lang w:val="el-GR"/>
        </w:rPr>
        <w:t>-</w:t>
      </w:r>
      <w:r w:rsidRPr="00AA619E">
        <w:rPr>
          <w:rStyle w:val="Hyperlink"/>
        </w:rPr>
        <w:t>report</w:t>
      </w:r>
      <w:r w:rsidRPr="00837EB2">
        <w:rPr>
          <w:rStyle w:val="Hyperlink"/>
          <w:lang w:val="el-GR"/>
        </w:rPr>
        <w:t>-2018</w:t>
      </w:r>
    </w:p>
  </w:footnote>
  <w:footnote w:id="19">
    <w:p w14:paraId="356F47B5" w14:textId="20B5363E" w:rsidR="00F7792C" w:rsidRPr="00B00A17" w:rsidRDefault="00F7792C">
      <w:pPr>
        <w:pStyle w:val="FootnoteText"/>
        <w:rPr>
          <w:lang w:val="el-GR"/>
        </w:rPr>
      </w:pPr>
      <w:r>
        <w:rPr>
          <w:rStyle w:val="FootnoteReference"/>
        </w:rPr>
        <w:footnoteRef/>
      </w:r>
      <w:r w:rsidRPr="00B00A17">
        <w:rPr>
          <w:lang w:val="el-GR"/>
        </w:rPr>
        <w:t xml:space="preserve"> </w:t>
      </w:r>
      <w:r w:rsidRPr="00AA619E">
        <w:rPr>
          <w:rStyle w:val="Hyperlink"/>
        </w:rPr>
        <w:t>https</w:t>
      </w:r>
      <w:r w:rsidRPr="00837EB2">
        <w:rPr>
          <w:rStyle w:val="Hyperlink"/>
          <w:lang w:val="el-GR"/>
        </w:rPr>
        <w:t>://</w:t>
      </w:r>
      <w:r w:rsidRPr="00AA619E">
        <w:rPr>
          <w:rStyle w:val="Hyperlink"/>
        </w:rPr>
        <w:t>www</w:t>
      </w:r>
      <w:r w:rsidRPr="00837EB2">
        <w:rPr>
          <w:rStyle w:val="Hyperlink"/>
          <w:lang w:val="el-GR"/>
        </w:rPr>
        <w:t>.</w:t>
      </w:r>
      <w:r w:rsidRPr="00AA619E">
        <w:rPr>
          <w:rStyle w:val="Hyperlink"/>
        </w:rPr>
        <w:t>doingbusiness</w:t>
      </w:r>
      <w:r w:rsidRPr="00837EB2">
        <w:rPr>
          <w:rStyle w:val="Hyperlink"/>
          <w:lang w:val="el-GR"/>
        </w:rPr>
        <w:t>.</w:t>
      </w:r>
      <w:r w:rsidRPr="00AA619E">
        <w:rPr>
          <w:rStyle w:val="Hyperlink"/>
        </w:rPr>
        <w:t>org</w:t>
      </w:r>
      <w:r w:rsidRPr="00837EB2">
        <w:rPr>
          <w:rStyle w:val="Hyperlink"/>
          <w:lang w:val="el-GR"/>
        </w:rPr>
        <w:t>/</w:t>
      </w:r>
      <w:r w:rsidRPr="00AA619E">
        <w:rPr>
          <w:rStyle w:val="Hyperlink"/>
        </w:rPr>
        <w:t>en</w:t>
      </w:r>
      <w:r w:rsidRPr="00837EB2">
        <w:rPr>
          <w:rStyle w:val="Hyperlink"/>
          <w:lang w:val="el-GR"/>
        </w:rPr>
        <w:t>/</w:t>
      </w:r>
      <w:r w:rsidRPr="00AA619E">
        <w:rPr>
          <w:rStyle w:val="Hyperlink"/>
        </w:rPr>
        <w:t>rankings</w:t>
      </w:r>
    </w:p>
  </w:footnote>
  <w:footnote w:id="20">
    <w:p w14:paraId="4EBD62BA" w14:textId="7D1A236B" w:rsidR="00F7792C" w:rsidRPr="0076008F" w:rsidRDefault="00F7792C">
      <w:pPr>
        <w:pStyle w:val="FootnoteText"/>
        <w:rPr>
          <w:lang w:val="el-GR"/>
        </w:rPr>
      </w:pPr>
      <w:r>
        <w:rPr>
          <w:rStyle w:val="FootnoteReference"/>
        </w:rPr>
        <w:footnoteRef/>
      </w:r>
      <w:r w:rsidRPr="00B00A17">
        <w:rPr>
          <w:lang w:val="el-GR"/>
        </w:rPr>
        <w:t xml:space="preserve"> </w:t>
      </w:r>
      <w:r w:rsidRPr="00AA619E">
        <w:rPr>
          <w:rStyle w:val="Hyperlink"/>
        </w:rPr>
        <w:t>https</w:t>
      </w:r>
      <w:r w:rsidRPr="0076008F">
        <w:rPr>
          <w:rStyle w:val="Hyperlink"/>
          <w:lang w:val="el-GR"/>
        </w:rPr>
        <w:t>://</w:t>
      </w:r>
      <w:r w:rsidRPr="00AA619E">
        <w:rPr>
          <w:rStyle w:val="Hyperlink"/>
        </w:rPr>
        <w:t>ec</w:t>
      </w:r>
      <w:r w:rsidRPr="0076008F">
        <w:rPr>
          <w:rStyle w:val="Hyperlink"/>
          <w:lang w:val="el-GR"/>
        </w:rPr>
        <w:t>.</w:t>
      </w:r>
      <w:r w:rsidRPr="00AA619E">
        <w:rPr>
          <w:rStyle w:val="Hyperlink"/>
        </w:rPr>
        <w:t>europa</w:t>
      </w:r>
      <w:r w:rsidRPr="0076008F">
        <w:rPr>
          <w:rStyle w:val="Hyperlink"/>
          <w:lang w:val="el-GR"/>
        </w:rPr>
        <w:t>.</w:t>
      </w:r>
      <w:r w:rsidRPr="00AA619E">
        <w:rPr>
          <w:rStyle w:val="Hyperlink"/>
        </w:rPr>
        <w:t>eu</w:t>
      </w:r>
      <w:r w:rsidRPr="0076008F">
        <w:rPr>
          <w:rStyle w:val="Hyperlink"/>
          <w:lang w:val="el-GR"/>
        </w:rPr>
        <w:t>/</w:t>
      </w:r>
      <w:r w:rsidRPr="00AA619E">
        <w:rPr>
          <w:rStyle w:val="Hyperlink"/>
        </w:rPr>
        <w:t>info</w:t>
      </w:r>
      <w:r w:rsidRPr="0076008F">
        <w:rPr>
          <w:rStyle w:val="Hyperlink"/>
          <w:lang w:val="el-GR"/>
        </w:rPr>
        <w:t>/</w:t>
      </w:r>
      <w:r w:rsidRPr="00AA619E">
        <w:rPr>
          <w:rStyle w:val="Hyperlink"/>
        </w:rPr>
        <w:t>departments</w:t>
      </w:r>
      <w:r w:rsidRPr="0076008F">
        <w:rPr>
          <w:rStyle w:val="Hyperlink"/>
          <w:lang w:val="el-GR"/>
        </w:rPr>
        <w:t>/</w:t>
      </w:r>
      <w:r w:rsidRPr="00AA619E">
        <w:rPr>
          <w:rStyle w:val="Hyperlink"/>
        </w:rPr>
        <w:t>structural</w:t>
      </w:r>
      <w:r w:rsidRPr="0076008F">
        <w:rPr>
          <w:rStyle w:val="Hyperlink"/>
          <w:lang w:val="el-GR"/>
        </w:rPr>
        <w:t>-</w:t>
      </w:r>
      <w:r w:rsidRPr="00AA619E">
        <w:rPr>
          <w:rStyle w:val="Hyperlink"/>
        </w:rPr>
        <w:t>reform</w:t>
      </w:r>
      <w:r w:rsidRPr="0076008F">
        <w:rPr>
          <w:rStyle w:val="Hyperlink"/>
          <w:lang w:val="el-GR"/>
        </w:rPr>
        <w:t>-</w:t>
      </w:r>
      <w:r w:rsidRPr="00AA619E">
        <w:rPr>
          <w:rStyle w:val="Hyperlink"/>
        </w:rPr>
        <w:t>support</w:t>
      </w:r>
      <w:r w:rsidRPr="0076008F">
        <w:rPr>
          <w:rStyle w:val="Hyperlink"/>
          <w:lang w:val="el-GR"/>
        </w:rPr>
        <w:t>-</w:t>
      </w:r>
      <w:r w:rsidRPr="00AA619E">
        <w:rPr>
          <w:rStyle w:val="Hyperlink"/>
        </w:rPr>
        <w:t>service</w:t>
      </w:r>
      <w:r w:rsidRPr="0076008F">
        <w:rPr>
          <w:rStyle w:val="Hyperlink"/>
          <w:lang w:val="el-GR"/>
        </w:rPr>
        <w:t>_</w:t>
      </w:r>
      <w:r w:rsidRPr="00AA619E">
        <w:rPr>
          <w:rStyle w:val="Hyperlink"/>
        </w:rPr>
        <w:t>en</w:t>
      </w:r>
    </w:p>
  </w:footnote>
  <w:footnote w:id="21">
    <w:p w14:paraId="7187DBB6" w14:textId="0BC925C7" w:rsidR="00F7792C" w:rsidRPr="00B00A17" w:rsidRDefault="00F7792C">
      <w:pPr>
        <w:pStyle w:val="FootnoteText"/>
        <w:rPr>
          <w:lang w:val="el-GR"/>
        </w:rPr>
      </w:pPr>
      <w:r>
        <w:rPr>
          <w:rStyle w:val="FootnoteReference"/>
        </w:rPr>
        <w:footnoteRef/>
      </w:r>
      <w:r w:rsidRPr="00B00A17">
        <w:rPr>
          <w:lang w:val="el-GR"/>
        </w:rPr>
        <w:t xml:space="preserve"> </w:t>
      </w:r>
      <w:r w:rsidRPr="00867924">
        <w:rPr>
          <w:rStyle w:val="Hyperlink"/>
        </w:rPr>
        <w:t>https</w:t>
      </w:r>
      <w:r w:rsidRPr="00E71FD6">
        <w:rPr>
          <w:rStyle w:val="Hyperlink"/>
          <w:lang w:val="el-GR"/>
        </w:rPr>
        <w:t>://</w:t>
      </w:r>
      <w:r w:rsidRPr="00867924">
        <w:rPr>
          <w:rStyle w:val="Hyperlink"/>
        </w:rPr>
        <w:t>ec</w:t>
      </w:r>
      <w:r w:rsidRPr="00E71FD6">
        <w:rPr>
          <w:rStyle w:val="Hyperlink"/>
          <w:lang w:val="el-GR"/>
        </w:rPr>
        <w:t>.</w:t>
      </w:r>
      <w:r w:rsidRPr="00867924">
        <w:rPr>
          <w:rStyle w:val="Hyperlink"/>
        </w:rPr>
        <w:t>europa</w:t>
      </w:r>
      <w:r w:rsidRPr="00E71FD6">
        <w:rPr>
          <w:rStyle w:val="Hyperlink"/>
          <w:lang w:val="el-GR"/>
        </w:rPr>
        <w:t>.</w:t>
      </w:r>
      <w:r w:rsidRPr="00867924">
        <w:rPr>
          <w:rStyle w:val="Hyperlink"/>
        </w:rPr>
        <w:t>eu</w:t>
      </w:r>
      <w:r w:rsidRPr="00E71FD6">
        <w:rPr>
          <w:rStyle w:val="Hyperlink"/>
          <w:lang w:val="el-GR"/>
        </w:rPr>
        <w:t>/</w:t>
      </w:r>
      <w:r w:rsidRPr="00867924">
        <w:rPr>
          <w:rStyle w:val="Hyperlink"/>
        </w:rPr>
        <w:t>digital</w:t>
      </w:r>
      <w:r w:rsidRPr="00E71FD6">
        <w:rPr>
          <w:rStyle w:val="Hyperlink"/>
          <w:lang w:val="el-GR"/>
        </w:rPr>
        <w:t>-</w:t>
      </w:r>
      <w:r w:rsidRPr="00867924">
        <w:rPr>
          <w:rStyle w:val="Hyperlink"/>
        </w:rPr>
        <w:t>single</w:t>
      </w:r>
      <w:r w:rsidRPr="00E71FD6">
        <w:rPr>
          <w:rStyle w:val="Hyperlink"/>
          <w:lang w:val="el-GR"/>
        </w:rPr>
        <w:t>-</w:t>
      </w:r>
      <w:r w:rsidRPr="00867924">
        <w:rPr>
          <w:rStyle w:val="Hyperlink"/>
        </w:rPr>
        <w:t>market</w:t>
      </w:r>
      <w:r w:rsidRPr="00E71FD6">
        <w:rPr>
          <w:rStyle w:val="Hyperlink"/>
          <w:lang w:val="el-GR"/>
        </w:rPr>
        <w:t>/</w:t>
      </w:r>
      <w:r w:rsidRPr="00867924">
        <w:rPr>
          <w:rStyle w:val="Hyperlink"/>
        </w:rPr>
        <w:t>en</w:t>
      </w:r>
      <w:r w:rsidRPr="00E71FD6">
        <w:rPr>
          <w:rStyle w:val="Hyperlink"/>
          <w:lang w:val="el-GR"/>
        </w:rPr>
        <w:t>/</w:t>
      </w:r>
      <w:r w:rsidRPr="00867924">
        <w:rPr>
          <w:rStyle w:val="Hyperlink"/>
        </w:rPr>
        <w:t>scoreboard</w:t>
      </w:r>
      <w:r w:rsidRPr="00E71FD6">
        <w:rPr>
          <w:rStyle w:val="Hyperlink"/>
          <w:lang w:val="el-GR"/>
        </w:rPr>
        <w:t>/</w:t>
      </w:r>
      <w:r w:rsidRPr="00867924">
        <w:rPr>
          <w:rStyle w:val="Hyperlink"/>
        </w:rPr>
        <w:t>cyprus</w:t>
      </w:r>
    </w:p>
  </w:footnote>
  <w:footnote w:id="22">
    <w:p w14:paraId="75B1FDD6" w14:textId="4641096F" w:rsidR="00F7792C" w:rsidRPr="00B00A17" w:rsidRDefault="00F7792C">
      <w:pPr>
        <w:pStyle w:val="FootnoteText"/>
        <w:rPr>
          <w:lang w:val="el-GR"/>
        </w:rPr>
      </w:pPr>
      <w:r>
        <w:rPr>
          <w:rStyle w:val="FootnoteReference"/>
        </w:rPr>
        <w:footnoteRef/>
      </w:r>
      <w:r w:rsidRPr="00867924">
        <w:rPr>
          <w:rStyle w:val="Hyperlink"/>
        </w:rPr>
        <w:t>http</w:t>
      </w:r>
      <w:r w:rsidRPr="00E71FD6">
        <w:rPr>
          <w:rStyle w:val="Hyperlink"/>
          <w:lang w:val="el-GR"/>
        </w:rPr>
        <w:t>://</w:t>
      </w:r>
      <w:r w:rsidRPr="00867924">
        <w:rPr>
          <w:rStyle w:val="Hyperlink"/>
        </w:rPr>
        <w:t>www</w:t>
      </w:r>
      <w:r w:rsidRPr="00E71FD6">
        <w:rPr>
          <w:rStyle w:val="Hyperlink"/>
          <w:lang w:val="el-GR"/>
        </w:rPr>
        <w:t>.</w:t>
      </w:r>
      <w:r w:rsidRPr="00867924">
        <w:rPr>
          <w:rStyle w:val="Hyperlink"/>
        </w:rPr>
        <w:t>mcw</w:t>
      </w:r>
      <w:r w:rsidRPr="00E71FD6">
        <w:rPr>
          <w:rStyle w:val="Hyperlink"/>
          <w:lang w:val="el-GR"/>
        </w:rPr>
        <w:t>.</w:t>
      </w:r>
      <w:r w:rsidRPr="00867924">
        <w:rPr>
          <w:rStyle w:val="Hyperlink"/>
        </w:rPr>
        <w:t>gov</w:t>
      </w:r>
      <w:r w:rsidRPr="00E71FD6">
        <w:rPr>
          <w:rStyle w:val="Hyperlink"/>
          <w:lang w:val="el-GR"/>
        </w:rPr>
        <w:t>.</w:t>
      </w:r>
      <w:r w:rsidRPr="00867924">
        <w:rPr>
          <w:rStyle w:val="Hyperlink"/>
        </w:rPr>
        <w:t>cy</w:t>
      </w:r>
      <w:r w:rsidRPr="00E71FD6">
        <w:rPr>
          <w:rStyle w:val="Hyperlink"/>
          <w:lang w:val="el-GR"/>
        </w:rPr>
        <w:t>/</w:t>
      </w:r>
      <w:r w:rsidRPr="00867924">
        <w:rPr>
          <w:rStyle w:val="Hyperlink"/>
        </w:rPr>
        <w:t>mcw</w:t>
      </w:r>
      <w:r w:rsidRPr="00E71FD6">
        <w:rPr>
          <w:rStyle w:val="Hyperlink"/>
          <w:lang w:val="el-GR"/>
        </w:rPr>
        <w:t>/</w:t>
      </w:r>
      <w:r w:rsidRPr="00867924">
        <w:rPr>
          <w:rStyle w:val="Hyperlink"/>
        </w:rPr>
        <w:t>dec</w:t>
      </w:r>
      <w:r w:rsidRPr="00E71FD6">
        <w:rPr>
          <w:rStyle w:val="Hyperlink"/>
          <w:lang w:val="el-GR"/>
        </w:rPr>
        <w:t>/</w:t>
      </w:r>
      <w:r w:rsidRPr="00867924">
        <w:rPr>
          <w:rStyle w:val="Hyperlink"/>
        </w:rPr>
        <w:t>digital</w:t>
      </w:r>
      <w:r w:rsidRPr="00E71FD6">
        <w:rPr>
          <w:rStyle w:val="Hyperlink"/>
          <w:lang w:val="el-GR"/>
        </w:rPr>
        <w:t>_</w:t>
      </w:r>
      <w:r w:rsidRPr="00867924">
        <w:rPr>
          <w:rStyle w:val="Hyperlink"/>
        </w:rPr>
        <w:t>cyprus</w:t>
      </w:r>
      <w:r w:rsidRPr="00E71FD6">
        <w:rPr>
          <w:rStyle w:val="Hyperlink"/>
          <w:lang w:val="el-GR"/>
        </w:rPr>
        <w:t>/</w:t>
      </w:r>
      <w:r w:rsidRPr="00867924">
        <w:rPr>
          <w:rStyle w:val="Hyperlink"/>
        </w:rPr>
        <w:t>ict</w:t>
      </w:r>
      <w:r w:rsidRPr="00E71FD6">
        <w:rPr>
          <w:rStyle w:val="Hyperlink"/>
          <w:lang w:val="el-GR"/>
        </w:rPr>
        <w:t>.</w:t>
      </w:r>
      <w:r w:rsidRPr="00867924">
        <w:rPr>
          <w:rStyle w:val="Hyperlink"/>
        </w:rPr>
        <w:t>nsf</w:t>
      </w:r>
      <w:r w:rsidRPr="00E71FD6">
        <w:rPr>
          <w:rStyle w:val="Hyperlink"/>
          <w:lang w:val="el-GR"/>
        </w:rPr>
        <w:t>/3700071379</w:t>
      </w:r>
      <w:r w:rsidRPr="00867924">
        <w:rPr>
          <w:rStyle w:val="Hyperlink"/>
        </w:rPr>
        <w:t>D</w:t>
      </w:r>
      <w:r w:rsidRPr="00E71FD6">
        <w:rPr>
          <w:rStyle w:val="Hyperlink"/>
          <w:lang w:val="el-GR"/>
        </w:rPr>
        <w:t>1</w:t>
      </w:r>
      <w:r w:rsidRPr="00867924">
        <w:rPr>
          <w:rStyle w:val="Hyperlink"/>
        </w:rPr>
        <w:t>C</w:t>
      </w:r>
      <w:r w:rsidRPr="00E71FD6">
        <w:rPr>
          <w:rStyle w:val="Hyperlink"/>
          <w:lang w:val="el-GR"/>
        </w:rPr>
        <w:t>658</w:t>
      </w:r>
      <w:r w:rsidRPr="00867924">
        <w:rPr>
          <w:rStyle w:val="Hyperlink"/>
        </w:rPr>
        <w:t>C</w:t>
      </w:r>
      <w:r w:rsidRPr="00E71FD6">
        <w:rPr>
          <w:rStyle w:val="Hyperlink"/>
          <w:lang w:val="el-GR"/>
        </w:rPr>
        <w:t>2257</w:t>
      </w:r>
      <w:r w:rsidRPr="00867924">
        <w:rPr>
          <w:rStyle w:val="Hyperlink"/>
        </w:rPr>
        <w:t>A</w:t>
      </w:r>
      <w:r w:rsidRPr="00E71FD6">
        <w:rPr>
          <w:rStyle w:val="Hyperlink"/>
          <w:lang w:val="el-GR"/>
        </w:rPr>
        <w:t>6</w:t>
      </w:r>
      <w:r w:rsidRPr="00867924">
        <w:rPr>
          <w:rStyle w:val="Hyperlink"/>
        </w:rPr>
        <w:t>F</w:t>
      </w:r>
      <w:r w:rsidRPr="00E71FD6">
        <w:rPr>
          <w:rStyle w:val="Hyperlink"/>
          <w:lang w:val="el-GR"/>
        </w:rPr>
        <w:t>00376</w:t>
      </w:r>
      <w:r w:rsidRPr="00867924">
        <w:rPr>
          <w:rStyle w:val="Hyperlink"/>
        </w:rPr>
        <w:t>A</w:t>
      </w:r>
      <w:r w:rsidRPr="00E71FD6">
        <w:rPr>
          <w:rStyle w:val="Hyperlink"/>
          <w:lang w:val="el-GR"/>
        </w:rPr>
        <w:t>80/$</w:t>
      </w:r>
      <w:r w:rsidRPr="00867924">
        <w:rPr>
          <w:rStyle w:val="Hyperlink"/>
        </w:rPr>
        <w:t>file</w:t>
      </w:r>
      <w:r w:rsidRPr="00E71FD6">
        <w:rPr>
          <w:rStyle w:val="Hyperlink"/>
          <w:lang w:val="el-GR"/>
        </w:rPr>
        <w:t>/</w:t>
      </w:r>
      <w:r w:rsidRPr="00867924">
        <w:rPr>
          <w:rStyle w:val="Hyperlink"/>
        </w:rPr>
        <w:t>Digital</w:t>
      </w:r>
      <w:r w:rsidRPr="00E71FD6">
        <w:rPr>
          <w:rStyle w:val="Hyperlink"/>
          <w:lang w:val="el-GR"/>
        </w:rPr>
        <w:t>%20</w:t>
      </w:r>
      <w:r w:rsidRPr="00867924">
        <w:rPr>
          <w:rStyle w:val="Hyperlink"/>
        </w:rPr>
        <w:t>Strategy</w:t>
      </w:r>
      <w:r w:rsidRPr="00E71FD6">
        <w:rPr>
          <w:rStyle w:val="Hyperlink"/>
          <w:lang w:val="el-GR"/>
        </w:rPr>
        <w:t>%20</w:t>
      </w:r>
      <w:r w:rsidRPr="00867924">
        <w:rPr>
          <w:rStyle w:val="Hyperlink"/>
        </w:rPr>
        <w:t>for</w:t>
      </w:r>
      <w:r w:rsidRPr="00E71FD6">
        <w:rPr>
          <w:rStyle w:val="Hyperlink"/>
          <w:lang w:val="el-GR"/>
        </w:rPr>
        <w:t>%20</w:t>
      </w:r>
      <w:r w:rsidRPr="00867924">
        <w:rPr>
          <w:rStyle w:val="Hyperlink"/>
        </w:rPr>
        <w:t>Cyprus</w:t>
      </w:r>
      <w:r w:rsidRPr="00E71FD6">
        <w:rPr>
          <w:rStyle w:val="Hyperlink"/>
          <w:lang w:val="el-GR"/>
        </w:rPr>
        <w:t>-</w:t>
      </w:r>
      <w:r w:rsidRPr="00867924">
        <w:rPr>
          <w:rStyle w:val="Hyperlink"/>
        </w:rPr>
        <w:t>Executive</w:t>
      </w:r>
      <w:r w:rsidRPr="00E71FD6">
        <w:rPr>
          <w:rStyle w:val="Hyperlink"/>
          <w:lang w:val="el-GR"/>
        </w:rPr>
        <w:t>%20</w:t>
      </w:r>
      <w:r w:rsidRPr="00867924">
        <w:rPr>
          <w:rStyle w:val="Hyperlink"/>
        </w:rPr>
        <w:t>summary</w:t>
      </w:r>
      <w:r w:rsidRPr="00E71FD6">
        <w:rPr>
          <w:rStyle w:val="Hyperlink"/>
          <w:lang w:val="el-GR"/>
        </w:rPr>
        <w:t>.</w:t>
      </w:r>
      <w:r w:rsidRPr="00867924">
        <w:rPr>
          <w:rStyle w:val="Hyperlink"/>
        </w:rPr>
        <w:t>pdf</w:t>
      </w:r>
    </w:p>
  </w:footnote>
  <w:footnote w:id="23">
    <w:p w14:paraId="3A5BC3DD" w14:textId="6F19B910" w:rsidR="00F7792C" w:rsidRPr="00B00A17" w:rsidRDefault="00F7792C">
      <w:pPr>
        <w:pStyle w:val="FootnoteText"/>
        <w:rPr>
          <w:lang w:val="el-GR"/>
        </w:rPr>
      </w:pPr>
      <w:r>
        <w:rPr>
          <w:rStyle w:val="FootnoteReference"/>
        </w:rPr>
        <w:footnoteRef/>
      </w:r>
      <w:r w:rsidRPr="00867924">
        <w:rPr>
          <w:rStyle w:val="Hyperlink"/>
        </w:rPr>
        <w:t>https</w:t>
      </w:r>
      <w:r w:rsidRPr="00E71FD6">
        <w:rPr>
          <w:rStyle w:val="Hyperlink"/>
          <w:lang w:val="el-GR"/>
        </w:rPr>
        <w:t>://</w:t>
      </w:r>
      <w:r w:rsidRPr="00867924">
        <w:rPr>
          <w:rStyle w:val="Hyperlink"/>
        </w:rPr>
        <w:t>ec</w:t>
      </w:r>
      <w:r w:rsidRPr="00E71FD6">
        <w:rPr>
          <w:rStyle w:val="Hyperlink"/>
          <w:lang w:val="el-GR"/>
        </w:rPr>
        <w:t>.</w:t>
      </w:r>
      <w:r w:rsidRPr="00867924">
        <w:rPr>
          <w:rStyle w:val="Hyperlink"/>
        </w:rPr>
        <w:t>europa</w:t>
      </w:r>
      <w:r w:rsidRPr="00E71FD6">
        <w:rPr>
          <w:rStyle w:val="Hyperlink"/>
          <w:lang w:val="el-GR"/>
        </w:rPr>
        <w:t>.</w:t>
      </w:r>
      <w:r w:rsidRPr="00867924">
        <w:rPr>
          <w:rStyle w:val="Hyperlink"/>
        </w:rPr>
        <w:t>eu</w:t>
      </w:r>
      <w:r w:rsidRPr="00E71FD6">
        <w:rPr>
          <w:rStyle w:val="Hyperlink"/>
          <w:lang w:val="el-GR"/>
        </w:rPr>
        <w:t>/</w:t>
      </w:r>
      <w:r w:rsidRPr="00867924">
        <w:rPr>
          <w:rStyle w:val="Hyperlink"/>
        </w:rPr>
        <w:t>info</w:t>
      </w:r>
      <w:r w:rsidRPr="00E71FD6">
        <w:rPr>
          <w:rStyle w:val="Hyperlink"/>
          <w:lang w:val="el-GR"/>
        </w:rPr>
        <w:t>/</w:t>
      </w:r>
      <w:r w:rsidRPr="00867924">
        <w:rPr>
          <w:rStyle w:val="Hyperlink"/>
        </w:rPr>
        <w:t>sites</w:t>
      </w:r>
      <w:r w:rsidRPr="00E71FD6">
        <w:rPr>
          <w:rStyle w:val="Hyperlink"/>
          <w:lang w:val="el-GR"/>
        </w:rPr>
        <w:t>/</w:t>
      </w:r>
      <w:r w:rsidRPr="00867924">
        <w:rPr>
          <w:rStyle w:val="Hyperlink"/>
        </w:rPr>
        <w:t>info</w:t>
      </w:r>
      <w:r w:rsidRPr="00E71FD6">
        <w:rPr>
          <w:rStyle w:val="Hyperlink"/>
          <w:lang w:val="el-GR"/>
        </w:rPr>
        <w:t>/</w:t>
      </w:r>
      <w:r w:rsidRPr="00867924">
        <w:rPr>
          <w:rStyle w:val="Hyperlink"/>
        </w:rPr>
        <w:t>files</w:t>
      </w:r>
      <w:r w:rsidRPr="00E71FD6">
        <w:rPr>
          <w:rStyle w:val="Hyperlink"/>
          <w:lang w:val="el-GR"/>
        </w:rPr>
        <w:t>/2018-</w:t>
      </w:r>
      <w:r w:rsidRPr="00867924">
        <w:rPr>
          <w:rStyle w:val="Hyperlink"/>
        </w:rPr>
        <w:t>european</w:t>
      </w:r>
      <w:r w:rsidRPr="00E71FD6">
        <w:rPr>
          <w:rStyle w:val="Hyperlink"/>
          <w:lang w:val="el-GR"/>
        </w:rPr>
        <w:t>-</w:t>
      </w:r>
      <w:r w:rsidRPr="00867924">
        <w:rPr>
          <w:rStyle w:val="Hyperlink"/>
        </w:rPr>
        <w:t>semester</w:t>
      </w:r>
      <w:r w:rsidRPr="00E71FD6">
        <w:rPr>
          <w:rStyle w:val="Hyperlink"/>
          <w:lang w:val="el-GR"/>
        </w:rPr>
        <w:t>-</w:t>
      </w:r>
      <w:r w:rsidRPr="00867924">
        <w:rPr>
          <w:rStyle w:val="Hyperlink"/>
        </w:rPr>
        <w:t>national</w:t>
      </w:r>
      <w:r w:rsidRPr="00E71FD6">
        <w:rPr>
          <w:rStyle w:val="Hyperlink"/>
          <w:lang w:val="el-GR"/>
        </w:rPr>
        <w:t>-</w:t>
      </w:r>
      <w:r w:rsidRPr="00867924">
        <w:rPr>
          <w:rStyle w:val="Hyperlink"/>
        </w:rPr>
        <w:t>reform</w:t>
      </w:r>
      <w:r w:rsidRPr="00E71FD6">
        <w:rPr>
          <w:rStyle w:val="Hyperlink"/>
          <w:lang w:val="el-GR"/>
        </w:rPr>
        <w:t>-</w:t>
      </w:r>
      <w:r w:rsidRPr="00867924">
        <w:rPr>
          <w:rStyle w:val="Hyperlink"/>
        </w:rPr>
        <w:t>programme</w:t>
      </w:r>
      <w:r w:rsidRPr="00E71FD6">
        <w:rPr>
          <w:rStyle w:val="Hyperlink"/>
          <w:lang w:val="el-GR"/>
        </w:rPr>
        <w:t>-</w:t>
      </w:r>
      <w:r w:rsidRPr="00867924">
        <w:rPr>
          <w:rStyle w:val="Hyperlink"/>
        </w:rPr>
        <w:t>cyprus</w:t>
      </w:r>
      <w:r w:rsidRPr="00E71FD6">
        <w:rPr>
          <w:rStyle w:val="Hyperlink"/>
          <w:lang w:val="el-GR"/>
        </w:rPr>
        <w:t>-</w:t>
      </w:r>
      <w:r w:rsidRPr="00867924">
        <w:rPr>
          <w:rStyle w:val="Hyperlink"/>
        </w:rPr>
        <w:t>en</w:t>
      </w:r>
      <w:r w:rsidRPr="00E71FD6">
        <w:rPr>
          <w:rStyle w:val="Hyperlink"/>
          <w:lang w:val="el-GR"/>
        </w:rPr>
        <w:t>.</w:t>
      </w:r>
      <w:r w:rsidRPr="00867924">
        <w:rPr>
          <w:rStyle w:val="Hyperlink"/>
        </w:rPr>
        <w:t>pdf</w:t>
      </w:r>
    </w:p>
  </w:footnote>
  <w:footnote w:id="24">
    <w:p w14:paraId="2BA987CB" w14:textId="68ECDCB2" w:rsidR="00F7792C" w:rsidRPr="00B00A17" w:rsidRDefault="00F7792C">
      <w:pPr>
        <w:pStyle w:val="FootnoteText"/>
        <w:rPr>
          <w:lang w:val="el-GR"/>
        </w:rPr>
      </w:pPr>
      <w:r>
        <w:rPr>
          <w:rStyle w:val="FootnoteReference"/>
        </w:rPr>
        <w:footnoteRef/>
      </w:r>
      <w:r w:rsidRPr="00B00A17">
        <w:rPr>
          <w:lang w:val="el-GR"/>
        </w:rPr>
        <w:t xml:space="preserve"> </w:t>
      </w:r>
      <w:r w:rsidRPr="00AA619E">
        <w:rPr>
          <w:rStyle w:val="Hyperlink"/>
        </w:rPr>
        <w:t>https</w:t>
      </w:r>
      <w:r w:rsidRPr="00AD2FB0">
        <w:rPr>
          <w:rStyle w:val="Hyperlink"/>
          <w:lang w:val="el-GR"/>
        </w:rPr>
        <w:t>://</w:t>
      </w:r>
      <w:r w:rsidRPr="00AA619E">
        <w:rPr>
          <w:rStyle w:val="Hyperlink"/>
        </w:rPr>
        <w:t>www</w:t>
      </w:r>
      <w:r w:rsidRPr="00AD2FB0">
        <w:rPr>
          <w:rStyle w:val="Hyperlink"/>
          <w:lang w:val="el-GR"/>
        </w:rPr>
        <w:t>.</w:t>
      </w:r>
      <w:r w:rsidRPr="00AA619E">
        <w:rPr>
          <w:rStyle w:val="Hyperlink"/>
        </w:rPr>
        <w:t>cyi</w:t>
      </w:r>
      <w:r w:rsidRPr="00AD2FB0">
        <w:rPr>
          <w:rStyle w:val="Hyperlink"/>
          <w:lang w:val="el-GR"/>
        </w:rPr>
        <w:t>.</w:t>
      </w:r>
      <w:r w:rsidRPr="00AA619E">
        <w:rPr>
          <w:rStyle w:val="Hyperlink"/>
        </w:rPr>
        <w:t>ac</w:t>
      </w:r>
      <w:r w:rsidRPr="00AD2FB0">
        <w:rPr>
          <w:rStyle w:val="Hyperlink"/>
          <w:lang w:val="el-GR"/>
        </w:rPr>
        <w:t>.</w:t>
      </w:r>
      <w:r w:rsidRPr="00AA619E">
        <w:rPr>
          <w:rStyle w:val="Hyperlink"/>
        </w:rPr>
        <w:t>cy</w:t>
      </w:r>
      <w:r w:rsidRPr="00AD2FB0">
        <w:rPr>
          <w:rStyle w:val="Hyperlink"/>
          <w:lang w:val="el-GR"/>
        </w:rPr>
        <w:t>/</w:t>
      </w:r>
      <w:r w:rsidRPr="00AA619E">
        <w:rPr>
          <w:rStyle w:val="Hyperlink"/>
        </w:rPr>
        <w:t>index</w:t>
      </w:r>
      <w:r w:rsidRPr="00AD2FB0">
        <w:rPr>
          <w:rStyle w:val="Hyperlink"/>
          <w:lang w:val="el-GR"/>
        </w:rPr>
        <w:t>.</w:t>
      </w:r>
      <w:r w:rsidRPr="00AA619E">
        <w:rPr>
          <w:rStyle w:val="Hyperlink"/>
        </w:rPr>
        <w:t>php</w:t>
      </w:r>
      <w:r w:rsidRPr="00AD2FB0">
        <w:rPr>
          <w:rStyle w:val="Hyperlink"/>
          <w:lang w:val="el-GR"/>
        </w:rPr>
        <w:t>/</w:t>
      </w:r>
      <w:r w:rsidRPr="00AA619E">
        <w:rPr>
          <w:rStyle w:val="Hyperlink"/>
        </w:rPr>
        <w:t>castorc</w:t>
      </w:r>
      <w:r w:rsidRPr="00AD2FB0">
        <w:rPr>
          <w:rStyle w:val="Hyperlink"/>
          <w:lang w:val="el-GR"/>
        </w:rPr>
        <w:t>/</w:t>
      </w:r>
      <w:r w:rsidRPr="00AA619E">
        <w:rPr>
          <w:rStyle w:val="Hyperlink"/>
        </w:rPr>
        <w:t>about</w:t>
      </w:r>
      <w:r w:rsidRPr="00AD2FB0">
        <w:rPr>
          <w:rStyle w:val="Hyperlink"/>
          <w:lang w:val="el-GR"/>
        </w:rPr>
        <w:t>-</w:t>
      </w:r>
      <w:r w:rsidRPr="00AA619E">
        <w:rPr>
          <w:rStyle w:val="Hyperlink"/>
        </w:rPr>
        <w:t>the</w:t>
      </w:r>
      <w:r w:rsidRPr="00AD2FB0">
        <w:rPr>
          <w:rStyle w:val="Hyperlink"/>
          <w:lang w:val="el-GR"/>
        </w:rPr>
        <w:t>-</w:t>
      </w:r>
      <w:r w:rsidRPr="00AA619E">
        <w:rPr>
          <w:rStyle w:val="Hyperlink"/>
        </w:rPr>
        <w:t>center</w:t>
      </w:r>
      <w:r w:rsidRPr="00AD2FB0">
        <w:rPr>
          <w:rStyle w:val="Hyperlink"/>
          <w:lang w:val="el-GR"/>
        </w:rPr>
        <w:t>/</w:t>
      </w:r>
      <w:r w:rsidRPr="00AA619E">
        <w:rPr>
          <w:rStyle w:val="Hyperlink"/>
        </w:rPr>
        <w:t>castorc</w:t>
      </w:r>
      <w:r w:rsidRPr="00AD2FB0">
        <w:rPr>
          <w:rStyle w:val="Hyperlink"/>
          <w:lang w:val="el-GR"/>
        </w:rPr>
        <w:t>-</w:t>
      </w:r>
      <w:r w:rsidRPr="00AA619E">
        <w:rPr>
          <w:rStyle w:val="Hyperlink"/>
        </w:rPr>
        <w:t>center</w:t>
      </w:r>
      <w:r w:rsidRPr="00AD2FB0">
        <w:rPr>
          <w:rStyle w:val="Hyperlink"/>
          <w:lang w:val="el-GR"/>
        </w:rPr>
        <w:t>-</w:t>
      </w:r>
      <w:r w:rsidRPr="00AA619E">
        <w:rPr>
          <w:rStyle w:val="Hyperlink"/>
        </w:rPr>
        <w:t>overview</w:t>
      </w:r>
      <w:r w:rsidRPr="00AD2FB0">
        <w:rPr>
          <w:rStyle w:val="Hyperlink"/>
          <w:lang w:val="el-GR"/>
        </w:rPr>
        <w:t>.</w:t>
      </w:r>
      <w:r w:rsidRPr="00AA619E">
        <w:rPr>
          <w:rStyle w:val="Hyperlink"/>
        </w:rPr>
        <w:t>html</w:t>
      </w:r>
    </w:p>
  </w:footnote>
  <w:footnote w:id="25">
    <w:p w14:paraId="1871C070" w14:textId="37EC3479" w:rsidR="00F7792C" w:rsidRPr="00B00A17" w:rsidRDefault="00F7792C">
      <w:pPr>
        <w:pStyle w:val="FootnoteText"/>
        <w:rPr>
          <w:lang w:val="el-GR"/>
        </w:rPr>
      </w:pPr>
      <w:r>
        <w:rPr>
          <w:rStyle w:val="FootnoteReference"/>
        </w:rPr>
        <w:footnoteRef/>
      </w:r>
      <w:r w:rsidRPr="00B00A17">
        <w:rPr>
          <w:lang w:val="el-GR"/>
        </w:rPr>
        <w:t xml:space="preserve"> </w:t>
      </w:r>
      <w:r w:rsidRPr="00AD2FB0">
        <w:rPr>
          <w:rStyle w:val="Hyperlink"/>
        </w:rPr>
        <w:t>http</w:t>
      </w:r>
      <w:r w:rsidRPr="00F95465">
        <w:rPr>
          <w:rStyle w:val="Hyperlink"/>
          <w:lang w:val="el-GR"/>
        </w:rPr>
        <w:t>://</w:t>
      </w:r>
      <w:r w:rsidRPr="00AD2FB0">
        <w:rPr>
          <w:rStyle w:val="Hyperlink"/>
        </w:rPr>
        <w:t>www</w:t>
      </w:r>
      <w:r w:rsidRPr="00F95465">
        <w:rPr>
          <w:rStyle w:val="Hyperlink"/>
          <w:lang w:val="el-GR"/>
        </w:rPr>
        <w:t>.</w:t>
      </w:r>
      <w:r w:rsidRPr="00AD2FB0">
        <w:rPr>
          <w:rStyle w:val="Hyperlink"/>
        </w:rPr>
        <w:t>oeb</w:t>
      </w:r>
      <w:r w:rsidRPr="00F95465">
        <w:rPr>
          <w:rStyle w:val="Hyperlink"/>
          <w:lang w:val="el-GR"/>
        </w:rPr>
        <w:t>.</w:t>
      </w:r>
      <w:r w:rsidRPr="00AD2FB0">
        <w:rPr>
          <w:rStyle w:val="Hyperlink"/>
        </w:rPr>
        <w:t>org</w:t>
      </w:r>
      <w:r w:rsidRPr="00F95465">
        <w:rPr>
          <w:rStyle w:val="Hyperlink"/>
          <w:lang w:val="el-GR"/>
        </w:rPr>
        <w:t>.</w:t>
      </w:r>
      <w:r w:rsidRPr="00AD2FB0">
        <w:rPr>
          <w:rStyle w:val="Hyperlink"/>
        </w:rPr>
        <w:t>cy</w:t>
      </w:r>
      <w:r w:rsidRPr="00F95465">
        <w:rPr>
          <w:rStyle w:val="Hyperlink"/>
          <w:lang w:val="el-GR"/>
        </w:rPr>
        <w:t>/</w:t>
      </w:r>
      <w:r w:rsidRPr="00AD2FB0">
        <w:rPr>
          <w:rStyle w:val="Hyperlink"/>
        </w:rPr>
        <w:t>en</w:t>
      </w:r>
      <w:r w:rsidRPr="00F95465">
        <w:rPr>
          <w:rStyle w:val="Hyperlink"/>
          <w:lang w:val="el-GR"/>
        </w:rPr>
        <w:t>/</w:t>
      </w:r>
    </w:p>
  </w:footnote>
  <w:footnote w:id="26">
    <w:p w14:paraId="76DD30E7" w14:textId="6B6906DD" w:rsidR="00F7792C" w:rsidRPr="00801CB2" w:rsidRDefault="00F7792C">
      <w:pPr>
        <w:pStyle w:val="FootnoteText"/>
        <w:rPr>
          <w:lang w:val="el-GR"/>
        </w:rPr>
      </w:pPr>
      <w:r>
        <w:rPr>
          <w:rStyle w:val="FootnoteReference"/>
        </w:rPr>
        <w:footnoteRef/>
      </w:r>
      <w:r w:rsidRPr="00AA3C20">
        <w:rPr>
          <w:lang w:val="el-GR"/>
        </w:rPr>
        <w:t xml:space="preserve"> </w:t>
      </w:r>
      <w:hyperlink r:id="rId5" w:history="1">
        <w:r w:rsidRPr="00E353BA">
          <w:rPr>
            <w:rStyle w:val="Hyperlink"/>
          </w:rPr>
          <w:t>https</w:t>
        </w:r>
        <w:r w:rsidRPr="00E353BA">
          <w:rPr>
            <w:rStyle w:val="Hyperlink"/>
            <w:lang w:val="el-GR"/>
          </w:rPr>
          <w:t>://</w:t>
        </w:r>
        <w:r w:rsidRPr="00E353BA">
          <w:rPr>
            <w:rStyle w:val="Hyperlink"/>
          </w:rPr>
          <w:t>news</w:t>
        </w:r>
        <w:r w:rsidRPr="00E353BA">
          <w:rPr>
            <w:rStyle w:val="Hyperlink"/>
            <w:lang w:val="el-GR"/>
          </w:rPr>
          <w:t>.</w:t>
        </w:r>
        <w:r w:rsidRPr="00E353BA">
          <w:rPr>
            <w:rStyle w:val="Hyperlink"/>
          </w:rPr>
          <w:t>ccci</w:t>
        </w:r>
        <w:r w:rsidRPr="00E353BA">
          <w:rPr>
            <w:rStyle w:val="Hyperlink"/>
            <w:lang w:val="el-GR"/>
          </w:rPr>
          <w:t>.</w:t>
        </w:r>
        <w:r w:rsidRPr="00E353BA">
          <w:rPr>
            <w:rStyle w:val="Hyperlink"/>
          </w:rPr>
          <w:t>org</w:t>
        </w:r>
        <w:r w:rsidRPr="00E353BA">
          <w:rPr>
            <w:rStyle w:val="Hyperlink"/>
            <w:lang w:val="el-GR"/>
          </w:rPr>
          <w:t>.</w:t>
        </w:r>
        <w:r w:rsidRPr="00E353BA">
          <w:rPr>
            <w:rStyle w:val="Hyperlink"/>
          </w:rPr>
          <w:t>cy</w:t>
        </w:r>
        <w:r w:rsidRPr="00E353BA">
          <w:rPr>
            <w:rStyle w:val="Hyperlink"/>
            <w:lang w:val="el-GR"/>
          </w:rPr>
          <w:t>/</w:t>
        </w:r>
      </w:hyperlink>
      <w:r w:rsidRPr="00801CB2">
        <w:rPr>
          <w:lang w:val="el-GR"/>
        </w:rPr>
        <w:t xml:space="preserve"> </w:t>
      </w:r>
    </w:p>
  </w:footnote>
  <w:footnote w:id="27">
    <w:p w14:paraId="37586AA3" w14:textId="7E35F9CF" w:rsidR="00F7792C" w:rsidRPr="00801CB2" w:rsidRDefault="00F7792C" w:rsidP="00B729A7">
      <w:pPr>
        <w:pStyle w:val="FootnoteText"/>
        <w:rPr>
          <w:lang w:val="el-GR"/>
        </w:rPr>
      </w:pPr>
      <w:r>
        <w:rPr>
          <w:rStyle w:val="FootnoteReference"/>
        </w:rPr>
        <w:footnoteRef/>
      </w:r>
      <w:r w:rsidRPr="00B00A17">
        <w:rPr>
          <w:lang w:val="el-GR"/>
        </w:rPr>
        <w:t xml:space="preserve"> </w:t>
      </w:r>
      <w:hyperlink r:id="rId6" w:history="1">
        <w:r w:rsidRPr="00E353BA">
          <w:rPr>
            <w:rStyle w:val="Hyperlink"/>
            <w:lang w:val="el-GR"/>
          </w:rPr>
          <w:t>http://www.anad.org.cy/</w:t>
        </w:r>
      </w:hyperlink>
      <w:r w:rsidRPr="00801CB2">
        <w:rPr>
          <w:lang w:val="el-GR"/>
        </w:rPr>
        <w:t xml:space="preserve"> </w:t>
      </w:r>
    </w:p>
  </w:footnote>
  <w:footnote w:id="28">
    <w:p w14:paraId="4B89E5CA" w14:textId="2327727A" w:rsidR="00F7792C" w:rsidRPr="00B00A17" w:rsidRDefault="00F7792C">
      <w:pPr>
        <w:pStyle w:val="FootnoteText"/>
        <w:rPr>
          <w:lang w:val="el-GR"/>
        </w:rPr>
      </w:pPr>
      <w:r>
        <w:rPr>
          <w:rStyle w:val="FootnoteReference"/>
        </w:rPr>
        <w:footnoteRef/>
      </w:r>
      <w:r w:rsidRPr="00B00A17">
        <w:rPr>
          <w:lang w:val="el-GR"/>
        </w:rPr>
        <w:t xml:space="preserve"> </w:t>
      </w:r>
      <w:r w:rsidRPr="00AA619E">
        <w:rPr>
          <w:rStyle w:val="Hyperlink"/>
        </w:rPr>
        <w:t>https</w:t>
      </w:r>
      <w:r w:rsidRPr="00835125">
        <w:rPr>
          <w:rStyle w:val="Hyperlink"/>
          <w:lang w:val="el-GR"/>
        </w:rPr>
        <w:t>://</w:t>
      </w:r>
      <w:r w:rsidRPr="00AA619E">
        <w:rPr>
          <w:rStyle w:val="Hyperlink"/>
        </w:rPr>
        <w:t>www</w:t>
      </w:r>
      <w:r w:rsidRPr="00835125">
        <w:rPr>
          <w:rStyle w:val="Hyperlink"/>
          <w:lang w:val="el-GR"/>
        </w:rPr>
        <w:t>.</w:t>
      </w:r>
      <w:r w:rsidRPr="00AA619E">
        <w:rPr>
          <w:rStyle w:val="Hyperlink"/>
        </w:rPr>
        <w:t>ai</w:t>
      </w:r>
      <w:r w:rsidRPr="00835125">
        <w:rPr>
          <w:rStyle w:val="Hyperlink"/>
          <w:lang w:val="el-GR"/>
        </w:rPr>
        <w:t>4</w:t>
      </w:r>
      <w:r w:rsidRPr="00AA619E">
        <w:rPr>
          <w:rStyle w:val="Hyperlink"/>
        </w:rPr>
        <w:t>eu</w:t>
      </w:r>
      <w:r w:rsidRPr="00835125">
        <w:rPr>
          <w:rStyle w:val="Hyperlink"/>
          <w:lang w:val="el-GR"/>
        </w:rPr>
        <w:t>.</w:t>
      </w:r>
      <w:r w:rsidRPr="00AA619E">
        <w:rPr>
          <w:rStyle w:val="Hyperlink"/>
        </w:rPr>
        <w:t>eu</w:t>
      </w:r>
      <w:r w:rsidRPr="00835125">
        <w:rPr>
          <w:rStyle w:val="Hyperlink"/>
          <w:lang w:val="el-GR"/>
        </w:rPr>
        <w:t>/</w:t>
      </w:r>
    </w:p>
  </w:footnote>
  <w:footnote w:id="29">
    <w:p w14:paraId="63F1E590" w14:textId="1E72DCFE" w:rsidR="00F7792C" w:rsidRPr="00B00A17" w:rsidRDefault="00F7792C">
      <w:pPr>
        <w:pStyle w:val="FootnoteText"/>
        <w:rPr>
          <w:lang w:val="el-GR"/>
        </w:rPr>
      </w:pPr>
      <w:r>
        <w:rPr>
          <w:rStyle w:val="FootnoteReference"/>
        </w:rPr>
        <w:footnoteRef/>
      </w:r>
      <w:r w:rsidRPr="00B00A17">
        <w:rPr>
          <w:lang w:val="el-GR"/>
        </w:rPr>
        <w:t xml:space="preserve"> </w:t>
      </w:r>
      <w:r w:rsidRPr="00835125">
        <w:rPr>
          <w:rStyle w:val="Hyperlink"/>
        </w:rPr>
        <w:t>https</w:t>
      </w:r>
      <w:r w:rsidRPr="00F95465">
        <w:rPr>
          <w:rStyle w:val="Hyperlink"/>
          <w:lang w:val="el-GR"/>
        </w:rPr>
        <w:t>://</w:t>
      </w:r>
      <w:r w:rsidRPr="00835125">
        <w:rPr>
          <w:rStyle w:val="Hyperlink"/>
        </w:rPr>
        <w:t>ec</w:t>
      </w:r>
      <w:r w:rsidRPr="00F95465">
        <w:rPr>
          <w:rStyle w:val="Hyperlink"/>
          <w:lang w:val="el-GR"/>
        </w:rPr>
        <w:t>.</w:t>
      </w:r>
      <w:r w:rsidRPr="00835125">
        <w:rPr>
          <w:rStyle w:val="Hyperlink"/>
        </w:rPr>
        <w:t>europa</w:t>
      </w:r>
      <w:r w:rsidRPr="00F95465">
        <w:rPr>
          <w:rStyle w:val="Hyperlink"/>
          <w:lang w:val="el-GR"/>
        </w:rPr>
        <w:t>.</w:t>
      </w:r>
      <w:r w:rsidRPr="00835125">
        <w:rPr>
          <w:rStyle w:val="Hyperlink"/>
        </w:rPr>
        <w:t>eu</w:t>
      </w:r>
      <w:r w:rsidRPr="00F95465">
        <w:rPr>
          <w:rStyle w:val="Hyperlink"/>
          <w:lang w:val="el-GR"/>
        </w:rPr>
        <w:t>/</w:t>
      </w:r>
      <w:r w:rsidRPr="00835125">
        <w:rPr>
          <w:rStyle w:val="Hyperlink"/>
        </w:rPr>
        <w:t>research</w:t>
      </w:r>
      <w:r w:rsidRPr="00F95465">
        <w:rPr>
          <w:rStyle w:val="Hyperlink"/>
          <w:lang w:val="el-GR"/>
        </w:rPr>
        <w:t>/</w:t>
      </w:r>
      <w:r w:rsidRPr="00835125">
        <w:rPr>
          <w:rStyle w:val="Hyperlink"/>
        </w:rPr>
        <w:t>openscience</w:t>
      </w:r>
      <w:r w:rsidRPr="00F95465">
        <w:rPr>
          <w:rStyle w:val="Hyperlink"/>
          <w:lang w:val="el-GR"/>
        </w:rPr>
        <w:t>/</w:t>
      </w:r>
      <w:r w:rsidRPr="00835125">
        <w:rPr>
          <w:rStyle w:val="Hyperlink"/>
        </w:rPr>
        <w:t>index</w:t>
      </w:r>
      <w:r w:rsidRPr="00F95465">
        <w:rPr>
          <w:rStyle w:val="Hyperlink"/>
          <w:lang w:val="el-GR"/>
        </w:rPr>
        <w:t>.</w:t>
      </w:r>
      <w:r w:rsidRPr="00835125">
        <w:rPr>
          <w:rStyle w:val="Hyperlink"/>
        </w:rPr>
        <w:t>cfm</w:t>
      </w:r>
      <w:r w:rsidRPr="00F95465">
        <w:rPr>
          <w:rStyle w:val="Hyperlink"/>
          <w:lang w:val="el-GR"/>
        </w:rPr>
        <w:t>?</w:t>
      </w:r>
      <w:r w:rsidRPr="00835125">
        <w:rPr>
          <w:rStyle w:val="Hyperlink"/>
        </w:rPr>
        <w:t>pg</w:t>
      </w:r>
      <w:r w:rsidRPr="00F95465">
        <w:rPr>
          <w:rStyle w:val="Hyperlink"/>
          <w:lang w:val="el-GR"/>
        </w:rPr>
        <w:t>=</w:t>
      </w:r>
      <w:r w:rsidRPr="00835125">
        <w:rPr>
          <w:rStyle w:val="Hyperlink"/>
        </w:rPr>
        <w:t>open</w:t>
      </w:r>
      <w:r w:rsidRPr="00F95465">
        <w:rPr>
          <w:rStyle w:val="Hyperlink"/>
          <w:lang w:val="el-GR"/>
        </w:rPr>
        <w:t>-</w:t>
      </w:r>
      <w:r w:rsidRPr="00835125">
        <w:rPr>
          <w:rStyle w:val="Hyperlink"/>
        </w:rPr>
        <w:t>science</w:t>
      </w:r>
      <w:r w:rsidRPr="00F95465">
        <w:rPr>
          <w:rStyle w:val="Hyperlink"/>
          <w:lang w:val="el-GR"/>
        </w:rPr>
        <w:t>-</w:t>
      </w:r>
      <w:r w:rsidRPr="00835125">
        <w:rPr>
          <w:rStyle w:val="Hyperlink"/>
        </w:rPr>
        <w:t>cloud</w:t>
      </w:r>
    </w:p>
  </w:footnote>
  <w:footnote w:id="30">
    <w:p w14:paraId="2C754D3F" w14:textId="559EE722" w:rsidR="00F7792C" w:rsidRPr="00B00A17" w:rsidRDefault="00F7792C">
      <w:pPr>
        <w:pStyle w:val="FootnoteText"/>
        <w:rPr>
          <w:lang w:val="el-GR"/>
        </w:rPr>
      </w:pPr>
      <w:r>
        <w:rPr>
          <w:rStyle w:val="FootnoteReference"/>
        </w:rPr>
        <w:footnoteRef/>
      </w:r>
      <w:r w:rsidRPr="00B00A17">
        <w:rPr>
          <w:lang w:val="el-GR"/>
        </w:rPr>
        <w:t xml:space="preserve"> </w:t>
      </w:r>
      <w:r w:rsidRPr="00835125">
        <w:rPr>
          <w:rStyle w:val="Hyperlink"/>
        </w:rPr>
        <w:t>https</w:t>
      </w:r>
      <w:r w:rsidRPr="00F95465">
        <w:rPr>
          <w:rStyle w:val="Hyperlink"/>
          <w:lang w:val="el-GR"/>
        </w:rPr>
        <w:t>://</w:t>
      </w:r>
      <w:r w:rsidRPr="00835125">
        <w:rPr>
          <w:rStyle w:val="Hyperlink"/>
        </w:rPr>
        <w:t>ec</w:t>
      </w:r>
      <w:r w:rsidRPr="00F95465">
        <w:rPr>
          <w:rStyle w:val="Hyperlink"/>
          <w:lang w:val="el-GR"/>
        </w:rPr>
        <w:t>.</w:t>
      </w:r>
      <w:r w:rsidRPr="00835125">
        <w:rPr>
          <w:rStyle w:val="Hyperlink"/>
        </w:rPr>
        <w:t>europa</w:t>
      </w:r>
      <w:r w:rsidRPr="00F95465">
        <w:rPr>
          <w:rStyle w:val="Hyperlink"/>
          <w:lang w:val="el-GR"/>
        </w:rPr>
        <w:t>.</w:t>
      </w:r>
      <w:r w:rsidRPr="00835125">
        <w:rPr>
          <w:rStyle w:val="Hyperlink"/>
        </w:rPr>
        <w:t>eu</w:t>
      </w:r>
      <w:r w:rsidRPr="00F95465">
        <w:rPr>
          <w:rStyle w:val="Hyperlink"/>
          <w:lang w:val="el-GR"/>
        </w:rPr>
        <w:t>/</w:t>
      </w:r>
      <w:r w:rsidRPr="00835125">
        <w:rPr>
          <w:rStyle w:val="Hyperlink"/>
        </w:rPr>
        <w:t>digital</w:t>
      </w:r>
      <w:r w:rsidRPr="00F95465">
        <w:rPr>
          <w:rStyle w:val="Hyperlink"/>
          <w:lang w:val="el-GR"/>
        </w:rPr>
        <w:t>-</w:t>
      </w:r>
      <w:r w:rsidRPr="00835125">
        <w:rPr>
          <w:rStyle w:val="Hyperlink"/>
        </w:rPr>
        <w:t>single</w:t>
      </w:r>
      <w:r w:rsidRPr="00A7175F">
        <w:rPr>
          <w:rStyle w:val="Hyperlink"/>
          <w:lang w:val="el-GR"/>
        </w:rPr>
        <w:t>-</w:t>
      </w:r>
      <w:r w:rsidRPr="00835125">
        <w:rPr>
          <w:rStyle w:val="Hyperlink"/>
        </w:rPr>
        <w:t>market</w:t>
      </w:r>
      <w:r w:rsidRPr="00F95465">
        <w:rPr>
          <w:rStyle w:val="Hyperlink"/>
          <w:lang w:val="el-GR"/>
        </w:rPr>
        <w:t>/</w:t>
      </w:r>
      <w:r w:rsidRPr="00835125">
        <w:rPr>
          <w:rStyle w:val="Hyperlink"/>
        </w:rPr>
        <w:t>en</w:t>
      </w:r>
      <w:r w:rsidRPr="00F95465">
        <w:rPr>
          <w:rStyle w:val="Hyperlink"/>
          <w:lang w:val="el-GR"/>
        </w:rPr>
        <w:t>/</w:t>
      </w:r>
      <w:r w:rsidRPr="00835125">
        <w:rPr>
          <w:rStyle w:val="Hyperlink"/>
        </w:rPr>
        <w:t>eurohpc</w:t>
      </w:r>
      <w:r w:rsidRPr="00F95465">
        <w:rPr>
          <w:rStyle w:val="Hyperlink"/>
          <w:lang w:val="el-GR"/>
        </w:rPr>
        <w:t>-</w:t>
      </w:r>
      <w:r w:rsidRPr="00835125">
        <w:rPr>
          <w:rStyle w:val="Hyperlink"/>
        </w:rPr>
        <w:t>joint</w:t>
      </w:r>
      <w:r w:rsidRPr="00F95465">
        <w:rPr>
          <w:rStyle w:val="Hyperlink"/>
          <w:lang w:val="el-GR"/>
        </w:rPr>
        <w:t>-</w:t>
      </w:r>
      <w:r w:rsidRPr="00835125">
        <w:rPr>
          <w:rStyle w:val="Hyperlink"/>
        </w:rPr>
        <w:t>undertaking</w:t>
      </w:r>
    </w:p>
  </w:footnote>
  <w:footnote w:id="31">
    <w:p w14:paraId="5C3FAC67" w14:textId="33556011" w:rsidR="00F7792C" w:rsidRPr="0023440D" w:rsidRDefault="00F7792C">
      <w:pPr>
        <w:pStyle w:val="FootnoteText"/>
        <w:rPr>
          <w:lang w:val="el-GR"/>
        </w:rPr>
      </w:pPr>
      <w:r>
        <w:rPr>
          <w:rStyle w:val="FootnoteReference"/>
        </w:rPr>
        <w:footnoteRef/>
      </w:r>
      <w:r w:rsidRPr="0023440D">
        <w:rPr>
          <w:lang w:val="el-GR"/>
        </w:rPr>
        <w:t xml:space="preserve"> </w:t>
      </w:r>
      <w:hyperlink r:id="rId7" w:history="1">
        <w:r w:rsidRPr="00E353BA">
          <w:rPr>
            <w:rStyle w:val="Hyperlink"/>
          </w:rPr>
          <w:t>https</w:t>
        </w:r>
        <w:r w:rsidRPr="00E353BA">
          <w:rPr>
            <w:rStyle w:val="Hyperlink"/>
            <w:lang w:val="el-GR"/>
          </w:rPr>
          <w:t>://</w:t>
        </w:r>
        <w:r w:rsidRPr="00E353BA">
          <w:rPr>
            <w:rStyle w:val="Hyperlink"/>
          </w:rPr>
          <w:t>ec</w:t>
        </w:r>
        <w:r w:rsidRPr="00E353BA">
          <w:rPr>
            <w:rStyle w:val="Hyperlink"/>
            <w:lang w:val="el-GR"/>
          </w:rPr>
          <w:t>.</w:t>
        </w:r>
        <w:r w:rsidRPr="00E353BA">
          <w:rPr>
            <w:rStyle w:val="Hyperlink"/>
          </w:rPr>
          <w:t>europa</w:t>
        </w:r>
        <w:r w:rsidRPr="00E353BA">
          <w:rPr>
            <w:rStyle w:val="Hyperlink"/>
            <w:lang w:val="el-GR"/>
          </w:rPr>
          <w:t>.</w:t>
        </w:r>
        <w:r w:rsidRPr="00E353BA">
          <w:rPr>
            <w:rStyle w:val="Hyperlink"/>
          </w:rPr>
          <w:t>eu</w:t>
        </w:r>
        <w:r w:rsidRPr="00E353BA">
          <w:rPr>
            <w:rStyle w:val="Hyperlink"/>
            <w:lang w:val="el-GR"/>
          </w:rPr>
          <w:t>/</w:t>
        </w:r>
        <w:r w:rsidRPr="00E353BA">
          <w:rPr>
            <w:rStyle w:val="Hyperlink"/>
          </w:rPr>
          <w:t>programmes</w:t>
        </w:r>
        <w:r w:rsidRPr="00E353BA">
          <w:rPr>
            <w:rStyle w:val="Hyperlink"/>
            <w:lang w:val="el-GR"/>
          </w:rPr>
          <w:t>/</w:t>
        </w:r>
        <w:r w:rsidRPr="00E353BA">
          <w:rPr>
            <w:rStyle w:val="Hyperlink"/>
          </w:rPr>
          <w:t>horizon</w:t>
        </w:r>
        <w:r w:rsidRPr="00E353BA">
          <w:rPr>
            <w:rStyle w:val="Hyperlink"/>
            <w:lang w:val="el-GR"/>
          </w:rPr>
          <w:t>2020/</w:t>
        </w:r>
        <w:r w:rsidRPr="00E353BA">
          <w:rPr>
            <w:rStyle w:val="Hyperlink"/>
          </w:rPr>
          <w:t>en</w:t>
        </w:r>
      </w:hyperlink>
      <w:r w:rsidRPr="00B56A33">
        <w:rPr>
          <w:lang w:val="el-GR"/>
        </w:rPr>
        <w:t xml:space="preserve"> </w:t>
      </w:r>
    </w:p>
  </w:footnote>
  <w:footnote w:id="32">
    <w:p w14:paraId="1C202DFE" w14:textId="0970024D" w:rsidR="00F7792C" w:rsidRPr="00B56A33" w:rsidRDefault="00F7792C">
      <w:pPr>
        <w:pStyle w:val="FootnoteText"/>
        <w:rPr>
          <w:lang w:val="el-GR"/>
        </w:rPr>
      </w:pPr>
      <w:r>
        <w:rPr>
          <w:rStyle w:val="FootnoteReference"/>
        </w:rPr>
        <w:footnoteRef/>
      </w:r>
      <w:hyperlink r:id="rId8" w:history="1">
        <w:r w:rsidRPr="00E353BA">
          <w:rPr>
            <w:rStyle w:val="Hyperlink"/>
          </w:rPr>
          <w:t>https</w:t>
        </w:r>
        <w:r w:rsidRPr="00E353BA">
          <w:rPr>
            <w:rStyle w:val="Hyperlink"/>
            <w:lang w:val="el-GR"/>
          </w:rPr>
          <w:t>://</w:t>
        </w:r>
        <w:r w:rsidRPr="00E353BA">
          <w:rPr>
            <w:rStyle w:val="Hyperlink"/>
          </w:rPr>
          <w:t>ec</w:t>
        </w:r>
        <w:r w:rsidRPr="00E353BA">
          <w:rPr>
            <w:rStyle w:val="Hyperlink"/>
            <w:lang w:val="el-GR"/>
          </w:rPr>
          <w:t>.</w:t>
        </w:r>
        <w:r w:rsidRPr="00E353BA">
          <w:rPr>
            <w:rStyle w:val="Hyperlink"/>
          </w:rPr>
          <w:t>europa</w:t>
        </w:r>
        <w:r w:rsidRPr="00E353BA">
          <w:rPr>
            <w:rStyle w:val="Hyperlink"/>
            <w:lang w:val="el-GR"/>
          </w:rPr>
          <w:t>.</w:t>
        </w:r>
        <w:r w:rsidRPr="00E353BA">
          <w:rPr>
            <w:rStyle w:val="Hyperlink"/>
          </w:rPr>
          <w:t>eu</w:t>
        </w:r>
        <w:r w:rsidRPr="00E353BA">
          <w:rPr>
            <w:rStyle w:val="Hyperlink"/>
            <w:lang w:val="el-GR"/>
          </w:rPr>
          <w:t>/</w:t>
        </w:r>
        <w:r w:rsidRPr="00E353BA">
          <w:rPr>
            <w:rStyle w:val="Hyperlink"/>
          </w:rPr>
          <w:t>programmes</w:t>
        </w:r>
        <w:r w:rsidRPr="00E353BA">
          <w:rPr>
            <w:rStyle w:val="Hyperlink"/>
            <w:lang w:val="el-GR"/>
          </w:rPr>
          <w:t>/</w:t>
        </w:r>
        <w:r w:rsidRPr="00E353BA">
          <w:rPr>
            <w:rStyle w:val="Hyperlink"/>
          </w:rPr>
          <w:t>horizon</w:t>
        </w:r>
        <w:r w:rsidRPr="00E353BA">
          <w:rPr>
            <w:rStyle w:val="Hyperlink"/>
            <w:lang w:val="el-GR"/>
          </w:rPr>
          <w:t>2020/</w:t>
        </w:r>
        <w:r w:rsidRPr="00E353BA">
          <w:rPr>
            <w:rStyle w:val="Hyperlink"/>
          </w:rPr>
          <w:t>en</w:t>
        </w:r>
        <w:r w:rsidRPr="00E353BA">
          <w:rPr>
            <w:rStyle w:val="Hyperlink"/>
            <w:lang w:val="el-GR"/>
          </w:rPr>
          <w:t>/</w:t>
        </w:r>
        <w:r w:rsidRPr="00E353BA">
          <w:rPr>
            <w:rStyle w:val="Hyperlink"/>
          </w:rPr>
          <w:t>h</w:t>
        </w:r>
        <w:r w:rsidRPr="00E353BA">
          <w:rPr>
            <w:rStyle w:val="Hyperlink"/>
            <w:lang w:val="el-GR"/>
          </w:rPr>
          <w:t>2020-</w:t>
        </w:r>
        <w:r w:rsidRPr="00E353BA">
          <w:rPr>
            <w:rStyle w:val="Hyperlink"/>
          </w:rPr>
          <w:t>section</w:t>
        </w:r>
        <w:r w:rsidRPr="00E353BA">
          <w:rPr>
            <w:rStyle w:val="Hyperlink"/>
            <w:lang w:val="el-GR"/>
          </w:rPr>
          <w:t>/</w:t>
        </w:r>
        <w:r w:rsidRPr="00E353BA">
          <w:rPr>
            <w:rStyle w:val="Hyperlink"/>
          </w:rPr>
          <w:t>information</w:t>
        </w:r>
        <w:r w:rsidRPr="00E353BA">
          <w:rPr>
            <w:rStyle w:val="Hyperlink"/>
            <w:lang w:val="el-GR"/>
          </w:rPr>
          <w:t>-</w:t>
        </w:r>
        <w:r w:rsidRPr="00E353BA">
          <w:rPr>
            <w:rStyle w:val="Hyperlink"/>
          </w:rPr>
          <w:t>and</w:t>
        </w:r>
        <w:r w:rsidRPr="00E353BA">
          <w:rPr>
            <w:rStyle w:val="Hyperlink"/>
            <w:lang w:val="el-GR"/>
          </w:rPr>
          <w:t>-</w:t>
        </w:r>
        <w:r w:rsidRPr="00E353BA">
          <w:rPr>
            <w:rStyle w:val="Hyperlink"/>
          </w:rPr>
          <w:t>communication</w:t>
        </w:r>
        <w:r w:rsidRPr="00E353BA">
          <w:rPr>
            <w:rStyle w:val="Hyperlink"/>
            <w:lang w:val="el-GR"/>
          </w:rPr>
          <w:t>-</w:t>
        </w:r>
        <w:r w:rsidRPr="00E353BA">
          <w:rPr>
            <w:rStyle w:val="Hyperlink"/>
          </w:rPr>
          <w:t>technologies</w:t>
        </w:r>
      </w:hyperlink>
      <w:r w:rsidRPr="00B56A33">
        <w:rPr>
          <w:lang w:val="el-GR"/>
        </w:rPr>
        <w:t xml:space="preserve"> </w:t>
      </w:r>
    </w:p>
  </w:footnote>
  <w:footnote w:id="33">
    <w:p w14:paraId="695FCE17" w14:textId="235DBE63" w:rsidR="00F7792C" w:rsidRPr="00B00A17" w:rsidRDefault="00F7792C">
      <w:pPr>
        <w:pStyle w:val="FootnoteText"/>
        <w:rPr>
          <w:lang w:val="el-GR"/>
        </w:rPr>
      </w:pPr>
      <w:r>
        <w:rPr>
          <w:rStyle w:val="FootnoteReference"/>
        </w:rPr>
        <w:footnoteRef/>
      </w:r>
      <w:r w:rsidRPr="00B00A17">
        <w:rPr>
          <w:lang w:val="el-GR"/>
        </w:rPr>
        <w:t xml:space="preserve"> </w:t>
      </w:r>
      <w:r w:rsidRPr="00A86CF2">
        <w:rPr>
          <w:rStyle w:val="Hyperlink"/>
        </w:rPr>
        <w:t>http</w:t>
      </w:r>
      <w:r w:rsidRPr="00AA619E">
        <w:rPr>
          <w:rStyle w:val="Hyperlink"/>
          <w:lang w:val="el-GR"/>
        </w:rPr>
        <w:t>://</w:t>
      </w:r>
      <w:r w:rsidRPr="00A86CF2">
        <w:rPr>
          <w:rStyle w:val="Hyperlink"/>
        </w:rPr>
        <w:t>www</w:t>
      </w:r>
      <w:r w:rsidRPr="00AA619E">
        <w:rPr>
          <w:rStyle w:val="Hyperlink"/>
          <w:lang w:val="el-GR"/>
        </w:rPr>
        <w:t>.</w:t>
      </w:r>
      <w:r w:rsidRPr="00A86CF2">
        <w:rPr>
          <w:rStyle w:val="Hyperlink"/>
        </w:rPr>
        <w:t>rise</w:t>
      </w:r>
      <w:r w:rsidRPr="00AA619E">
        <w:rPr>
          <w:rStyle w:val="Hyperlink"/>
          <w:lang w:val="el-GR"/>
        </w:rPr>
        <w:t>.</w:t>
      </w:r>
      <w:r w:rsidRPr="00A86CF2">
        <w:rPr>
          <w:rStyle w:val="Hyperlink"/>
        </w:rPr>
        <w:t>org</w:t>
      </w:r>
      <w:r w:rsidRPr="00AA619E">
        <w:rPr>
          <w:rStyle w:val="Hyperlink"/>
          <w:lang w:val="el-GR"/>
        </w:rPr>
        <w:t>.</w:t>
      </w:r>
      <w:r w:rsidRPr="00A86CF2">
        <w:rPr>
          <w:rStyle w:val="Hyperlink"/>
        </w:rPr>
        <w:t>cy</w:t>
      </w:r>
      <w:r w:rsidRPr="00AA619E">
        <w:rPr>
          <w:rStyle w:val="Hyperlink"/>
          <w:lang w:val="el-GR"/>
        </w:rPr>
        <w:t>/</w:t>
      </w:r>
      <w:r w:rsidRPr="00A86CF2">
        <w:rPr>
          <w:rStyle w:val="Hyperlink"/>
        </w:rPr>
        <w:t>en</w:t>
      </w:r>
      <w:r w:rsidRPr="00AA619E">
        <w:rPr>
          <w:rStyle w:val="Hyperlink"/>
          <w:lang w:val="el-GR"/>
        </w:rPr>
        <w:t>-</w:t>
      </w:r>
      <w:r w:rsidRPr="00A86CF2">
        <w:rPr>
          <w:rStyle w:val="Hyperlink"/>
        </w:rPr>
        <w:t>gb</w:t>
      </w:r>
      <w:r w:rsidRPr="00AA619E">
        <w:rPr>
          <w:rStyle w:val="Hyperlink"/>
          <w:lang w:val="el-GR"/>
        </w:rPr>
        <w:t>/</w:t>
      </w:r>
    </w:p>
  </w:footnote>
  <w:footnote w:id="34">
    <w:p w14:paraId="1B329441" w14:textId="1CEF72EE" w:rsidR="00F7792C" w:rsidRPr="00B00A17" w:rsidRDefault="00F7792C">
      <w:pPr>
        <w:pStyle w:val="FootnoteText"/>
        <w:rPr>
          <w:lang w:val="el-GR"/>
        </w:rPr>
      </w:pPr>
      <w:r>
        <w:rPr>
          <w:rStyle w:val="FootnoteReference"/>
        </w:rPr>
        <w:footnoteRef/>
      </w:r>
      <w:r w:rsidRPr="00B00A17">
        <w:rPr>
          <w:lang w:val="el-GR"/>
        </w:rPr>
        <w:t xml:space="preserve"> </w:t>
      </w:r>
      <w:r w:rsidRPr="00A86CF2">
        <w:rPr>
          <w:rStyle w:val="Hyperlink"/>
        </w:rPr>
        <w:t>https</w:t>
      </w:r>
      <w:r w:rsidRPr="00AA619E">
        <w:rPr>
          <w:rStyle w:val="Hyperlink"/>
          <w:lang w:val="el-GR"/>
        </w:rPr>
        <w:t>://</w:t>
      </w:r>
      <w:r w:rsidRPr="00A86CF2">
        <w:rPr>
          <w:rStyle w:val="Hyperlink"/>
        </w:rPr>
        <w:t>www</w:t>
      </w:r>
      <w:r w:rsidRPr="00AA619E">
        <w:rPr>
          <w:rStyle w:val="Hyperlink"/>
          <w:lang w:val="el-GR"/>
        </w:rPr>
        <w:t>.</w:t>
      </w:r>
      <w:r w:rsidRPr="00A86CF2">
        <w:rPr>
          <w:rStyle w:val="Hyperlink"/>
        </w:rPr>
        <w:t>kios</w:t>
      </w:r>
      <w:r w:rsidRPr="00AA619E">
        <w:rPr>
          <w:rStyle w:val="Hyperlink"/>
          <w:lang w:val="el-GR"/>
        </w:rPr>
        <w:t>.</w:t>
      </w:r>
      <w:r w:rsidRPr="00A86CF2">
        <w:rPr>
          <w:rStyle w:val="Hyperlink"/>
        </w:rPr>
        <w:t>ucy</w:t>
      </w:r>
      <w:r w:rsidRPr="00AA619E">
        <w:rPr>
          <w:rStyle w:val="Hyperlink"/>
          <w:lang w:val="el-GR"/>
        </w:rPr>
        <w:t>.</w:t>
      </w:r>
      <w:r w:rsidRPr="00A86CF2">
        <w:rPr>
          <w:rStyle w:val="Hyperlink"/>
        </w:rPr>
        <w:t>ac</w:t>
      </w:r>
      <w:r w:rsidRPr="00AA619E">
        <w:rPr>
          <w:rStyle w:val="Hyperlink"/>
          <w:lang w:val="el-GR"/>
        </w:rPr>
        <w:t>.</w:t>
      </w:r>
      <w:r w:rsidRPr="00A86CF2">
        <w:rPr>
          <w:rStyle w:val="Hyperlink"/>
        </w:rPr>
        <w:t>cy</w:t>
      </w:r>
      <w:r w:rsidRPr="00AA619E">
        <w:rPr>
          <w:rStyle w:val="Hyperlink"/>
          <w:lang w:val="el-GR"/>
        </w:rPr>
        <w:t>/</w:t>
      </w:r>
    </w:p>
  </w:footnote>
  <w:footnote w:id="35">
    <w:p w14:paraId="668A443A" w14:textId="57DDF9B0" w:rsidR="00F7792C" w:rsidRPr="00B00A17" w:rsidRDefault="00F7792C">
      <w:pPr>
        <w:pStyle w:val="FootnoteText"/>
        <w:rPr>
          <w:lang w:val="el-GR"/>
        </w:rPr>
      </w:pPr>
      <w:r>
        <w:rPr>
          <w:rStyle w:val="FootnoteReference"/>
        </w:rPr>
        <w:footnoteRef/>
      </w:r>
      <w:r w:rsidRPr="00B00A17">
        <w:rPr>
          <w:lang w:val="el-GR"/>
        </w:rPr>
        <w:t xml:space="preserve"> </w:t>
      </w:r>
      <w:r w:rsidRPr="00A86CF2">
        <w:rPr>
          <w:rStyle w:val="Hyperlink"/>
        </w:rPr>
        <w:t>https</w:t>
      </w:r>
      <w:r w:rsidRPr="00AA619E">
        <w:rPr>
          <w:rStyle w:val="Hyperlink"/>
          <w:lang w:val="el-GR"/>
        </w:rPr>
        <w:t>://</w:t>
      </w:r>
      <w:r w:rsidRPr="00A86CF2">
        <w:rPr>
          <w:rStyle w:val="Hyperlink"/>
        </w:rPr>
        <w:t>erc</w:t>
      </w:r>
      <w:r w:rsidRPr="00AA619E">
        <w:rPr>
          <w:rStyle w:val="Hyperlink"/>
          <w:lang w:val="el-GR"/>
        </w:rPr>
        <w:t>.</w:t>
      </w:r>
      <w:r w:rsidRPr="00A86CF2">
        <w:rPr>
          <w:rStyle w:val="Hyperlink"/>
        </w:rPr>
        <w:t>europa</w:t>
      </w:r>
      <w:r w:rsidRPr="00AA619E">
        <w:rPr>
          <w:rStyle w:val="Hyperlink"/>
          <w:lang w:val="el-GR"/>
        </w:rPr>
        <w:t>.</w:t>
      </w:r>
      <w:r w:rsidRPr="00A86CF2">
        <w:rPr>
          <w:rStyle w:val="Hyperlink"/>
        </w:rPr>
        <w:t>eu</w:t>
      </w:r>
      <w:r w:rsidRPr="00AA619E">
        <w:rPr>
          <w:rStyle w:val="Hyperlink"/>
          <w:lang w:val="el-GR"/>
        </w:rPr>
        <w:t>/</w:t>
      </w:r>
      <w:r w:rsidRPr="00A86CF2">
        <w:rPr>
          <w:rStyle w:val="Hyperlink"/>
        </w:rPr>
        <w:t>funding</w:t>
      </w:r>
      <w:r w:rsidRPr="00AA619E">
        <w:rPr>
          <w:rStyle w:val="Hyperlink"/>
          <w:lang w:val="el-GR"/>
        </w:rPr>
        <w:t>/</w:t>
      </w:r>
      <w:r w:rsidRPr="00A86CF2">
        <w:rPr>
          <w:rStyle w:val="Hyperlink"/>
        </w:rPr>
        <w:t>advanced</w:t>
      </w:r>
      <w:r w:rsidRPr="00AA619E">
        <w:rPr>
          <w:rStyle w:val="Hyperlink"/>
          <w:lang w:val="el-GR"/>
        </w:rPr>
        <w:t>-</w:t>
      </w:r>
      <w:r w:rsidRPr="00A86CF2">
        <w:rPr>
          <w:rStyle w:val="Hyperlink"/>
        </w:rPr>
        <w:t>grants</w:t>
      </w:r>
    </w:p>
  </w:footnote>
  <w:footnote w:id="36">
    <w:p w14:paraId="3DB3A0CD" w14:textId="2A1A6C42" w:rsidR="00F7792C" w:rsidRPr="00B00A17" w:rsidRDefault="00F7792C">
      <w:pPr>
        <w:pStyle w:val="FootnoteText"/>
        <w:rPr>
          <w:lang w:val="el-GR"/>
        </w:rPr>
      </w:pPr>
      <w:r>
        <w:rPr>
          <w:rStyle w:val="FootnoteReference"/>
        </w:rPr>
        <w:footnoteRef/>
      </w:r>
      <w:r w:rsidRPr="00B00A17">
        <w:rPr>
          <w:lang w:val="el-GR"/>
        </w:rPr>
        <w:t xml:space="preserve"> </w:t>
      </w:r>
      <w:r w:rsidRPr="00A86CF2">
        <w:rPr>
          <w:rStyle w:val="Hyperlink"/>
        </w:rPr>
        <w:t>https</w:t>
      </w:r>
      <w:r w:rsidRPr="00AA619E">
        <w:rPr>
          <w:rStyle w:val="Hyperlink"/>
          <w:lang w:val="el-GR"/>
        </w:rPr>
        <w:t>://</w:t>
      </w:r>
      <w:r w:rsidRPr="00A86CF2">
        <w:rPr>
          <w:rStyle w:val="Hyperlink"/>
        </w:rPr>
        <w:t>ec</w:t>
      </w:r>
      <w:r w:rsidRPr="00AA619E">
        <w:rPr>
          <w:rStyle w:val="Hyperlink"/>
          <w:lang w:val="el-GR"/>
        </w:rPr>
        <w:t>.</w:t>
      </w:r>
      <w:r w:rsidRPr="00A86CF2">
        <w:rPr>
          <w:rStyle w:val="Hyperlink"/>
        </w:rPr>
        <w:t>europa</w:t>
      </w:r>
      <w:r w:rsidRPr="00AA619E">
        <w:rPr>
          <w:rStyle w:val="Hyperlink"/>
          <w:lang w:val="el-GR"/>
        </w:rPr>
        <w:t>.</w:t>
      </w:r>
      <w:r w:rsidRPr="00A86CF2">
        <w:rPr>
          <w:rStyle w:val="Hyperlink"/>
        </w:rPr>
        <w:t>eu</w:t>
      </w:r>
      <w:r w:rsidRPr="00AA619E">
        <w:rPr>
          <w:rStyle w:val="Hyperlink"/>
          <w:lang w:val="el-GR"/>
        </w:rPr>
        <w:t>/</w:t>
      </w:r>
      <w:r w:rsidRPr="00A86CF2">
        <w:rPr>
          <w:rStyle w:val="Hyperlink"/>
        </w:rPr>
        <w:t>research</w:t>
      </w:r>
      <w:r w:rsidRPr="00AA619E">
        <w:rPr>
          <w:rStyle w:val="Hyperlink"/>
          <w:lang w:val="el-GR"/>
        </w:rPr>
        <w:t>/</w:t>
      </w:r>
      <w:r w:rsidRPr="00A86CF2">
        <w:rPr>
          <w:rStyle w:val="Hyperlink"/>
        </w:rPr>
        <w:t>mariecurieactions</w:t>
      </w:r>
      <w:r w:rsidRPr="00AA619E">
        <w:rPr>
          <w:rStyle w:val="Hyperlink"/>
          <w:lang w:val="el-GR"/>
        </w:rPr>
        <w:t>/</w:t>
      </w:r>
      <w:r w:rsidRPr="00A86CF2">
        <w:rPr>
          <w:rStyle w:val="Hyperlink"/>
        </w:rPr>
        <w:t>actions</w:t>
      </w:r>
      <w:r w:rsidRPr="00AA619E">
        <w:rPr>
          <w:rStyle w:val="Hyperlink"/>
          <w:lang w:val="el-GR"/>
        </w:rPr>
        <w:t>/</w:t>
      </w:r>
      <w:r w:rsidRPr="00A86CF2">
        <w:rPr>
          <w:rStyle w:val="Hyperlink"/>
        </w:rPr>
        <w:t>co</w:t>
      </w:r>
      <w:r w:rsidRPr="00AA619E">
        <w:rPr>
          <w:rStyle w:val="Hyperlink"/>
          <w:lang w:val="el-GR"/>
        </w:rPr>
        <w:t>-</w:t>
      </w:r>
      <w:r w:rsidRPr="00A86CF2">
        <w:rPr>
          <w:rStyle w:val="Hyperlink"/>
        </w:rPr>
        <w:t>funding</w:t>
      </w:r>
      <w:r w:rsidRPr="00AA619E">
        <w:rPr>
          <w:rStyle w:val="Hyperlink"/>
          <w:lang w:val="el-GR"/>
        </w:rPr>
        <w:t>-</w:t>
      </w:r>
      <w:r w:rsidRPr="00A86CF2">
        <w:rPr>
          <w:rStyle w:val="Hyperlink"/>
        </w:rPr>
        <w:t>programmes</w:t>
      </w:r>
      <w:r w:rsidRPr="00AA619E">
        <w:rPr>
          <w:rStyle w:val="Hyperlink"/>
          <w:lang w:val="el-GR"/>
        </w:rPr>
        <w:t>_</w:t>
      </w:r>
      <w:r w:rsidRPr="00A86CF2">
        <w:rPr>
          <w:rStyle w:val="Hyperlink"/>
        </w:rPr>
        <w:t>en</w:t>
      </w:r>
    </w:p>
  </w:footnote>
  <w:footnote w:id="37">
    <w:p w14:paraId="05EBB02F" w14:textId="7E64E567" w:rsidR="00F7792C" w:rsidRPr="007C2471" w:rsidRDefault="00F7792C">
      <w:pPr>
        <w:pStyle w:val="FootnoteText"/>
        <w:rPr>
          <w:lang w:val="el-GR"/>
        </w:rPr>
      </w:pPr>
      <w:r>
        <w:rPr>
          <w:rStyle w:val="FootnoteReference"/>
        </w:rPr>
        <w:footnoteRef/>
      </w:r>
      <w:r w:rsidRPr="007C2471">
        <w:rPr>
          <w:lang w:val="el-GR"/>
        </w:rPr>
        <w:t xml:space="preserve"> </w:t>
      </w:r>
      <w:hyperlink r:id="rId9" w:anchor="/index" w:history="1">
        <w:r w:rsidRPr="00E353BA">
          <w:rPr>
            <w:rStyle w:val="Hyperlink"/>
            <w:lang w:val="el-GR"/>
          </w:rPr>
          <w:t>https://iris.research.org.cy/#/index</w:t>
        </w:r>
      </w:hyperlink>
      <w:r>
        <w:rPr>
          <w:lang w:val="el-GR"/>
        </w:rPr>
        <w:t xml:space="preserve"> </w:t>
      </w:r>
    </w:p>
  </w:footnote>
  <w:footnote w:id="38">
    <w:p w14:paraId="74F508F3" w14:textId="3873FC7E" w:rsidR="00F7792C" w:rsidRPr="00B00A17" w:rsidRDefault="00F7792C">
      <w:pPr>
        <w:pStyle w:val="FootnoteText"/>
        <w:rPr>
          <w:lang w:val="el-GR"/>
        </w:rPr>
      </w:pPr>
      <w:r>
        <w:rPr>
          <w:rStyle w:val="FootnoteReference"/>
        </w:rPr>
        <w:footnoteRef/>
      </w:r>
      <w:r w:rsidRPr="00B00A17">
        <w:rPr>
          <w:lang w:val="el-GR"/>
        </w:rPr>
        <w:t xml:space="preserve"> </w:t>
      </w:r>
      <w:r w:rsidRPr="0067624F">
        <w:rPr>
          <w:rStyle w:val="Hyperlink"/>
          <w:lang w:val="el-GR"/>
        </w:rPr>
        <w:t>https</w:t>
      </w:r>
      <w:r w:rsidRPr="00E45A58">
        <w:rPr>
          <w:rStyle w:val="Hyperlink"/>
          <w:lang w:val="el-GR"/>
        </w:rPr>
        <w:t>://</w:t>
      </w:r>
      <w:r w:rsidRPr="0067624F">
        <w:rPr>
          <w:rStyle w:val="Hyperlink"/>
          <w:lang w:val="el-GR"/>
        </w:rPr>
        <w:t>ec</w:t>
      </w:r>
      <w:r w:rsidRPr="00E45A58">
        <w:rPr>
          <w:rStyle w:val="Hyperlink"/>
          <w:lang w:val="el-GR"/>
        </w:rPr>
        <w:t>.</w:t>
      </w:r>
      <w:r w:rsidRPr="0067624F">
        <w:rPr>
          <w:rStyle w:val="Hyperlink"/>
          <w:lang w:val="el-GR"/>
        </w:rPr>
        <w:t>europa</w:t>
      </w:r>
      <w:r w:rsidRPr="00E45A58">
        <w:rPr>
          <w:rStyle w:val="Hyperlink"/>
          <w:lang w:val="el-GR"/>
        </w:rPr>
        <w:t>.</w:t>
      </w:r>
      <w:r w:rsidRPr="0067624F">
        <w:rPr>
          <w:rStyle w:val="Hyperlink"/>
          <w:lang w:val="el-GR"/>
        </w:rPr>
        <w:t>eu</w:t>
      </w:r>
      <w:r w:rsidRPr="00E45A58">
        <w:rPr>
          <w:rStyle w:val="Hyperlink"/>
          <w:lang w:val="el-GR"/>
        </w:rPr>
        <w:t>/</w:t>
      </w:r>
      <w:r w:rsidRPr="0067624F">
        <w:rPr>
          <w:rStyle w:val="Hyperlink"/>
          <w:lang w:val="el-GR"/>
        </w:rPr>
        <w:t>programmes</w:t>
      </w:r>
      <w:r w:rsidRPr="00E45A58">
        <w:rPr>
          <w:rStyle w:val="Hyperlink"/>
          <w:lang w:val="el-GR"/>
        </w:rPr>
        <w:t>/</w:t>
      </w:r>
      <w:r w:rsidRPr="0067624F">
        <w:rPr>
          <w:rStyle w:val="Hyperlink"/>
          <w:lang w:val="el-GR"/>
        </w:rPr>
        <w:t>horizon</w:t>
      </w:r>
      <w:r w:rsidRPr="00E45A58">
        <w:rPr>
          <w:rStyle w:val="Hyperlink"/>
          <w:lang w:val="el-GR"/>
        </w:rPr>
        <w:t>2020/</w:t>
      </w:r>
      <w:r w:rsidRPr="0067624F">
        <w:rPr>
          <w:rStyle w:val="Hyperlink"/>
          <w:lang w:val="el-GR"/>
        </w:rPr>
        <w:t>en</w:t>
      </w:r>
      <w:r w:rsidRPr="00E45A58">
        <w:rPr>
          <w:rStyle w:val="Hyperlink"/>
          <w:lang w:val="el-GR"/>
        </w:rPr>
        <w:t>/</w:t>
      </w:r>
      <w:r w:rsidRPr="0067624F">
        <w:rPr>
          <w:rStyle w:val="Hyperlink"/>
          <w:lang w:val="el-GR"/>
        </w:rPr>
        <w:t>h</w:t>
      </w:r>
      <w:r w:rsidRPr="00E45A58">
        <w:rPr>
          <w:rStyle w:val="Hyperlink"/>
          <w:lang w:val="el-GR"/>
        </w:rPr>
        <w:t>2020-</w:t>
      </w:r>
      <w:r w:rsidRPr="0067624F">
        <w:rPr>
          <w:rStyle w:val="Hyperlink"/>
          <w:lang w:val="el-GR"/>
        </w:rPr>
        <w:t>section</w:t>
      </w:r>
      <w:r w:rsidRPr="00E45A58">
        <w:rPr>
          <w:rStyle w:val="Hyperlink"/>
          <w:lang w:val="el-GR"/>
        </w:rPr>
        <w:t>/</w:t>
      </w:r>
      <w:r w:rsidRPr="0067624F">
        <w:rPr>
          <w:rStyle w:val="Hyperlink"/>
          <w:lang w:val="el-GR"/>
        </w:rPr>
        <w:t>teaming</w:t>
      </w:r>
    </w:p>
  </w:footnote>
  <w:footnote w:id="39">
    <w:p w14:paraId="6B6791E6" w14:textId="2432388F" w:rsidR="00F7792C" w:rsidRPr="00B05CEA" w:rsidRDefault="00F7792C">
      <w:pPr>
        <w:pStyle w:val="FootnoteText"/>
        <w:rPr>
          <w:lang w:val="el-GR"/>
        </w:rPr>
      </w:pPr>
      <w:r>
        <w:rPr>
          <w:rStyle w:val="FootnoteReference"/>
        </w:rPr>
        <w:footnoteRef/>
      </w:r>
      <w:r w:rsidRPr="00B05CEA">
        <w:rPr>
          <w:lang w:val="el-GR"/>
        </w:rPr>
        <w:t xml:space="preserve"> </w:t>
      </w:r>
      <w:hyperlink r:id="rId10" w:history="1">
        <w:r w:rsidRPr="00E353BA">
          <w:rPr>
            <w:rStyle w:val="Hyperlink"/>
            <w:lang w:val="el-GR"/>
          </w:rPr>
          <w:t>http://emme-care.cyi.ac.cy/</w:t>
        </w:r>
      </w:hyperlink>
      <w:r>
        <w:rPr>
          <w:lang w:val="el-GR"/>
        </w:rPr>
        <w:t xml:space="preserve"> </w:t>
      </w:r>
    </w:p>
  </w:footnote>
  <w:footnote w:id="40">
    <w:p w14:paraId="5FF3DBB4" w14:textId="7A2676AA" w:rsidR="00F7792C" w:rsidRPr="003366C8" w:rsidRDefault="00F7792C">
      <w:pPr>
        <w:pStyle w:val="FootnoteText"/>
        <w:rPr>
          <w:lang w:val="el-GR"/>
        </w:rPr>
      </w:pPr>
      <w:r>
        <w:rPr>
          <w:rStyle w:val="FootnoteReference"/>
        </w:rPr>
        <w:footnoteRef/>
      </w:r>
      <w:r w:rsidRPr="003366C8">
        <w:rPr>
          <w:lang w:val="el-GR"/>
        </w:rPr>
        <w:t xml:space="preserve"> </w:t>
      </w:r>
      <w:hyperlink r:id="rId11" w:history="1">
        <w:r w:rsidRPr="00E353BA">
          <w:rPr>
            <w:rStyle w:val="Hyperlink"/>
            <w:lang w:val="el-GR"/>
          </w:rPr>
          <w:t>https://www.excelsior2020.eu/the-project/</w:t>
        </w:r>
      </w:hyperlink>
      <w:r>
        <w:rPr>
          <w:lang w:val="el-GR"/>
        </w:rPr>
        <w:t xml:space="preserve"> </w:t>
      </w:r>
    </w:p>
  </w:footnote>
  <w:footnote w:id="41">
    <w:p w14:paraId="3507B2E2" w14:textId="66AD24EC" w:rsidR="00F7792C" w:rsidRPr="003366C8" w:rsidRDefault="00F7792C">
      <w:pPr>
        <w:pStyle w:val="FootnoteText"/>
        <w:rPr>
          <w:lang w:val="el-GR"/>
        </w:rPr>
      </w:pPr>
      <w:r>
        <w:rPr>
          <w:rStyle w:val="FootnoteReference"/>
        </w:rPr>
        <w:footnoteRef/>
      </w:r>
      <w:r w:rsidRPr="003366C8">
        <w:rPr>
          <w:lang w:val="el-GR"/>
        </w:rPr>
        <w:t xml:space="preserve"> </w:t>
      </w:r>
      <w:hyperlink r:id="rId12" w:history="1">
        <w:r w:rsidRPr="00E353BA">
          <w:rPr>
            <w:rStyle w:val="Hyperlink"/>
            <w:lang w:val="el-GR"/>
          </w:rPr>
          <w:t>https://www.maritec-x.eu/en/</w:t>
        </w:r>
      </w:hyperlink>
      <w:r>
        <w:rPr>
          <w:lang w:val="el-GR"/>
        </w:rPr>
        <w:t xml:space="preserve"> </w:t>
      </w:r>
    </w:p>
  </w:footnote>
  <w:footnote w:id="42">
    <w:p w14:paraId="33569F82" w14:textId="0E95398F" w:rsidR="00F7792C" w:rsidRPr="00B00A17" w:rsidRDefault="00F7792C">
      <w:pPr>
        <w:pStyle w:val="FootnoteText"/>
        <w:rPr>
          <w:lang w:val="el-GR"/>
        </w:rPr>
      </w:pPr>
      <w:r>
        <w:rPr>
          <w:rStyle w:val="FootnoteReference"/>
        </w:rPr>
        <w:footnoteRef/>
      </w:r>
      <w:r w:rsidRPr="00B00A17">
        <w:rPr>
          <w:lang w:val="el-GR"/>
        </w:rPr>
        <w:t xml:space="preserve"> </w:t>
      </w:r>
      <w:r w:rsidRPr="00E45A58">
        <w:rPr>
          <w:rStyle w:val="Hyperlink"/>
        </w:rPr>
        <w:t>http</w:t>
      </w:r>
      <w:r w:rsidRPr="00CE7C43">
        <w:rPr>
          <w:rStyle w:val="Hyperlink"/>
          <w:lang w:val="el-GR"/>
        </w:rPr>
        <w:t>://</w:t>
      </w:r>
      <w:r w:rsidRPr="00E45A58">
        <w:rPr>
          <w:rStyle w:val="Hyperlink"/>
        </w:rPr>
        <w:t>www</w:t>
      </w:r>
      <w:r w:rsidRPr="00CE7C43">
        <w:rPr>
          <w:rStyle w:val="Hyperlink"/>
          <w:lang w:val="el-GR"/>
        </w:rPr>
        <w:t>.</w:t>
      </w:r>
      <w:r w:rsidRPr="00E45A58">
        <w:rPr>
          <w:rStyle w:val="Hyperlink"/>
        </w:rPr>
        <w:t>dgepcd</w:t>
      </w:r>
      <w:r w:rsidRPr="00CE7C43">
        <w:rPr>
          <w:rStyle w:val="Hyperlink"/>
          <w:lang w:val="el-GR"/>
        </w:rPr>
        <w:t>.</w:t>
      </w:r>
      <w:r w:rsidRPr="00E45A58">
        <w:rPr>
          <w:rStyle w:val="Hyperlink"/>
        </w:rPr>
        <w:t>gov</w:t>
      </w:r>
      <w:r w:rsidRPr="00CE7C43">
        <w:rPr>
          <w:rStyle w:val="Hyperlink"/>
          <w:lang w:val="el-GR"/>
        </w:rPr>
        <w:t>.</w:t>
      </w:r>
      <w:r w:rsidRPr="00E45A58">
        <w:rPr>
          <w:rStyle w:val="Hyperlink"/>
        </w:rPr>
        <w:t>cy</w:t>
      </w:r>
      <w:r w:rsidRPr="00CE7C43">
        <w:rPr>
          <w:rStyle w:val="Hyperlink"/>
          <w:lang w:val="el-GR"/>
        </w:rPr>
        <w:t>/</w:t>
      </w:r>
      <w:r w:rsidRPr="00E45A58">
        <w:rPr>
          <w:rStyle w:val="Hyperlink"/>
        </w:rPr>
        <w:t>dgepcd</w:t>
      </w:r>
      <w:r w:rsidRPr="00CE7C43">
        <w:rPr>
          <w:rStyle w:val="Hyperlink"/>
          <w:lang w:val="el-GR"/>
        </w:rPr>
        <w:t>/</w:t>
      </w:r>
      <w:r w:rsidRPr="00E45A58">
        <w:rPr>
          <w:rStyle w:val="Hyperlink"/>
        </w:rPr>
        <w:t>dgepcd</w:t>
      </w:r>
      <w:r w:rsidRPr="00CE7C43">
        <w:rPr>
          <w:rStyle w:val="Hyperlink"/>
          <w:lang w:val="el-GR"/>
        </w:rPr>
        <w:t>.</w:t>
      </w:r>
      <w:r w:rsidRPr="00E45A58">
        <w:rPr>
          <w:rStyle w:val="Hyperlink"/>
        </w:rPr>
        <w:t>nsf</w:t>
      </w:r>
      <w:r w:rsidRPr="00CE7C43">
        <w:rPr>
          <w:rStyle w:val="Hyperlink"/>
          <w:lang w:val="el-GR"/>
        </w:rPr>
        <w:t>/</w:t>
      </w:r>
      <w:r w:rsidRPr="00E45A58">
        <w:rPr>
          <w:rStyle w:val="Hyperlink"/>
        </w:rPr>
        <w:t>index</w:t>
      </w:r>
      <w:r w:rsidRPr="00CE7C43">
        <w:rPr>
          <w:rStyle w:val="Hyperlink"/>
          <w:lang w:val="el-GR"/>
        </w:rPr>
        <w:t>_</w:t>
      </w:r>
      <w:r w:rsidRPr="00E45A58">
        <w:rPr>
          <w:rStyle w:val="Hyperlink"/>
        </w:rPr>
        <w:t>en</w:t>
      </w:r>
      <w:r w:rsidRPr="00CE7C43">
        <w:rPr>
          <w:rStyle w:val="Hyperlink"/>
          <w:lang w:val="el-GR"/>
        </w:rPr>
        <w:t>/</w:t>
      </w:r>
      <w:r w:rsidRPr="00E45A58">
        <w:rPr>
          <w:rStyle w:val="Hyperlink"/>
        </w:rPr>
        <w:t>index</w:t>
      </w:r>
      <w:r w:rsidRPr="00CE7C43">
        <w:rPr>
          <w:rStyle w:val="Hyperlink"/>
          <w:lang w:val="el-GR"/>
        </w:rPr>
        <w:t>_</w:t>
      </w:r>
      <w:r w:rsidRPr="00E45A58">
        <w:rPr>
          <w:rStyle w:val="Hyperlink"/>
        </w:rPr>
        <w:t>en</w:t>
      </w:r>
      <w:r w:rsidRPr="00CE7C43">
        <w:rPr>
          <w:rStyle w:val="Hyperlink"/>
          <w:lang w:val="el-GR"/>
        </w:rPr>
        <w:t>?</w:t>
      </w:r>
      <w:r w:rsidRPr="00E45A58">
        <w:rPr>
          <w:rStyle w:val="Hyperlink"/>
        </w:rPr>
        <w:t>OpenDocument</w:t>
      </w:r>
    </w:p>
  </w:footnote>
  <w:footnote w:id="43">
    <w:p w14:paraId="4E7B7E4D" w14:textId="4BB57C8D" w:rsidR="00F7792C" w:rsidRPr="00050D0B" w:rsidRDefault="00F7792C" w:rsidP="00050D0B">
      <w:pPr>
        <w:pStyle w:val="FootnoteText"/>
        <w:rPr>
          <w:lang w:val="el-GR"/>
        </w:rPr>
      </w:pPr>
      <w:r>
        <w:rPr>
          <w:rStyle w:val="FootnoteReference"/>
        </w:rPr>
        <w:footnoteRef/>
      </w:r>
      <w:r w:rsidRPr="00050D0B">
        <w:rPr>
          <w:lang w:val="el-GR"/>
        </w:rPr>
        <w:t xml:space="preserve"> Τα αναφερόμενα κίνητρα για τη δημιουργία νεοφυών εταιρειών (start ups) θα πρέπει να αποτελέσουν αντικείμενο περαιτέρω επεξεργασίας, ώστε να μη θεωρηθούν παράνομη κρατική ενίσχυση κατά παράβαση της σχετικής ευρωπαϊκής και εθνικής νομοθεσίας, ιδίως του άρθρου 107 Συνθήκης Λειτουργίας της ΕΕ και του Περί Ελέγχου των Δημο</w:t>
      </w:r>
      <w:r>
        <w:rPr>
          <w:lang w:val="el-GR"/>
        </w:rPr>
        <w:t xml:space="preserve">σίων Ενισχύσεων Νόμος του 2001 - </w:t>
      </w:r>
      <w:r w:rsidRPr="00050D0B">
        <w:rPr>
          <w:lang w:val="el-GR"/>
        </w:rPr>
        <w:t>(30(I)/2001).</w:t>
      </w:r>
    </w:p>
  </w:footnote>
  <w:footnote w:id="44">
    <w:p w14:paraId="5CC65818" w14:textId="1B64C4E6" w:rsidR="00F7792C" w:rsidRPr="00745771" w:rsidRDefault="00F7792C">
      <w:pPr>
        <w:pStyle w:val="FootnoteText"/>
        <w:rPr>
          <w:lang w:val="el-GR"/>
        </w:rPr>
      </w:pPr>
      <w:r>
        <w:rPr>
          <w:rStyle w:val="FootnoteReference"/>
        </w:rPr>
        <w:footnoteRef/>
      </w:r>
      <w:r w:rsidRPr="00745771">
        <w:rPr>
          <w:lang w:val="el-GR"/>
        </w:rPr>
        <w:t xml:space="preserve"> https://ec.europa.eu/research/eic/index.cfm</w:t>
      </w:r>
    </w:p>
  </w:footnote>
  <w:footnote w:id="45">
    <w:p w14:paraId="3E7728EE" w14:textId="470A751A" w:rsidR="00F7792C" w:rsidRPr="00B00A17" w:rsidRDefault="00F7792C">
      <w:pPr>
        <w:pStyle w:val="FootnoteText"/>
        <w:rPr>
          <w:lang w:val="el-GR"/>
        </w:rPr>
      </w:pPr>
      <w:r>
        <w:rPr>
          <w:rStyle w:val="FootnoteReference"/>
        </w:rPr>
        <w:footnoteRef/>
      </w:r>
      <w:r w:rsidRPr="00B00A17">
        <w:rPr>
          <w:lang w:val="el-GR"/>
        </w:rPr>
        <w:t xml:space="preserve"> </w:t>
      </w:r>
      <w:r w:rsidRPr="0013146F">
        <w:rPr>
          <w:rStyle w:val="Hyperlink"/>
          <w:lang w:val="el-GR"/>
        </w:rPr>
        <w:t>https</w:t>
      </w:r>
      <w:r w:rsidRPr="00857E87">
        <w:rPr>
          <w:rStyle w:val="Hyperlink"/>
          <w:lang w:val="el-GR"/>
        </w:rPr>
        <w:t>://</w:t>
      </w:r>
      <w:r w:rsidRPr="0013146F">
        <w:rPr>
          <w:rStyle w:val="Hyperlink"/>
          <w:lang w:val="el-GR"/>
        </w:rPr>
        <w:t>en</w:t>
      </w:r>
      <w:r w:rsidRPr="00857E87">
        <w:rPr>
          <w:rStyle w:val="Hyperlink"/>
          <w:lang w:val="el-GR"/>
        </w:rPr>
        <w:t>.</w:t>
      </w:r>
      <w:r w:rsidRPr="0013146F">
        <w:rPr>
          <w:rStyle w:val="Hyperlink"/>
          <w:lang w:val="el-GR"/>
        </w:rPr>
        <w:t>wikipedia</w:t>
      </w:r>
      <w:r w:rsidRPr="00857E87">
        <w:rPr>
          <w:rStyle w:val="Hyperlink"/>
          <w:lang w:val="el-GR"/>
        </w:rPr>
        <w:t>.</w:t>
      </w:r>
      <w:r w:rsidRPr="0013146F">
        <w:rPr>
          <w:rStyle w:val="Hyperlink"/>
          <w:lang w:val="el-GR"/>
        </w:rPr>
        <w:t>org</w:t>
      </w:r>
      <w:r w:rsidRPr="00857E87">
        <w:rPr>
          <w:rStyle w:val="Hyperlink"/>
          <w:lang w:val="el-GR"/>
        </w:rPr>
        <w:t>/</w:t>
      </w:r>
      <w:r w:rsidRPr="0013146F">
        <w:rPr>
          <w:rStyle w:val="Hyperlink"/>
          <w:lang w:val="el-GR"/>
        </w:rPr>
        <w:t>wiki</w:t>
      </w:r>
      <w:r w:rsidRPr="00857E87">
        <w:rPr>
          <w:rStyle w:val="Hyperlink"/>
          <w:lang w:val="el-GR"/>
        </w:rPr>
        <w:t>/</w:t>
      </w:r>
      <w:r w:rsidRPr="0013146F">
        <w:rPr>
          <w:rStyle w:val="Hyperlink"/>
          <w:lang w:val="el-GR"/>
        </w:rPr>
        <w:t>Agile</w:t>
      </w:r>
      <w:r w:rsidRPr="00857E87">
        <w:rPr>
          <w:rStyle w:val="Hyperlink"/>
          <w:lang w:val="el-GR"/>
        </w:rPr>
        <w:t>_</w:t>
      </w:r>
      <w:r w:rsidRPr="0013146F">
        <w:rPr>
          <w:rStyle w:val="Hyperlink"/>
          <w:lang w:val="el-GR"/>
        </w:rPr>
        <w:t>software</w:t>
      </w:r>
      <w:r w:rsidRPr="00857E87">
        <w:rPr>
          <w:rStyle w:val="Hyperlink"/>
          <w:lang w:val="el-GR"/>
        </w:rPr>
        <w:t>_</w:t>
      </w:r>
      <w:r w:rsidRPr="0013146F">
        <w:rPr>
          <w:rStyle w:val="Hyperlink"/>
          <w:lang w:val="el-GR"/>
        </w:rPr>
        <w:t>development</w:t>
      </w:r>
    </w:p>
  </w:footnote>
  <w:footnote w:id="46">
    <w:p w14:paraId="02A832E9" w14:textId="09F1215A" w:rsidR="00F7792C" w:rsidRPr="00871EA8" w:rsidRDefault="00F7792C">
      <w:pPr>
        <w:pStyle w:val="FootnoteText"/>
        <w:rPr>
          <w:lang w:val="el-GR"/>
        </w:rPr>
      </w:pPr>
      <w:r>
        <w:rPr>
          <w:rStyle w:val="FootnoteReference"/>
        </w:rPr>
        <w:footnoteRef/>
      </w:r>
      <w:r w:rsidRPr="00871EA8">
        <w:rPr>
          <w:lang w:val="el-GR"/>
        </w:rPr>
        <w:t xml:space="preserve"> </w:t>
      </w:r>
      <w:r w:rsidRPr="0013146F">
        <w:rPr>
          <w:rStyle w:val="Hyperlink"/>
        </w:rPr>
        <w:t>https</w:t>
      </w:r>
      <w:r w:rsidRPr="00857E87">
        <w:rPr>
          <w:rStyle w:val="Hyperlink"/>
          <w:lang w:val="el-GR"/>
        </w:rPr>
        <w:t>://</w:t>
      </w:r>
      <w:r w:rsidRPr="0013146F">
        <w:rPr>
          <w:rStyle w:val="Hyperlink"/>
        </w:rPr>
        <w:t>mitpress</w:t>
      </w:r>
      <w:r w:rsidRPr="00857E87">
        <w:rPr>
          <w:rStyle w:val="Hyperlink"/>
          <w:lang w:val="el-GR"/>
        </w:rPr>
        <w:t>.</w:t>
      </w:r>
      <w:r w:rsidRPr="0013146F">
        <w:rPr>
          <w:rStyle w:val="Hyperlink"/>
        </w:rPr>
        <w:t>mit</w:t>
      </w:r>
      <w:r w:rsidRPr="00857E87">
        <w:rPr>
          <w:rStyle w:val="Hyperlink"/>
          <w:lang w:val="el-GR"/>
        </w:rPr>
        <w:t>.</w:t>
      </w:r>
      <w:r w:rsidRPr="0013146F">
        <w:rPr>
          <w:rStyle w:val="Hyperlink"/>
        </w:rPr>
        <w:t>edu</w:t>
      </w:r>
      <w:r w:rsidRPr="00857E87">
        <w:rPr>
          <w:rStyle w:val="Hyperlink"/>
          <w:lang w:val="el-GR"/>
        </w:rPr>
        <w:t>/</w:t>
      </w:r>
      <w:r w:rsidRPr="0013146F">
        <w:rPr>
          <w:rStyle w:val="Hyperlink"/>
        </w:rPr>
        <w:t>books</w:t>
      </w:r>
      <w:r w:rsidRPr="00857E87">
        <w:rPr>
          <w:rStyle w:val="Hyperlink"/>
          <w:lang w:val="el-GR"/>
        </w:rPr>
        <w:t>/</w:t>
      </w:r>
      <w:r w:rsidRPr="0013146F">
        <w:rPr>
          <w:rStyle w:val="Hyperlink"/>
        </w:rPr>
        <w:t>knowledge</w:t>
      </w:r>
      <w:r w:rsidRPr="00857E87">
        <w:rPr>
          <w:rStyle w:val="Hyperlink"/>
          <w:lang w:val="el-GR"/>
        </w:rPr>
        <w:t>-</w:t>
      </w:r>
      <w:r w:rsidRPr="0013146F">
        <w:rPr>
          <w:rStyle w:val="Hyperlink"/>
        </w:rPr>
        <w:t>engineering</w:t>
      </w:r>
      <w:r w:rsidRPr="00857E87">
        <w:rPr>
          <w:rStyle w:val="Hyperlink"/>
          <w:lang w:val="el-GR"/>
        </w:rPr>
        <w:t>-</w:t>
      </w:r>
      <w:r w:rsidRPr="0013146F">
        <w:rPr>
          <w:rStyle w:val="Hyperlink"/>
        </w:rPr>
        <w:t>and</w:t>
      </w:r>
      <w:r w:rsidRPr="00857E87">
        <w:rPr>
          <w:rStyle w:val="Hyperlink"/>
          <w:lang w:val="el-GR"/>
        </w:rPr>
        <w:t>-</w:t>
      </w:r>
      <w:r w:rsidRPr="0013146F">
        <w:rPr>
          <w:rStyle w:val="Hyperlink"/>
        </w:rPr>
        <w:t>management</w:t>
      </w:r>
    </w:p>
  </w:footnote>
  <w:footnote w:id="47">
    <w:p w14:paraId="73BD96B3" w14:textId="6D6B8721" w:rsidR="00F7792C" w:rsidRPr="00B00A17" w:rsidRDefault="00F7792C">
      <w:pPr>
        <w:pStyle w:val="FootnoteText"/>
        <w:rPr>
          <w:lang w:val="el-GR"/>
        </w:rPr>
      </w:pPr>
      <w:r>
        <w:rPr>
          <w:rStyle w:val="FootnoteReference"/>
        </w:rPr>
        <w:footnoteRef/>
      </w:r>
      <w:r w:rsidRPr="00B00A17">
        <w:rPr>
          <w:lang w:val="el-GR"/>
        </w:rPr>
        <w:t xml:space="preserve"> </w:t>
      </w:r>
      <w:r w:rsidRPr="0013146F">
        <w:rPr>
          <w:rStyle w:val="Hyperlink"/>
          <w:lang w:val="el-GR"/>
        </w:rPr>
        <w:t>https</w:t>
      </w:r>
      <w:r w:rsidRPr="00857E87">
        <w:rPr>
          <w:rStyle w:val="Hyperlink"/>
          <w:lang w:val="el-GR"/>
        </w:rPr>
        <w:t>://</w:t>
      </w:r>
      <w:r w:rsidRPr="0013146F">
        <w:rPr>
          <w:rStyle w:val="Hyperlink"/>
          <w:lang w:val="el-GR"/>
        </w:rPr>
        <w:t>vm</w:t>
      </w:r>
      <w:r w:rsidRPr="00857E87">
        <w:rPr>
          <w:rStyle w:val="Hyperlink"/>
          <w:lang w:val="el-GR"/>
        </w:rPr>
        <w:t>.</w:t>
      </w:r>
      <w:r w:rsidRPr="0013146F">
        <w:rPr>
          <w:rStyle w:val="Hyperlink"/>
          <w:lang w:val="el-GR"/>
        </w:rPr>
        <w:t>fi</w:t>
      </w:r>
      <w:r w:rsidRPr="00857E87">
        <w:rPr>
          <w:rStyle w:val="Hyperlink"/>
          <w:lang w:val="el-GR"/>
        </w:rPr>
        <w:t>/</w:t>
      </w:r>
      <w:r w:rsidRPr="0013146F">
        <w:rPr>
          <w:rStyle w:val="Hyperlink"/>
          <w:lang w:val="el-GR"/>
        </w:rPr>
        <w:t>en</w:t>
      </w:r>
      <w:r w:rsidRPr="00857E87">
        <w:rPr>
          <w:rStyle w:val="Hyperlink"/>
          <w:lang w:val="el-GR"/>
        </w:rPr>
        <w:t>/</w:t>
      </w:r>
      <w:r w:rsidRPr="0013146F">
        <w:rPr>
          <w:rStyle w:val="Hyperlink"/>
          <w:lang w:val="el-GR"/>
        </w:rPr>
        <w:t>AuroraAI</w:t>
      </w:r>
      <w:r w:rsidRPr="00857E87">
        <w:rPr>
          <w:rStyle w:val="Hyperlink"/>
          <w:lang w:val="el-GR"/>
        </w:rPr>
        <w:t>-</w:t>
      </w:r>
      <w:r w:rsidRPr="0013146F">
        <w:rPr>
          <w:rStyle w:val="Hyperlink"/>
          <w:lang w:val="el-GR"/>
        </w:rPr>
        <w:t>en</w:t>
      </w:r>
    </w:p>
  </w:footnote>
  <w:footnote w:id="48">
    <w:p w14:paraId="35C02ECF" w14:textId="135C3433" w:rsidR="00F7792C" w:rsidRPr="00B00A17" w:rsidRDefault="00F7792C">
      <w:pPr>
        <w:pStyle w:val="FootnoteText"/>
        <w:rPr>
          <w:lang w:val="el-GR"/>
        </w:rPr>
      </w:pPr>
      <w:r>
        <w:rPr>
          <w:rStyle w:val="FootnoteReference"/>
        </w:rPr>
        <w:footnoteRef/>
      </w:r>
      <w:r w:rsidRPr="00B00A17">
        <w:rPr>
          <w:lang w:val="el-GR"/>
        </w:rPr>
        <w:t xml:space="preserve"> </w:t>
      </w:r>
      <w:r w:rsidRPr="0013146F">
        <w:rPr>
          <w:rStyle w:val="Hyperlink"/>
          <w:lang w:val="el-GR"/>
        </w:rPr>
        <w:t>https</w:t>
      </w:r>
      <w:r w:rsidRPr="00CA265F">
        <w:rPr>
          <w:rStyle w:val="Hyperlink"/>
          <w:lang w:val="el-GR"/>
        </w:rPr>
        <w:t>://</w:t>
      </w:r>
      <w:r w:rsidRPr="0013146F">
        <w:rPr>
          <w:rStyle w:val="Hyperlink"/>
          <w:lang w:val="el-GR"/>
        </w:rPr>
        <w:t>s</w:t>
      </w:r>
      <w:r w:rsidRPr="00CA265F">
        <w:rPr>
          <w:rStyle w:val="Hyperlink"/>
          <w:lang w:val="el-GR"/>
        </w:rPr>
        <w:t>3</w:t>
      </w:r>
      <w:r w:rsidRPr="0013146F">
        <w:rPr>
          <w:rStyle w:val="Hyperlink"/>
          <w:lang w:val="el-GR"/>
        </w:rPr>
        <w:t>platform</w:t>
      </w:r>
      <w:r w:rsidRPr="00CA265F">
        <w:rPr>
          <w:rStyle w:val="Hyperlink"/>
          <w:lang w:val="el-GR"/>
        </w:rPr>
        <w:t>.</w:t>
      </w:r>
      <w:r w:rsidRPr="0013146F">
        <w:rPr>
          <w:rStyle w:val="Hyperlink"/>
          <w:lang w:val="el-GR"/>
        </w:rPr>
        <w:t>jrc</w:t>
      </w:r>
      <w:r w:rsidRPr="00CA265F">
        <w:rPr>
          <w:rStyle w:val="Hyperlink"/>
          <w:lang w:val="el-GR"/>
        </w:rPr>
        <w:t>.</w:t>
      </w:r>
      <w:r w:rsidRPr="0013146F">
        <w:rPr>
          <w:rStyle w:val="Hyperlink"/>
          <w:lang w:val="el-GR"/>
        </w:rPr>
        <w:t>ec</w:t>
      </w:r>
      <w:r w:rsidRPr="00CA265F">
        <w:rPr>
          <w:rStyle w:val="Hyperlink"/>
          <w:lang w:val="el-GR"/>
        </w:rPr>
        <w:t>.</w:t>
      </w:r>
      <w:r w:rsidRPr="0013146F">
        <w:rPr>
          <w:rStyle w:val="Hyperlink"/>
          <w:lang w:val="el-GR"/>
        </w:rPr>
        <w:t>europa</w:t>
      </w:r>
      <w:r w:rsidRPr="00CA265F">
        <w:rPr>
          <w:rStyle w:val="Hyperlink"/>
          <w:lang w:val="el-GR"/>
        </w:rPr>
        <w:t>.</w:t>
      </w:r>
      <w:r w:rsidRPr="0013146F">
        <w:rPr>
          <w:rStyle w:val="Hyperlink"/>
          <w:lang w:val="el-GR"/>
        </w:rPr>
        <w:t>eu</w:t>
      </w:r>
      <w:r w:rsidRPr="00CA265F">
        <w:rPr>
          <w:rStyle w:val="Hyperlink"/>
          <w:lang w:val="el-GR"/>
        </w:rPr>
        <w:t>/</w:t>
      </w:r>
      <w:r w:rsidRPr="0013146F">
        <w:rPr>
          <w:rStyle w:val="Hyperlink"/>
          <w:lang w:val="el-GR"/>
        </w:rPr>
        <w:t>digital</w:t>
      </w:r>
      <w:r w:rsidRPr="00CA265F">
        <w:rPr>
          <w:rStyle w:val="Hyperlink"/>
          <w:lang w:val="el-GR"/>
        </w:rPr>
        <w:t>-</w:t>
      </w:r>
      <w:r w:rsidRPr="0013146F">
        <w:rPr>
          <w:rStyle w:val="Hyperlink"/>
          <w:lang w:val="el-GR"/>
        </w:rPr>
        <w:t>innovation</w:t>
      </w:r>
      <w:r w:rsidRPr="00CA265F">
        <w:rPr>
          <w:rStyle w:val="Hyperlink"/>
          <w:lang w:val="el-GR"/>
        </w:rPr>
        <w:t>-</w:t>
      </w:r>
      <w:r w:rsidRPr="0013146F">
        <w:rPr>
          <w:rStyle w:val="Hyperlink"/>
          <w:lang w:val="el-GR"/>
        </w:rPr>
        <w:t>hubs</w:t>
      </w:r>
      <w:r w:rsidRPr="00CA265F">
        <w:rPr>
          <w:rStyle w:val="Hyperlink"/>
          <w:lang w:val="el-GR"/>
        </w:rPr>
        <w:t>-</w:t>
      </w:r>
      <w:r w:rsidRPr="0013146F">
        <w:rPr>
          <w:rStyle w:val="Hyperlink"/>
          <w:lang w:val="el-GR"/>
        </w:rPr>
        <w:t>tool</w:t>
      </w:r>
      <w:r w:rsidRPr="00CA265F">
        <w:rPr>
          <w:rStyle w:val="Hyperlink"/>
          <w:lang w:val="el-GR"/>
        </w:rPr>
        <w:t>/-/</w:t>
      </w:r>
      <w:r w:rsidRPr="0013146F">
        <w:rPr>
          <w:rStyle w:val="Hyperlink"/>
          <w:lang w:val="el-GR"/>
        </w:rPr>
        <w:t>dih</w:t>
      </w:r>
      <w:r w:rsidRPr="00CA265F">
        <w:rPr>
          <w:rStyle w:val="Hyperlink"/>
          <w:lang w:val="el-GR"/>
        </w:rPr>
        <w:t>/1459/</w:t>
      </w:r>
      <w:r w:rsidRPr="0013146F">
        <w:rPr>
          <w:rStyle w:val="Hyperlink"/>
          <w:lang w:val="el-GR"/>
        </w:rPr>
        <w:t>view</w:t>
      </w:r>
    </w:p>
  </w:footnote>
  <w:footnote w:id="49">
    <w:p w14:paraId="5F44CD03" w14:textId="769CD159" w:rsidR="00F7792C" w:rsidRPr="00B00A17" w:rsidRDefault="00F7792C">
      <w:pPr>
        <w:pStyle w:val="FootnoteText"/>
        <w:rPr>
          <w:lang w:val="el-GR"/>
        </w:rPr>
      </w:pPr>
      <w:r>
        <w:rPr>
          <w:rStyle w:val="FootnoteReference"/>
        </w:rPr>
        <w:footnoteRef/>
      </w:r>
      <w:r w:rsidRPr="00B00A17">
        <w:rPr>
          <w:lang w:val="el-GR"/>
        </w:rPr>
        <w:t xml:space="preserve"> </w:t>
      </w:r>
      <w:r w:rsidRPr="00E35293">
        <w:rPr>
          <w:rStyle w:val="Hyperlink"/>
          <w:lang w:val="el-GR"/>
        </w:rPr>
        <w:t>https</w:t>
      </w:r>
      <w:r w:rsidRPr="00C21302">
        <w:rPr>
          <w:rStyle w:val="Hyperlink"/>
          <w:lang w:val="el-GR"/>
        </w:rPr>
        <w:t>://</w:t>
      </w:r>
      <w:r w:rsidRPr="00E35293">
        <w:rPr>
          <w:rStyle w:val="Hyperlink"/>
          <w:lang w:val="el-GR"/>
        </w:rPr>
        <w:t>www</w:t>
      </w:r>
      <w:r w:rsidRPr="00575CD0">
        <w:rPr>
          <w:rStyle w:val="Hyperlink"/>
          <w:lang w:val="el-GR"/>
        </w:rPr>
        <w:t>.</w:t>
      </w:r>
      <w:r w:rsidRPr="00E35293">
        <w:rPr>
          <w:rStyle w:val="Hyperlink"/>
          <w:lang w:val="el-GR"/>
        </w:rPr>
        <w:t>cyric</w:t>
      </w:r>
      <w:r w:rsidRPr="00C21302">
        <w:rPr>
          <w:rStyle w:val="Hyperlink"/>
          <w:lang w:val="el-GR"/>
        </w:rPr>
        <w:t>.</w:t>
      </w:r>
      <w:r w:rsidRPr="00E35293">
        <w:rPr>
          <w:rStyle w:val="Hyperlink"/>
          <w:lang w:val="el-GR"/>
        </w:rPr>
        <w:t>eu</w:t>
      </w:r>
      <w:r w:rsidRPr="00575CD0">
        <w:rPr>
          <w:rStyle w:val="Hyperlink"/>
          <w:lang w:val="el-GR"/>
        </w:rPr>
        <w:t>/</w:t>
      </w:r>
      <w:r w:rsidRPr="00E35293">
        <w:rPr>
          <w:rStyle w:val="Hyperlink"/>
          <w:lang w:val="el-GR"/>
        </w:rPr>
        <w:t>cydi</w:t>
      </w:r>
      <w:r w:rsidRPr="003F7544">
        <w:rPr>
          <w:rStyle w:val="Hyperlink"/>
          <w:lang w:val="el-GR"/>
        </w:rPr>
        <w:t>_</w:t>
      </w:r>
      <w:r w:rsidRPr="00E35293">
        <w:rPr>
          <w:rStyle w:val="Hyperlink"/>
          <w:lang w:val="el-GR"/>
        </w:rPr>
        <w:t>hub</w:t>
      </w:r>
    </w:p>
  </w:footnote>
  <w:footnote w:id="50">
    <w:p w14:paraId="5BD3F7BC" w14:textId="057498A8" w:rsidR="00F7792C" w:rsidRPr="00B00A17" w:rsidRDefault="00F7792C">
      <w:pPr>
        <w:pStyle w:val="FootnoteText"/>
        <w:rPr>
          <w:lang w:val="el-GR"/>
        </w:rPr>
      </w:pPr>
      <w:r>
        <w:rPr>
          <w:rStyle w:val="FootnoteReference"/>
        </w:rPr>
        <w:footnoteRef/>
      </w:r>
      <w:r w:rsidRPr="00B00A17">
        <w:rPr>
          <w:lang w:val="el-GR"/>
        </w:rPr>
        <w:t xml:space="preserve"> </w:t>
      </w:r>
      <w:r w:rsidRPr="00E35293">
        <w:rPr>
          <w:rStyle w:val="Hyperlink"/>
          <w:lang w:val="el-GR"/>
        </w:rPr>
        <w:t>http</w:t>
      </w:r>
      <w:r w:rsidRPr="00C21302">
        <w:rPr>
          <w:rStyle w:val="Hyperlink"/>
          <w:lang w:val="el-GR"/>
        </w:rPr>
        <w:t>://</w:t>
      </w:r>
      <w:r w:rsidRPr="00E35293">
        <w:rPr>
          <w:rStyle w:val="Hyperlink"/>
          <w:lang w:val="el-GR"/>
        </w:rPr>
        <w:t>www</w:t>
      </w:r>
      <w:r w:rsidRPr="00575CD0">
        <w:rPr>
          <w:rStyle w:val="Hyperlink"/>
          <w:lang w:val="el-GR"/>
        </w:rPr>
        <w:t>.</w:t>
      </w:r>
      <w:r w:rsidRPr="00E35293">
        <w:rPr>
          <w:rStyle w:val="Hyperlink"/>
          <w:lang w:val="el-GR"/>
        </w:rPr>
        <w:t>kios</w:t>
      </w:r>
      <w:r w:rsidRPr="003F7544">
        <w:rPr>
          <w:rStyle w:val="Hyperlink"/>
          <w:lang w:val="el-GR"/>
        </w:rPr>
        <w:t>.</w:t>
      </w:r>
      <w:r w:rsidRPr="00E35293">
        <w:rPr>
          <w:rStyle w:val="Hyperlink"/>
          <w:lang w:val="el-GR"/>
        </w:rPr>
        <w:t>ucy</w:t>
      </w:r>
      <w:r w:rsidRPr="00C21302">
        <w:rPr>
          <w:rStyle w:val="Hyperlink"/>
          <w:lang w:val="el-GR"/>
        </w:rPr>
        <w:t>.</w:t>
      </w:r>
      <w:r w:rsidRPr="00E35293">
        <w:rPr>
          <w:rStyle w:val="Hyperlink"/>
          <w:lang w:val="el-GR"/>
        </w:rPr>
        <w:t>ac</w:t>
      </w:r>
      <w:r w:rsidRPr="003F7544">
        <w:rPr>
          <w:rStyle w:val="Hyperlink"/>
          <w:lang w:val="el-GR"/>
        </w:rPr>
        <w:t>.</w:t>
      </w:r>
      <w:r w:rsidRPr="00E35293">
        <w:rPr>
          <w:rStyle w:val="Hyperlink"/>
          <w:lang w:val="el-GR"/>
        </w:rPr>
        <w:t>cy</w:t>
      </w:r>
      <w:r w:rsidRPr="003F7544">
        <w:rPr>
          <w:rStyle w:val="Hyperlink"/>
          <w:lang w:val="el-GR"/>
        </w:rPr>
        <w:t>/</w:t>
      </w:r>
      <w:r w:rsidRPr="00E35293">
        <w:rPr>
          <w:rStyle w:val="Hyperlink"/>
          <w:lang w:val="el-GR"/>
        </w:rPr>
        <w:t>index</w:t>
      </w:r>
      <w:r w:rsidRPr="003F7544">
        <w:rPr>
          <w:rStyle w:val="Hyperlink"/>
          <w:lang w:val="el-GR"/>
        </w:rPr>
        <w:t>.</w:t>
      </w:r>
      <w:r w:rsidRPr="00E35293">
        <w:rPr>
          <w:rStyle w:val="Hyperlink"/>
          <w:lang w:val="el-GR"/>
        </w:rPr>
        <w:t>php</w:t>
      </w:r>
      <w:r w:rsidRPr="003F7544">
        <w:rPr>
          <w:rStyle w:val="Hyperlink"/>
          <w:lang w:val="el-GR"/>
        </w:rPr>
        <w:t>/</w:t>
      </w:r>
      <w:r w:rsidRPr="00E35293">
        <w:rPr>
          <w:rStyle w:val="Hyperlink"/>
          <w:lang w:val="el-GR"/>
        </w:rPr>
        <w:t>innovation</w:t>
      </w:r>
      <w:r w:rsidRPr="003F7544">
        <w:rPr>
          <w:rStyle w:val="Hyperlink"/>
          <w:lang w:val="el-GR"/>
        </w:rPr>
        <w:t>/</w:t>
      </w:r>
      <w:r w:rsidRPr="00E35293">
        <w:rPr>
          <w:rStyle w:val="Hyperlink"/>
          <w:lang w:val="el-GR"/>
        </w:rPr>
        <w:t>kios</w:t>
      </w:r>
      <w:r w:rsidRPr="003F7544">
        <w:rPr>
          <w:rStyle w:val="Hyperlink"/>
          <w:lang w:val="el-GR"/>
        </w:rPr>
        <w:t>-</w:t>
      </w:r>
      <w:r w:rsidRPr="00E35293">
        <w:rPr>
          <w:rStyle w:val="Hyperlink"/>
          <w:lang w:val="el-GR"/>
        </w:rPr>
        <w:t>innovation</w:t>
      </w:r>
      <w:r w:rsidRPr="00C21302">
        <w:rPr>
          <w:rStyle w:val="Hyperlink"/>
          <w:lang w:val="el-GR"/>
        </w:rPr>
        <w:t>-</w:t>
      </w:r>
      <w:r w:rsidRPr="00E35293">
        <w:rPr>
          <w:rStyle w:val="Hyperlink"/>
          <w:lang w:val="el-GR"/>
        </w:rPr>
        <w:t>hub</w:t>
      </w:r>
      <w:r w:rsidRPr="00C21302">
        <w:rPr>
          <w:rStyle w:val="Hyperlink"/>
          <w:lang w:val="el-GR"/>
        </w:rPr>
        <w:t>.</w:t>
      </w:r>
      <w:r w:rsidRPr="00E35293">
        <w:rPr>
          <w:rStyle w:val="Hyperlink"/>
          <w:lang w:val="el-GR"/>
        </w:rPr>
        <w:t>html</w:t>
      </w:r>
    </w:p>
  </w:footnote>
  <w:footnote w:id="51">
    <w:p w14:paraId="7AF6F602" w14:textId="77777777" w:rsidR="00F7792C" w:rsidRPr="002509C3" w:rsidRDefault="00F7792C" w:rsidP="003A6396">
      <w:pPr>
        <w:pStyle w:val="FootnoteText"/>
        <w:rPr>
          <w:lang w:val="el-GR"/>
        </w:rPr>
      </w:pPr>
      <w:r>
        <w:rPr>
          <w:rStyle w:val="FootnoteReference"/>
        </w:rPr>
        <w:footnoteRef/>
      </w:r>
      <w:r w:rsidRPr="002509C3">
        <w:rPr>
          <w:lang w:val="el-GR"/>
        </w:rPr>
        <w:t xml:space="preserve"> </w:t>
      </w:r>
      <w:r w:rsidRPr="0033070A">
        <w:rPr>
          <w:lang w:val="el-GR"/>
        </w:rPr>
        <w:t>https://www.c4e.org.cy/</w:t>
      </w:r>
    </w:p>
  </w:footnote>
  <w:footnote w:id="52">
    <w:p w14:paraId="28A2DD28" w14:textId="4905D625" w:rsidR="00F7792C" w:rsidRPr="00B00A17" w:rsidRDefault="00F7792C" w:rsidP="00892A04">
      <w:pPr>
        <w:pStyle w:val="FootnoteText"/>
        <w:rPr>
          <w:lang w:val="el-GR"/>
        </w:rPr>
      </w:pPr>
      <w:r>
        <w:rPr>
          <w:rStyle w:val="FootnoteReference"/>
        </w:rPr>
        <w:footnoteRef/>
      </w:r>
      <w:r w:rsidRPr="00E35293">
        <w:rPr>
          <w:rStyle w:val="Hyperlink"/>
          <w:lang w:val="el-GR"/>
        </w:rPr>
        <w:t>https</w:t>
      </w:r>
      <w:r w:rsidRPr="00C21302">
        <w:rPr>
          <w:rStyle w:val="Hyperlink"/>
          <w:lang w:val="el-GR"/>
        </w:rPr>
        <w:t>://</w:t>
      </w:r>
      <w:r w:rsidRPr="00E35293">
        <w:rPr>
          <w:rStyle w:val="Hyperlink"/>
          <w:lang w:val="el-GR"/>
        </w:rPr>
        <w:t>ec</w:t>
      </w:r>
      <w:r w:rsidRPr="00C21302">
        <w:rPr>
          <w:rStyle w:val="Hyperlink"/>
          <w:lang w:val="el-GR"/>
        </w:rPr>
        <w:t>.</w:t>
      </w:r>
      <w:r w:rsidRPr="00E35293">
        <w:rPr>
          <w:rStyle w:val="Hyperlink"/>
          <w:lang w:val="el-GR"/>
        </w:rPr>
        <w:t>europa</w:t>
      </w:r>
      <w:r w:rsidRPr="00C21302">
        <w:rPr>
          <w:rStyle w:val="Hyperlink"/>
          <w:lang w:val="el-GR"/>
        </w:rPr>
        <w:t>.</w:t>
      </w:r>
      <w:r w:rsidRPr="00E35293">
        <w:rPr>
          <w:rStyle w:val="Hyperlink"/>
          <w:lang w:val="el-GR"/>
        </w:rPr>
        <w:t>eu</w:t>
      </w:r>
      <w:r w:rsidRPr="00C21302">
        <w:rPr>
          <w:rStyle w:val="Hyperlink"/>
          <w:lang w:val="el-GR"/>
        </w:rPr>
        <w:t>/</w:t>
      </w:r>
      <w:r w:rsidRPr="00E35293">
        <w:rPr>
          <w:rStyle w:val="Hyperlink"/>
          <w:lang w:val="el-GR"/>
        </w:rPr>
        <w:t>digital</w:t>
      </w:r>
      <w:r w:rsidRPr="00C21302">
        <w:rPr>
          <w:rStyle w:val="Hyperlink"/>
          <w:lang w:val="el-GR"/>
        </w:rPr>
        <w:t>-</w:t>
      </w:r>
      <w:r w:rsidRPr="00E35293">
        <w:rPr>
          <w:rStyle w:val="Hyperlink"/>
          <w:lang w:val="el-GR"/>
        </w:rPr>
        <w:t>single</w:t>
      </w:r>
      <w:r w:rsidRPr="00C21302">
        <w:rPr>
          <w:rStyle w:val="Hyperlink"/>
          <w:lang w:val="el-GR"/>
        </w:rPr>
        <w:t>-</w:t>
      </w:r>
      <w:r w:rsidRPr="00E35293">
        <w:rPr>
          <w:rStyle w:val="Hyperlink"/>
          <w:lang w:val="el-GR"/>
        </w:rPr>
        <w:t>market</w:t>
      </w:r>
      <w:r w:rsidRPr="00C21302">
        <w:rPr>
          <w:rStyle w:val="Hyperlink"/>
          <w:lang w:val="el-GR"/>
        </w:rPr>
        <w:t>/</w:t>
      </w:r>
      <w:r w:rsidRPr="00E35293">
        <w:rPr>
          <w:rStyle w:val="Hyperlink"/>
          <w:lang w:val="el-GR"/>
        </w:rPr>
        <w:t>en</w:t>
      </w:r>
      <w:r w:rsidRPr="00C21302">
        <w:rPr>
          <w:rStyle w:val="Hyperlink"/>
          <w:lang w:val="el-GR"/>
        </w:rPr>
        <w:t>/</w:t>
      </w:r>
      <w:r w:rsidRPr="00E35293">
        <w:rPr>
          <w:rStyle w:val="Hyperlink"/>
          <w:lang w:val="el-GR"/>
        </w:rPr>
        <w:t>news</w:t>
      </w:r>
      <w:r w:rsidRPr="00575CD0">
        <w:rPr>
          <w:rStyle w:val="Hyperlink"/>
          <w:lang w:val="el-GR"/>
        </w:rPr>
        <w:t>/</w:t>
      </w:r>
      <w:r w:rsidRPr="00E35293">
        <w:rPr>
          <w:rStyle w:val="Hyperlink"/>
          <w:lang w:val="el-GR"/>
        </w:rPr>
        <w:t>digital</w:t>
      </w:r>
      <w:r w:rsidRPr="00C21302">
        <w:rPr>
          <w:rStyle w:val="Hyperlink"/>
          <w:lang w:val="el-GR"/>
        </w:rPr>
        <w:t>-</w:t>
      </w:r>
      <w:r w:rsidRPr="00E35293">
        <w:rPr>
          <w:rStyle w:val="Hyperlink"/>
          <w:lang w:val="el-GR"/>
        </w:rPr>
        <w:t>europe</w:t>
      </w:r>
      <w:r w:rsidRPr="00575CD0">
        <w:rPr>
          <w:rStyle w:val="Hyperlink"/>
          <w:lang w:val="el-GR"/>
        </w:rPr>
        <w:t>-</w:t>
      </w:r>
      <w:r w:rsidRPr="00E35293">
        <w:rPr>
          <w:rStyle w:val="Hyperlink"/>
          <w:lang w:val="el-GR"/>
        </w:rPr>
        <w:t>programme</w:t>
      </w:r>
      <w:r w:rsidRPr="00C21302">
        <w:rPr>
          <w:rStyle w:val="Hyperlink"/>
          <w:lang w:val="el-GR"/>
        </w:rPr>
        <w:t>-</w:t>
      </w:r>
      <w:r w:rsidRPr="00E35293">
        <w:rPr>
          <w:rStyle w:val="Hyperlink"/>
          <w:lang w:val="el-GR"/>
        </w:rPr>
        <w:t>proposed</w:t>
      </w:r>
      <w:r w:rsidRPr="00C21302">
        <w:rPr>
          <w:rStyle w:val="Hyperlink"/>
          <w:lang w:val="el-GR"/>
        </w:rPr>
        <w:t>-</w:t>
      </w:r>
      <w:r w:rsidRPr="00E35293">
        <w:rPr>
          <w:rStyle w:val="Hyperlink"/>
          <w:lang w:val="el-GR"/>
        </w:rPr>
        <w:t>eu</w:t>
      </w:r>
      <w:r w:rsidRPr="00C21302">
        <w:rPr>
          <w:rStyle w:val="Hyperlink"/>
          <w:lang w:val="el-GR"/>
        </w:rPr>
        <w:t>92-</w:t>
      </w:r>
      <w:r w:rsidRPr="00E35293">
        <w:rPr>
          <w:rStyle w:val="Hyperlink"/>
          <w:lang w:val="el-GR"/>
        </w:rPr>
        <w:t>billion</w:t>
      </w:r>
      <w:r w:rsidRPr="00C21302">
        <w:rPr>
          <w:rStyle w:val="Hyperlink"/>
          <w:lang w:val="el-GR"/>
        </w:rPr>
        <w:t>-</w:t>
      </w:r>
      <w:r w:rsidRPr="00E35293">
        <w:rPr>
          <w:rStyle w:val="Hyperlink"/>
          <w:lang w:val="el-GR"/>
        </w:rPr>
        <w:t>funding</w:t>
      </w:r>
      <w:r w:rsidRPr="00C21302">
        <w:rPr>
          <w:rStyle w:val="Hyperlink"/>
          <w:lang w:val="el-GR"/>
        </w:rPr>
        <w:t>-2021-2027</w:t>
      </w:r>
    </w:p>
  </w:footnote>
  <w:footnote w:id="53">
    <w:p w14:paraId="7B2211F8" w14:textId="15F4D662" w:rsidR="00F7792C" w:rsidRPr="00B00A17" w:rsidRDefault="00F7792C">
      <w:pPr>
        <w:pStyle w:val="FootnoteText"/>
        <w:rPr>
          <w:lang w:val="el-GR"/>
        </w:rPr>
      </w:pPr>
      <w:r>
        <w:rPr>
          <w:rStyle w:val="FootnoteReference"/>
        </w:rPr>
        <w:footnoteRef/>
      </w:r>
      <w:r w:rsidRPr="00B00A17">
        <w:rPr>
          <w:lang w:val="el-GR"/>
        </w:rPr>
        <w:t xml:space="preserve"> </w:t>
      </w:r>
      <w:r w:rsidRPr="0013146F">
        <w:rPr>
          <w:rStyle w:val="Hyperlink"/>
          <w:lang w:val="el-GR"/>
        </w:rPr>
        <w:t>https</w:t>
      </w:r>
      <w:r w:rsidRPr="00E259D8">
        <w:rPr>
          <w:rStyle w:val="Hyperlink"/>
          <w:lang w:val="el-GR"/>
        </w:rPr>
        <w:t>://</w:t>
      </w:r>
      <w:r w:rsidRPr="0013146F">
        <w:rPr>
          <w:rStyle w:val="Hyperlink"/>
          <w:lang w:val="el-GR"/>
        </w:rPr>
        <w:t>www</w:t>
      </w:r>
      <w:r w:rsidRPr="00E259D8">
        <w:rPr>
          <w:rStyle w:val="Hyperlink"/>
          <w:lang w:val="el-GR"/>
        </w:rPr>
        <w:t>.</w:t>
      </w:r>
      <w:r w:rsidRPr="0013146F">
        <w:rPr>
          <w:rStyle w:val="Hyperlink"/>
          <w:lang w:val="el-GR"/>
        </w:rPr>
        <w:t>ai</w:t>
      </w:r>
      <w:r w:rsidRPr="00E259D8">
        <w:rPr>
          <w:rStyle w:val="Hyperlink"/>
          <w:lang w:val="el-GR"/>
        </w:rPr>
        <w:t>4</w:t>
      </w:r>
      <w:r w:rsidRPr="0013146F">
        <w:rPr>
          <w:rStyle w:val="Hyperlink"/>
          <w:lang w:val="el-GR"/>
        </w:rPr>
        <w:t>eu</w:t>
      </w:r>
      <w:r w:rsidRPr="00E259D8">
        <w:rPr>
          <w:rStyle w:val="Hyperlink"/>
          <w:lang w:val="el-GR"/>
        </w:rPr>
        <w:t>.</w:t>
      </w:r>
      <w:r w:rsidRPr="0013146F">
        <w:rPr>
          <w:rStyle w:val="Hyperlink"/>
          <w:lang w:val="el-GR"/>
        </w:rPr>
        <w:t>eu</w:t>
      </w:r>
      <w:r w:rsidRPr="00E259D8">
        <w:rPr>
          <w:rStyle w:val="Hyperlink"/>
          <w:lang w:val="el-GR"/>
        </w:rPr>
        <w:t>/</w:t>
      </w:r>
    </w:p>
  </w:footnote>
  <w:footnote w:id="54">
    <w:p w14:paraId="0E2BF3FF" w14:textId="77777777" w:rsidR="00F7792C" w:rsidRPr="00FA0470" w:rsidRDefault="00F7792C" w:rsidP="005E03A3">
      <w:pPr>
        <w:pStyle w:val="FootnoteText"/>
        <w:rPr>
          <w:lang w:val="el-GR"/>
        </w:rPr>
      </w:pPr>
      <w:r>
        <w:rPr>
          <w:rStyle w:val="FootnoteReference"/>
        </w:rPr>
        <w:footnoteRef/>
      </w:r>
      <w:r w:rsidRPr="00FA0470">
        <w:rPr>
          <w:lang w:val="el-GR"/>
        </w:rPr>
        <w:t xml:space="preserve"> </w:t>
      </w:r>
      <w:hyperlink r:id="rId13" w:history="1">
        <w:r>
          <w:rPr>
            <w:rStyle w:val="Hyperlink"/>
          </w:rPr>
          <w:t>https</w:t>
        </w:r>
        <w:r w:rsidRPr="00FA0470">
          <w:rPr>
            <w:rStyle w:val="Hyperlink"/>
            <w:lang w:val="el-GR"/>
          </w:rPr>
          <w:t>://</w:t>
        </w:r>
        <w:r>
          <w:rPr>
            <w:rStyle w:val="Hyperlink"/>
          </w:rPr>
          <w:t>ec</w:t>
        </w:r>
        <w:r w:rsidRPr="00FA0470">
          <w:rPr>
            <w:rStyle w:val="Hyperlink"/>
            <w:lang w:val="el-GR"/>
          </w:rPr>
          <w:t>.</w:t>
        </w:r>
        <w:r>
          <w:rPr>
            <w:rStyle w:val="Hyperlink"/>
          </w:rPr>
          <w:t>europa</w:t>
        </w:r>
        <w:r w:rsidRPr="00FA0470">
          <w:rPr>
            <w:rStyle w:val="Hyperlink"/>
            <w:lang w:val="el-GR"/>
          </w:rPr>
          <w:t>.</w:t>
        </w:r>
        <w:r>
          <w:rPr>
            <w:rStyle w:val="Hyperlink"/>
          </w:rPr>
          <w:t>eu</w:t>
        </w:r>
        <w:r w:rsidRPr="00FA0470">
          <w:rPr>
            <w:rStyle w:val="Hyperlink"/>
            <w:lang w:val="el-GR"/>
          </w:rPr>
          <w:t>/</w:t>
        </w:r>
        <w:r>
          <w:rPr>
            <w:rStyle w:val="Hyperlink"/>
          </w:rPr>
          <w:t>digital</w:t>
        </w:r>
        <w:r w:rsidRPr="00FA0470">
          <w:rPr>
            <w:rStyle w:val="Hyperlink"/>
            <w:lang w:val="el-GR"/>
          </w:rPr>
          <w:t>-</w:t>
        </w:r>
        <w:r>
          <w:rPr>
            <w:rStyle w:val="Hyperlink"/>
          </w:rPr>
          <w:t>single</w:t>
        </w:r>
        <w:r w:rsidRPr="00FA0470">
          <w:rPr>
            <w:rStyle w:val="Hyperlink"/>
            <w:lang w:val="el-GR"/>
          </w:rPr>
          <w:t>-</w:t>
        </w:r>
        <w:r>
          <w:rPr>
            <w:rStyle w:val="Hyperlink"/>
          </w:rPr>
          <w:t>market</w:t>
        </w:r>
        <w:r w:rsidRPr="00FA0470">
          <w:rPr>
            <w:rStyle w:val="Hyperlink"/>
            <w:lang w:val="el-GR"/>
          </w:rPr>
          <w:t>/</w:t>
        </w:r>
        <w:r>
          <w:rPr>
            <w:rStyle w:val="Hyperlink"/>
          </w:rPr>
          <w:t>en</w:t>
        </w:r>
        <w:r w:rsidRPr="00FA0470">
          <w:rPr>
            <w:rStyle w:val="Hyperlink"/>
            <w:lang w:val="el-GR"/>
          </w:rPr>
          <w:t>/</w:t>
        </w:r>
        <w:r>
          <w:rPr>
            <w:rStyle w:val="Hyperlink"/>
          </w:rPr>
          <w:t>news</w:t>
        </w:r>
        <w:r w:rsidRPr="00FA0470">
          <w:rPr>
            <w:rStyle w:val="Hyperlink"/>
            <w:lang w:val="el-GR"/>
          </w:rPr>
          <w:t>/</w:t>
        </w:r>
        <w:r>
          <w:rPr>
            <w:rStyle w:val="Hyperlink"/>
          </w:rPr>
          <w:t>ai</w:t>
        </w:r>
        <w:r w:rsidRPr="00FA0470">
          <w:rPr>
            <w:rStyle w:val="Hyperlink"/>
            <w:lang w:val="el-GR"/>
          </w:rPr>
          <w:t>-</w:t>
        </w:r>
        <w:r>
          <w:rPr>
            <w:rStyle w:val="Hyperlink"/>
          </w:rPr>
          <w:t>excellence</w:t>
        </w:r>
        <w:r w:rsidRPr="00FA0470">
          <w:rPr>
            <w:rStyle w:val="Hyperlink"/>
            <w:lang w:val="el-GR"/>
          </w:rPr>
          <w:t>-</w:t>
        </w:r>
        <w:r>
          <w:rPr>
            <w:rStyle w:val="Hyperlink"/>
          </w:rPr>
          <w:t>europe</w:t>
        </w:r>
        <w:r w:rsidRPr="00FA0470">
          <w:rPr>
            <w:rStyle w:val="Hyperlink"/>
            <w:lang w:val="el-GR"/>
          </w:rPr>
          <w:t>-</w:t>
        </w:r>
        <w:r>
          <w:rPr>
            <w:rStyle w:val="Hyperlink"/>
          </w:rPr>
          <w:t>eu</w:t>
        </w:r>
        <w:r w:rsidRPr="00FA0470">
          <w:rPr>
            <w:rStyle w:val="Hyperlink"/>
            <w:lang w:val="el-GR"/>
          </w:rPr>
          <w:t>50-</w:t>
        </w:r>
        <w:r>
          <w:rPr>
            <w:rStyle w:val="Hyperlink"/>
          </w:rPr>
          <w:t>million</w:t>
        </w:r>
        <w:r w:rsidRPr="00FA0470">
          <w:rPr>
            <w:rStyle w:val="Hyperlink"/>
            <w:lang w:val="el-GR"/>
          </w:rPr>
          <w:t>-</w:t>
        </w:r>
        <w:r>
          <w:rPr>
            <w:rStyle w:val="Hyperlink"/>
          </w:rPr>
          <w:t>bring</w:t>
        </w:r>
        <w:r w:rsidRPr="00FA0470">
          <w:rPr>
            <w:rStyle w:val="Hyperlink"/>
            <w:lang w:val="el-GR"/>
          </w:rPr>
          <w:t>-</w:t>
        </w:r>
        <w:r>
          <w:rPr>
            <w:rStyle w:val="Hyperlink"/>
          </w:rPr>
          <w:t>world</w:t>
        </w:r>
        <w:r w:rsidRPr="00FA0470">
          <w:rPr>
            <w:rStyle w:val="Hyperlink"/>
            <w:lang w:val="el-GR"/>
          </w:rPr>
          <w:t>-</w:t>
        </w:r>
        <w:r>
          <w:rPr>
            <w:rStyle w:val="Hyperlink"/>
          </w:rPr>
          <w:t>class</w:t>
        </w:r>
        <w:r w:rsidRPr="00FA0470">
          <w:rPr>
            <w:rStyle w:val="Hyperlink"/>
            <w:lang w:val="el-GR"/>
          </w:rPr>
          <w:t>-</w:t>
        </w:r>
        <w:r>
          <w:rPr>
            <w:rStyle w:val="Hyperlink"/>
          </w:rPr>
          <w:t>researchers</w:t>
        </w:r>
        <w:r w:rsidRPr="00FA0470">
          <w:rPr>
            <w:rStyle w:val="Hyperlink"/>
            <w:lang w:val="el-GR"/>
          </w:rPr>
          <w:t>-</w:t>
        </w:r>
        <w:r>
          <w:rPr>
            <w:rStyle w:val="Hyperlink"/>
          </w:rPr>
          <w:t>together</w:t>
        </w:r>
      </w:hyperlink>
    </w:p>
  </w:footnote>
  <w:footnote w:id="55">
    <w:p w14:paraId="2C8E8B41" w14:textId="5240FBE3" w:rsidR="00F7792C" w:rsidRPr="00B00A17" w:rsidRDefault="00F7792C">
      <w:pPr>
        <w:pStyle w:val="FootnoteText"/>
        <w:rPr>
          <w:lang w:val="el-GR"/>
        </w:rPr>
      </w:pPr>
      <w:r>
        <w:rPr>
          <w:rStyle w:val="FootnoteReference"/>
        </w:rPr>
        <w:footnoteRef/>
      </w:r>
      <w:r w:rsidRPr="0013146F">
        <w:rPr>
          <w:rStyle w:val="Hyperlink"/>
          <w:lang w:val="el-GR"/>
        </w:rPr>
        <w:t>http</w:t>
      </w:r>
      <w:r w:rsidRPr="00E259D8">
        <w:rPr>
          <w:rStyle w:val="Hyperlink"/>
          <w:lang w:val="el-GR"/>
        </w:rPr>
        <w:t>://</w:t>
      </w:r>
      <w:r w:rsidRPr="0013146F">
        <w:rPr>
          <w:rStyle w:val="Hyperlink"/>
          <w:lang w:val="el-GR"/>
        </w:rPr>
        <w:t>www</w:t>
      </w:r>
      <w:r w:rsidRPr="00E259D8">
        <w:rPr>
          <w:rStyle w:val="Hyperlink"/>
          <w:lang w:val="el-GR"/>
        </w:rPr>
        <w:t>.</w:t>
      </w:r>
      <w:r w:rsidRPr="0013146F">
        <w:rPr>
          <w:rStyle w:val="Hyperlink"/>
          <w:lang w:val="el-GR"/>
        </w:rPr>
        <w:t>mcw</w:t>
      </w:r>
      <w:r w:rsidRPr="00E259D8">
        <w:rPr>
          <w:rStyle w:val="Hyperlink"/>
          <w:lang w:val="el-GR"/>
        </w:rPr>
        <w:t>.</w:t>
      </w:r>
      <w:r w:rsidRPr="0013146F">
        <w:rPr>
          <w:rStyle w:val="Hyperlink"/>
          <w:lang w:val="el-GR"/>
        </w:rPr>
        <w:t>gov</w:t>
      </w:r>
      <w:r w:rsidRPr="00E259D8">
        <w:rPr>
          <w:rStyle w:val="Hyperlink"/>
          <w:lang w:val="el-GR"/>
        </w:rPr>
        <w:t>.</w:t>
      </w:r>
      <w:r w:rsidRPr="0013146F">
        <w:rPr>
          <w:rStyle w:val="Hyperlink"/>
          <w:lang w:val="el-GR"/>
        </w:rPr>
        <w:t>cy</w:t>
      </w:r>
      <w:r w:rsidRPr="00E259D8">
        <w:rPr>
          <w:rStyle w:val="Hyperlink"/>
          <w:lang w:val="el-GR"/>
        </w:rPr>
        <w:t>/</w:t>
      </w:r>
      <w:r w:rsidRPr="0013146F">
        <w:rPr>
          <w:rStyle w:val="Hyperlink"/>
          <w:lang w:val="el-GR"/>
        </w:rPr>
        <w:t>mcw</w:t>
      </w:r>
      <w:r w:rsidRPr="00E259D8">
        <w:rPr>
          <w:rStyle w:val="Hyperlink"/>
          <w:lang w:val="el-GR"/>
        </w:rPr>
        <w:t>/</w:t>
      </w:r>
      <w:r w:rsidRPr="0013146F">
        <w:rPr>
          <w:rStyle w:val="Hyperlink"/>
          <w:lang w:val="el-GR"/>
        </w:rPr>
        <w:t>dec</w:t>
      </w:r>
      <w:r w:rsidRPr="00E259D8">
        <w:rPr>
          <w:rStyle w:val="Hyperlink"/>
          <w:lang w:val="el-GR"/>
        </w:rPr>
        <w:t>/</w:t>
      </w:r>
      <w:r w:rsidRPr="0013146F">
        <w:rPr>
          <w:rStyle w:val="Hyperlink"/>
          <w:lang w:val="el-GR"/>
        </w:rPr>
        <w:t>digital</w:t>
      </w:r>
      <w:r w:rsidRPr="00E259D8">
        <w:rPr>
          <w:rStyle w:val="Hyperlink"/>
          <w:lang w:val="el-GR"/>
        </w:rPr>
        <w:t>_</w:t>
      </w:r>
      <w:r w:rsidRPr="0013146F">
        <w:rPr>
          <w:rStyle w:val="Hyperlink"/>
          <w:lang w:val="el-GR"/>
        </w:rPr>
        <w:t>cyprus/ict.nsf/</w:t>
      </w:r>
      <w:r w:rsidRPr="00E259D8">
        <w:rPr>
          <w:rStyle w:val="Hyperlink"/>
          <w:lang w:val="el-GR"/>
        </w:rPr>
        <w:t>3700071379</w:t>
      </w:r>
      <w:r w:rsidRPr="0013146F">
        <w:rPr>
          <w:rStyle w:val="Hyperlink"/>
          <w:lang w:val="el-GR"/>
        </w:rPr>
        <w:t>D</w:t>
      </w:r>
      <w:r w:rsidRPr="00E259D8">
        <w:rPr>
          <w:rStyle w:val="Hyperlink"/>
          <w:lang w:val="el-GR"/>
        </w:rPr>
        <w:t>1</w:t>
      </w:r>
      <w:r w:rsidRPr="0013146F">
        <w:rPr>
          <w:rStyle w:val="Hyperlink"/>
          <w:lang w:val="el-GR"/>
        </w:rPr>
        <w:t>C</w:t>
      </w:r>
      <w:r w:rsidRPr="00E259D8">
        <w:rPr>
          <w:rStyle w:val="Hyperlink"/>
          <w:lang w:val="el-GR"/>
        </w:rPr>
        <w:t>658</w:t>
      </w:r>
      <w:r w:rsidRPr="0013146F">
        <w:rPr>
          <w:rStyle w:val="Hyperlink"/>
          <w:lang w:val="el-GR"/>
        </w:rPr>
        <w:t>C</w:t>
      </w:r>
      <w:r w:rsidRPr="00E259D8">
        <w:rPr>
          <w:rStyle w:val="Hyperlink"/>
          <w:lang w:val="el-GR"/>
        </w:rPr>
        <w:t>2257</w:t>
      </w:r>
      <w:r w:rsidRPr="0013146F">
        <w:rPr>
          <w:rStyle w:val="Hyperlink"/>
          <w:lang w:val="el-GR"/>
        </w:rPr>
        <w:t>A</w:t>
      </w:r>
      <w:r w:rsidRPr="00E259D8">
        <w:rPr>
          <w:rStyle w:val="Hyperlink"/>
          <w:lang w:val="el-GR"/>
        </w:rPr>
        <w:t>6</w:t>
      </w:r>
      <w:r w:rsidRPr="0013146F">
        <w:rPr>
          <w:rStyle w:val="Hyperlink"/>
          <w:lang w:val="el-GR"/>
        </w:rPr>
        <w:t>F</w:t>
      </w:r>
      <w:r w:rsidRPr="00E259D8">
        <w:rPr>
          <w:rStyle w:val="Hyperlink"/>
          <w:lang w:val="el-GR"/>
        </w:rPr>
        <w:t>00376</w:t>
      </w:r>
      <w:r w:rsidRPr="0013146F">
        <w:rPr>
          <w:rStyle w:val="Hyperlink"/>
          <w:lang w:val="el-GR"/>
        </w:rPr>
        <w:t>A</w:t>
      </w:r>
      <w:r w:rsidRPr="00E259D8">
        <w:rPr>
          <w:rStyle w:val="Hyperlink"/>
          <w:lang w:val="el-GR"/>
        </w:rPr>
        <w:t>80/$</w:t>
      </w:r>
      <w:r w:rsidRPr="0013146F">
        <w:rPr>
          <w:rStyle w:val="Hyperlink"/>
          <w:lang w:val="el-GR"/>
        </w:rPr>
        <w:t>file</w:t>
      </w:r>
      <w:r w:rsidRPr="00E259D8">
        <w:rPr>
          <w:rStyle w:val="Hyperlink"/>
          <w:lang w:val="el-GR"/>
        </w:rPr>
        <w:t>/</w:t>
      </w:r>
      <w:r w:rsidRPr="0013146F">
        <w:rPr>
          <w:rStyle w:val="Hyperlink"/>
          <w:lang w:val="el-GR"/>
        </w:rPr>
        <w:t>Digital</w:t>
      </w:r>
      <w:r w:rsidRPr="00E259D8">
        <w:rPr>
          <w:rStyle w:val="Hyperlink"/>
          <w:lang w:val="el-GR"/>
        </w:rPr>
        <w:t>%20</w:t>
      </w:r>
      <w:r w:rsidRPr="0013146F">
        <w:rPr>
          <w:rStyle w:val="Hyperlink"/>
          <w:lang w:val="el-GR"/>
        </w:rPr>
        <w:t>Strategy</w:t>
      </w:r>
      <w:r w:rsidRPr="00E259D8">
        <w:rPr>
          <w:rStyle w:val="Hyperlink"/>
          <w:lang w:val="el-GR"/>
        </w:rPr>
        <w:t>%20</w:t>
      </w:r>
      <w:r w:rsidRPr="0013146F">
        <w:rPr>
          <w:rStyle w:val="Hyperlink"/>
          <w:lang w:val="el-GR"/>
        </w:rPr>
        <w:t>for</w:t>
      </w:r>
      <w:r w:rsidRPr="00E259D8">
        <w:rPr>
          <w:rStyle w:val="Hyperlink"/>
          <w:lang w:val="el-GR"/>
        </w:rPr>
        <w:t>%20</w:t>
      </w:r>
      <w:r w:rsidRPr="0013146F">
        <w:rPr>
          <w:rStyle w:val="Hyperlink"/>
          <w:lang w:val="el-GR"/>
        </w:rPr>
        <w:t>Cyprus</w:t>
      </w:r>
      <w:r w:rsidRPr="00E259D8">
        <w:rPr>
          <w:rStyle w:val="Hyperlink"/>
          <w:lang w:val="el-GR"/>
        </w:rPr>
        <w:t>-</w:t>
      </w:r>
      <w:r w:rsidRPr="0013146F">
        <w:rPr>
          <w:rStyle w:val="Hyperlink"/>
          <w:lang w:val="el-GR"/>
        </w:rPr>
        <w:t>Executive</w:t>
      </w:r>
      <w:r w:rsidRPr="00E259D8">
        <w:rPr>
          <w:rStyle w:val="Hyperlink"/>
          <w:lang w:val="el-GR"/>
        </w:rPr>
        <w:t>%20</w:t>
      </w:r>
      <w:r w:rsidRPr="0013146F">
        <w:rPr>
          <w:rStyle w:val="Hyperlink"/>
          <w:lang w:val="el-GR"/>
        </w:rPr>
        <w:t>summary</w:t>
      </w:r>
      <w:r w:rsidRPr="00E259D8">
        <w:rPr>
          <w:rStyle w:val="Hyperlink"/>
          <w:lang w:val="el-GR"/>
        </w:rPr>
        <w:t>.</w:t>
      </w:r>
      <w:r w:rsidRPr="0013146F">
        <w:rPr>
          <w:rStyle w:val="Hyperlink"/>
          <w:lang w:val="el-GR"/>
        </w:rPr>
        <w:t>pdf</w:t>
      </w:r>
    </w:p>
  </w:footnote>
  <w:footnote w:id="56">
    <w:p w14:paraId="230E33F1" w14:textId="77777777" w:rsidR="00F7792C" w:rsidRPr="00B00A17" w:rsidRDefault="00F7792C" w:rsidP="00AF4C7F">
      <w:pPr>
        <w:pStyle w:val="FootnoteText"/>
        <w:rPr>
          <w:lang w:val="el-GR"/>
        </w:rPr>
      </w:pPr>
      <w:r>
        <w:rPr>
          <w:rStyle w:val="FootnoteReference"/>
        </w:rPr>
        <w:footnoteRef/>
      </w:r>
      <w:r w:rsidRPr="00B00A17">
        <w:rPr>
          <w:lang w:val="el-GR"/>
        </w:rPr>
        <w:t xml:space="preserve"> </w:t>
      </w:r>
      <w:r w:rsidRPr="001C3BC6">
        <w:rPr>
          <w:rStyle w:val="Hyperlink"/>
        </w:rPr>
        <w:t>https</w:t>
      </w:r>
      <w:r w:rsidRPr="00D80082">
        <w:rPr>
          <w:rStyle w:val="Hyperlink"/>
          <w:lang w:val="el-GR"/>
        </w:rPr>
        <w:t>://</w:t>
      </w:r>
      <w:r w:rsidRPr="001C3BC6">
        <w:rPr>
          <w:rStyle w:val="Hyperlink"/>
        </w:rPr>
        <w:t>data</w:t>
      </w:r>
      <w:r w:rsidRPr="00D80082">
        <w:rPr>
          <w:rStyle w:val="Hyperlink"/>
          <w:lang w:val="el-GR"/>
        </w:rPr>
        <w:t>.</w:t>
      </w:r>
      <w:r w:rsidRPr="001C3BC6">
        <w:rPr>
          <w:rStyle w:val="Hyperlink"/>
        </w:rPr>
        <w:t>gov</w:t>
      </w:r>
      <w:r w:rsidRPr="00D80082">
        <w:rPr>
          <w:rStyle w:val="Hyperlink"/>
          <w:lang w:val="el-GR"/>
        </w:rPr>
        <w:t>.</w:t>
      </w:r>
      <w:r w:rsidRPr="001C3BC6">
        <w:rPr>
          <w:rStyle w:val="Hyperlink"/>
        </w:rPr>
        <w:t>cy</w:t>
      </w:r>
      <w:r w:rsidRPr="00D80082">
        <w:rPr>
          <w:rStyle w:val="Hyperlink"/>
          <w:lang w:val="el-GR"/>
        </w:rPr>
        <w:t>/</w:t>
      </w:r>
      <w:r w:rsidRPr="001C3BC6">
        <w:rPr>
          <w:rStyle w:val="Hyperlink"/>
        </w:rPr>
        <w:t>search</w:t>
      </w:r>
      <w:r w:rsidRPr="00D80082">
        <w:rPr>
          <w:rStyle w:val="Hyperlink"/>
          <w:lang w:val="el-GR"/>
        </w:rPr>
        <w:t>?</w:t>
      </w:r>
      <w:r w:rsidRPr="001C3BC6">
        <w:rPr>
          <w:rStyle w:val="Hyperlink"/>
        </w:rPr>
        <w:t>sort</w:t>
      </w:r>
      <w:r w:rsidRPr="00D80082">
        <w:rPr>
          <w:rStyle w:val="Hyperlink"/>
          <w:lang w:val="el-GR"/>
        </w:rPr>
        <w:t>_</w:t>
      </w:r>
      <w:r w:rsidRPr="001C3BC6">
        <w:rPr>
          <w:rStyle w:val="Hyperlink"/>
        </w:rPr>
        <w:t>by</w:t>
      </w:r>
      <w:r w:rsidRPr="00D80082">
        <w:rPr>
          <w:rStyle w:val="Hyperlink"/>
          <w:lang w:val="el-GR"/>
        </w:rPr>
        <w:t>=</w:t>
      </w:r>
      <w:r w:rsidRPr="001C3BC6">
        <w:rPr>
          <w:rStyle w:val="Hyperlink"/>
        </w:rPr>
        <w:t>changed</w:t>
      </w:r>
      <w:r w:rsidRPr="00D80082">
        <w:rPr>
          <w:rStyle w:val="Hyperlink"/>
          <w:lang w:val="el-GR"/>
        </w:rPr>
        <w:t>&amp;</w:t>
      </w:r>
      <w:r w:rsidRPr="001C3BC6">
        <w:rPr>
          <w:rStyle w:val="Hyperlink"/>
        </w:rPr>
        <w:t>language</w:t>
      </w:r>
      <w:r w:rsidRPr="00D80082">
        <w:rPr>
          <w:rStyle w:val="Hyperlink"/>
          <w:lang w:val="el-GR"/>
        </w:rPr>
        <w:t>=</w:t>
      </w:r>
      <w:r w:rsidRPr="001C3BC6">
        <w:rPr>
          <w:rStyle w:val="Hyperlink"/>
        </w:rPr>
        <w:t>en</w:t>
      </w:r>
    </w:p>
  </w:footnote>
  <w:footnote w:id="57">
    <w:p w14:paraId="21D8AB22" w14:textId="1F446D54" w:rsidR="00F7792C" w:rsidRPr="00B00A17" w:rsidRDefault="00F7792C">
      <w:pPr>
        <w:pStyle w:val="FootnoteText"/>
        <w:rPr>
          <w:lang w:val="el-GR"/>
        </w:rPr>
      </w:pPr>
      <w:r>
        <w:rPr>
          <w:rStyle w:val="FootnoteReference"/>
        </w:rPr>
        <w:footnoteRef/>
      </w:r>
      <w:r w:rsidRPr="00B00A17">
        <w:rPr>
          <w:lang w:val="el-GR"/>
        </w:rPr>
        <w:t xml:space="preserve"> </w:t>
      </w:r>
      <w:r w:rsidRPr="00E44109">
        <w:rPr>
          <w:rStyle w:val="Hyperlink"/>
          <w:lang w:val="el-GR"/>
        </w:rPr>
        <w:t>https</w:t>
      </w:r>
      <w:r w:rsidRPr="00274BA7">
        <w:rPr>
          <w:rStyle w:val="Hyperlink"/>
          <w:lang w:val="el-GR"/>
        </w:rPr>
        <w:t>://</w:t>
      </w:r>
      <w:r w:rsidRPr="00E44109">
        <w:rPr>
          <w:rStyle w:val="Hyperlink"/>
          <w:lang w:val="el-GR"/>
        </w:rPr>
        <w:t>eur</w:t>
      </w:r>
      <w:r w:rsidRPr="00274BA7">
        <w:rPr>
          <w:rStyle w:val="Hyperlink"/>
          <w:lang w:val="el-GR"/>
        </w:rPr>
        <w:t>-</w:t>
      </w:r>
      <w:r w:rsidRPr="00E44109">
        <w:rPr>
          <w:rStyle w:val="Hyperlink"/>
          <w:lang w:val="el-GR"/>
        </w:rPr>
        <w:t>lex</w:t>
      </w:r>
      <w:r w:rsidRPr="00274BA7">
        <w:rPr>
          <w:rStyle w:val="Hyperlink"/>
          <w:lang w:val="el-GR"/>
        </w:rPr>
        <w:t>.</w:t>
      </w:r>
      <w:r w:rsidRPr="00E44109">
        <w:rPr>
          <w:rStyle w:val="Hyperlink"/>
          <w:lang w:val="el-GR"/>
        </w:rPr>
        <w:t>europa</w:t>
      </w:r>
      <w:r w:rsidRPr="00274BA7">
        <w:rPr>
          <w:rStyle w:val="Hyperlink"/>
          <w:lang w:val="el-GR"/>
        </w:rPr>
        <w:t>.</w:t>
      </w:r>
      <w:r w:rsidRPr="00E44109">
        <w:rPr>
          <w:rStyle w:val="Hyperlink"/>
          <w:lang w:val="el-GR"/>
        </w:rPr>
        <w:t>eu</w:t>
      </w:r>
      <w:r w:rsidRPr="00274BA7">
        <w:rPr>
          <w:rStyle w:val="Hyperlink"/>
          <w:lang w:val="el-GR"/>
        </w:rPr>
        <w:t>/</w:t>
      </w:r>
      <w:r w:rsidRPr="00E44109">
        <w:rPr>
          <w:rStyle w:val="Hyperlink"/>
          <w:lang w:val="el-GR"/>
        </w:rPr>
        <w:t>legal</w:t>
      </w:r>
      <w:r w:rsidRPr="00274BA7">
        <w:rPr>
          <w:rStyle w:val="Hyperlink"/>
          <w:lang w:val="el-GR"/>
        </w:rPr>
        <w:t>-</w:t>
      </w:r>
      <w:r w:rsidRPr="00E44109">
        <w:rPr>
          <w:rStyle w:val="Hyperlink"/>
          <w:lang w:val="el-GR"/>
        </w:rPr>
        <w:t>content</w:t>
      </w:r>
      <w:r w:rsidRPr="00274BA7">
        <w:rPr>
          <w:rStyle w:val="Hyperlink"/>
          <w:lang w:val="el-GR"/>
        </w:rPr>
        <w:t>/</w:t>
      </w:r>
      <w:r w:rsidRPr="00E44109">
        <w:rPr>
          <w:rStyle w:val="Hyperlink"/>
          <w:lang w:val="el-GR"/>
        </w:rPr>
        <w:t>EN</w:t>
      </w:r>
      <w:r w:rsidRPr="00274BA7">
        <w:rPr>
          <w:rStyle w:val="Hyperlink"/>
          <w:lang w:val="el-GR"/>
        </w:rPr>
        <w:t>/</w:t>
      </w:r>
      <w:r w:rsidRPr="00E44109">
        <w:rPr>
          <w:rStyle w:val="Hyperlink"/>
          <w:lang w:val="el-GR"/>
        </w:rPr>
        <w:t>TXT</w:t>
      </w:r>
      <w:r w:rsidRPr="00274BA7">
        <w:rPr>
          <w:rStyle w:val="Hyperlink"/>
          <w:lang w:val="el-GR"/>
        </w:rPr>
        <w:t>/?</w:t>
      </w:r>
      <w:r w:rsidRPr="00E44109">
        <w:rPr>
          <w:rStyle w:val="Hyperlink"/>
          <w:lang w:val="el-GR"/>
        </w:rPr>
        <w:t>uri</w:t>
      </w:r>
      <w:r w:rsidRPr="00274BA7">
        <w:rPr>
          <w:rStyle w:val="Hyperlink"/>
          <w:lang w:val="el-GR"/>
        </w:rPr>
        <w:t>=</w:t>
      </w:r>
      <w:r w:rsidRPr="00E44109">
        <w:rPr>
          <w:rStyle w:val="Hyperlink"/>
          <w:lang w:val="el-GR"/>
        </w:rPr>
        <w:t>CELEX</w:t>
      </w:r>
      <w:r w:rsidRPr="00274BA7">
        <w:rPr>
          <w:rStyle w:val="Hyperlink"/>
          <w:lang w:val="el-GR"/>
        </w:rPr>
        <w:t>:32018</w:t>
      </w:r>
      <w:r w:rsidRPr="00E44109">
        <w:rPr>
          <w:rStyle w:val="Hyperlink"/>
          <w:lang w:val="el-GR"/>
        </w:rPr>
        <w:t>R</w:t>
      </w:r>
      <w:r w:rsidRPr="00274BA7">
        <w:rPr>
          <w:rStyle w:val="Hyperlink"/>
          <w:lang w:val="el-GR"/>
        </w:rPr>
        <w:t>1807</w:t>
      </w:r>
    </w:p>
  </w:footnote>
  <w:footnote w:id="58">
    <w:p w14:paraId="257E3B3E" w14:textId="6BE2BC1E" w:rsidR="00F7792C" w:rsidRPr="00B00A17" w:rsidRDefault="00F7792C">
      <w:pPr>
        <w:pStyle w:val="FootnoteText"/>
        <w:rPr>
          <w:lang w:val="el-GR"/>
        </w:rPr>
      </w:pPr>
      <w:r>
        <w:rPr>
          <w:rStyle w:val="FootnoteReference"/>
        </w:rPr>
        <w:footnoteRef/>
      </w:r>
      <w:r w:rsidRPr="00E44109">
        <w:rPr>
          <w:rStyle w:val="Hyperlink"/>
        </w:rPr>
        <w:t>https</w:t>
      </w:r>
      <w:r w:rsidRPr="00E40828">
        <w:rPr>
          <w:rStyle w:val="Hyperlink"/>
          <w:lang w:val="el-GR"/>
        </w:rPr>
        <w:t>://</w:t>
      </w:r>
      <w:r w:rsidRPr="00E44109">
        <w:rPr>
          <w:rStyle w:val="Hyperlink"/>
        </w:rPr>
        <w:t>publications</w:t>
      </w:r>
      <w:r w:rsidRPr="00E40828">
        <w:rPr>
          <w:rStyle w:val="Hyperlink"/>
          <w:lang w:val="el-GR"/>
        </w:rPr>
        <w:t>.</w:t>
      </w:r>
      <w:r w:rsidRPr="00E44109">
        <w:rPr>
          <w:rStyle w:val="Hyperlink"/>
        </w:rPr>
        <w:t>europa</w:t>
      </w:r>
      <w:r w:rsidRPr="00E40828">
        <w:rPr>
          <w:rStyle w:val="Hyperlink"/>
          <w:lang w:val="el-GR"/>
        </w:rPr>
        <w:t>.</w:t>
      </w:r>
      <w:r w:rsidRPr="00E44109">
        <w:rPr>
          <w:rStyle w:val="Hyperlink"/>
        </w:rPr>
        <w:t>eu</w:t>
      </w:r>
      <w:r w:rsidRPr="00E40828">
        <w:rPr>
          <w:rStyle w:val="Hyperlink"/>
          <w:lang w:val="el-GR"/>
        </w:rPr>
        <w:t>/</w:t>
      </w:r>
      <w:r w:rsidRPr="00E44109">
        <w:rPr>
          <w:rStyle w:val="Hyperlink"/>
        </w:rPr>
        <w:t>en</w:t>
      </w:r>
      <w:r w:rsidRPr="00E40828">
        <w:rPr>
          <w:rStyle w:val="Hyperlink"/>
          <w:lang w:val="el-GR"/>
        </w:rPr>
        <w:t>/</w:t>
      </w:r>
      <w:r w:rsidRPr="00E44109">
        <w:rPr>
          <w:rStyle w:val="Hyperlink"/>
        </w:rPr>
        <w:t>web</w:t>
      </w:r>
      <w:r w:rsidRPr="00E40828">
        <w:rPr>
          <w:rStyle w:val="Hyperlink"/>
          <w:lang w:val="el-GR"/>
        </w:rPr>
        <w:t>/</w:t>
      </w:r>
      <w:r w:rsidRPr="00E44109">
        <w:rPr>
          <w:rStyle w:val="Hyperlink"/>
        </w:rPr>
        <w:t>eu</w:t>
      </w:r>
      <w:r w:rsidRPr="00E40828">
        <w:rPr>
          <w:rStyle w:val="Hyperlink"/>
          <w:lang w:val="el-GR"/>
        </w:rPr>
        <w:t>-</w:t>
      </w:r>
      <w:r w:rsidRPr="00E44109">
        <w:rPr>
          <w:rStyle w:val="Hyperlink"/>
        </w:rPr>
        <w:t>law</w:t>
      </w:r>
      <w:r w:rsidRPr="00E40828">
        <w:rPr>
          <w:rStyle w:val="Hyperlink"/>
          <w:lang w:val="el-GR"/>
        </w:rPr>
        <w:t>-</w:t>
      </w:r>
      <w:r w:rsidRPr="00E44109">
        <w:rPr>
          <w:rStyle w:val="Hyperlink"/>
        </w:rPr>
        <w:t>and</w:t>
      </w:r>
      <w:r w:rsidRPr="00E40828">
        <w:rPr>
          <w:rStyle w:val="Hyperlink"/>
          <w:lang w:val="el-GR"/>
        </w:rPr>
        <w:t>-</w:t>
      </w:r>
      <w:r w:rsidRPr="00E44109">
        <w:rPr>
          <w:rStyle w:val="Hyperlink"/>
        </w:rPr>
        <w:t>publications</w:t>
      </w:r>
      <w:r w:rsidRPr="00E40828">
        <w:rPr>
          <w:rStyle w:val="Hyperlink"/>
          <w:lang w:val="el-GR"/>
        </w:rPr>
        <w:t>/</w:t>
      </w:r>
      <w:r w:rsidRPr="00E44109">
        <w:rPr>
          <w:rStyle w:val="Hyperlink"/>
        </w:rPr>
        <w:t>publication</w:t>
      </w:r>
      <w:r w:rsidRPr="00E40828">
        <w:rPr>
          <w:rStyle w:val="Hyperlink"/>
          <w:lang w:val="el-GR"/>
        </w:rPr>
        <w:t>-</w:t>
      </w:r>
      <w:r w:rsidRPr="00E44109">
        <w:rPr>
          <w:rStyle w:val="Hyperlink"/>
        </w:rPr>
        <w:t>detail</w:t>
      </w:r>
      <w:r w:rsidRPr="00E40828">
        <w:rPr>
          <w:rStyle w:val="Hyperlink"/>
          <w:lang w:val="el-GR"/>
        </w:rPr>
        <w:t>/-/</w:t>
      </w:r>
      <w:r w:rsidRPr="00E44109">
        <w:rPr>
          <w:rStyle w:val="Hyperlink"/>
        </w:rPr>
        <w:t>publication</w:t>
      </w:r>
      <w:r w:rsidRPr="00E40828">
        <w:rPr>
          <w:rStyle w:val="Hyperlink"/>
          <w:lang w:val="el-GR"/>
        </w:rPr>
        <w:t>/5253</w:t>
      </w:r>
      <w:r w:rsidRPr="00E44109">
        <w:rPr>
          <w:rStyle w:val="Hyperlink"/>
        </w:rPr>
        <w:t>a</w:t>
      </w:r>
      <w:r w:rsidRPr="00E40828">
        <w:rPr>
          <w:rStyle w:val="Hyperlink"/>
          <w:lang w:val="el-GR"/>
        </w:rPr>
        <w:t>1</w:t>
      </w:r>
      <w:r w:rsidRPr="00E44109">
        <w:rPr>
          <w:rStyle w:val="Hyperlink"/>
        </w:rPr>
        <w:t>af</w:t>
      </w:r>
      <w:r w:rsidRPr="00E40828">
        <w:rPr>
          <w:rStyle w:val="Hyperlink"/>
          <w:lang w:val="el-GR"/>
        </w:rPr>
        <w:t>-</w:t>
      </w:r>
      <w:r w:rsidRPr="00E44109">
        <w:rPr>
          <w:rStyle w:val="Hyperlink"/>
        </w:rPr>
        <w:t>ee</w:t>
      </w:r>
      <w:r w:rsidRPr="00E40828">
        <w:rPr>
          <w:rStyle w:val="Hyperlink"/>
          <w:lang w:val="el-GR"/>
        </w:rPr>
        <w:t>10-11</w:t>
      </w:r>
      <w:r w:rsidRPr="00E44109">
        <w:rPr>
          <w:rStyle w:val="Hyperlink"/>
        </w:rPr>
        <w:t>e</w:t>
      </w:r>
      <w:r w:rsidRPr="00E40828">
        <w:rPr>
          <w:rStyle w:val="Hyperlink"/>
          <w:lang w:val="el-GR"/>
        </w:rPr>
        <w:t>8-</w:t>
      </w:r>
      <w:r w:rsidRPr="00E44109">
        <w:rPr>
          <w:rStyle w:val="Hyperlink"/>
        </w:rPr>
        <w:t>b</w:t>
      </w:r>
      <w:r w:rsidRPr="00E40828">
        <w:rPr>
          <w:rStyle w:val="Hyperlink"/>
          <w:lang w:val="el-GR"/>
        </w:rPr>
        <w:t>690-01</w:t>
      </w:r>
      <w:r w:rsidRPr="00E44109">
        <w:rPr>
          <w:rStyle w:val="Hyperlink"/>
        </w:rPr>
        <w:t>aa</w:t>
      </w:r>
      <w:r w:rsidRPr="00E40828">
        <w:rPr>
          <w:rStyle w:val="Hyperlink"/>
          <w:lang w:val="el-GR"/>
        </w:rPr>
        <w:t>75</w:t>
      </w:r>
      <w:r w:rsidRPr="00E44109">
        <w:rPr>
          <w:rStyle w:val="Hyperlink"/>
        </w:rPr>
        <w:t>ed</w:t>
      </w:r>
      <w:r w:rsidRPr="00E40828">
        <w:rPr>
          <w:rStyle w:val="Hyperlink"/>
          <w:lang w:val="el-GR"/>
        </w:rPr>
        <w:t>71</w:t>
      </w:r>
      <w:r w:rsidRPr="00E44109">
        <w:rPr>
          <w:rStyle w:val="Hyperlink"/>
        </w:rPr>
        <w:t>a</w:t>
      </w:r>
      <w:r w:rsidRPr="00E40828">
        <w:rPr>
          <w:rStyle w:val="Hyperlink"/>
          <w:lang w:val="el-GR"/>
        </w:rPr>
        <w:t>1</w:t>
      </w:r>
    </w:p>
  </w:footnote>
  <w:footnote w:id="59">
    <w:p w14:paraId="55917791" w14:textId="6E4FACB5" w:rsidR="00F7792C" w:rsidRPr="00B00A17" w:rsidRDefault="00F7792C">
      <w:pPr>
        <w:pStyle w:val="FootnoteText"/>
        <w:rPr>
          <w:lang w:val="el-GR"/>
        </w:rPr>
      </w:pPr>
      <w:r>
        <w:rPr>
          <w:rStyle w:val="FootnoteReference"/>
        </w:rPr>
        <w:footnoteRef/>
      </w:r>
      <w:r w:rsidRPr="00B00A17">
        <w:rPr>
          <w:lang w:val="el-GR"/>
        </w:rPr>
        <w:t xml:space="preserve"> </w:t>
      </w:r>
      <w:r w:rsidRPr="00E44109">
        <w:rPr>
          <w:rStyle w:val="Hyperlink"/>
        </w:rPr>
        <w:t>https</w:t>
      </w:r>
      <w:r w:rsidRPr="00E40828">
        <w:rPr>
          <w:rStyle w:val="Hyperlink"/>
          <w:lang w:val="el-GR"/>
        </w:rPr>
        <w:t>://</w:t>
      </w:r>
      <w:r w:rsidRPr="00E44109">
        <w:rPr>
          <w:rStyle w:val="Hyperlink"/>
        </w:rPr>
        <w:t>publications</w:t>
      </w:r>
      <w:r w:rsidRPr="00E40828">
        <w:rPr>
          <w:rStyle w:val="Hyperlink"/>
          <w:lang w:val="el-GR"/>
        </w:rPr>
        <w:t>.</w:t>
      </w:r>
      <w:r w:rsidRPr="00E44109">
        <w:rPr>
          <w:rStyle w:val="Hyperlink"/>
        </w:rPr>
        <w:t>europa</w:t>
      </w:r>
      <w:r w:rsidRPr="00E40828">
        <w:rPr>
          <w:rStyle w:val="Hyperlink"/>
          <w:lang w:val="el-GR"/>
        </w:rPr>
        <w:t>.</w:t>
      </w:r>
      <w:r w:rsidRPr="00E44109">
        <w:rPr>
          <w:rStyle w:val="Hyperlink"/>
        </w:rPr>
        <w:t>eu</w:t>
      </w:r>
      <w:r w:rsidRPr="00E40828">
        <w:rPr>
          <w:rStyle w:val="Hyperlink"/>
          <w:lang w:val="el-GR"/>
        </w:rPr>
        <w:t>/</w:t>
      </w:r>
      <w:r w:rsidRPr="00E44109">
        <w:rPr>
          <w:rStyle w:val="Hyperlink"/>
        </w:rPr>
        <w:t>en</w:t>
      </w:r>
      <w:r w:rsidRPr="00E40828">
        <w:rPr>
          <w:rStyle w:val="Hyperlink"/>
          <w:lang w:val="el-GR"/>
        </w:rPr>
        <w:t>/</w:t>
      </w:r>
      <w:r w:rsidRPr="00E44109">
        <w:rPr>
          <w:rStyle w:val="Hyperlink"/>
        </w:rPr>
        <w:t>publication</w:t>
      </w:r>
      <w:r w:rsidRPr="00C21302">
        <w:rPr>
          <w:rStyle w:val="Hyperlink"/>
          <w:lang w:val="el-GR"/>
        </w:rPr>
        <w:t>-</w:t>
      </w:r>
      <w:r w:rsidRPr="00E44109">
        <w:rPr>
          <w:rStyle w:val="Hyperlink"/>
        </w:rPr>
        <w:t>detail</w:t>
      </w:r>
      <w:r w:rsidRPr="00E40828">
        <w:rPr>
          <w:rStyle w:val="Hyperlink"/>
          <w:lang w:val="el-GR"/>
        </w:rPr>
        <w:t>/-/</w:t>
      </w:r>
      <w:r w:rsidRPr="00E44109">
        <w:rPr>
          <w:rStyle w:val="Hyperlink"/>
        </w:rPr>
        <w:t>publication</w:t>
      </w:r>
      <w:r w:rsidRPr="00E40828">
        <w:rPr>
          <w:rStyle w:val="Hyperlink"/>
          <w:lang w:val="el-GR"/>
        </w:rPr>
        <w:t>/7769</w:t>
      </w:r>
      <w:r w:rsidRPr="00E44109">
        <w:rPr>
          <w:rStyle w:val="Hyperlink"/>
        </w:rPr>
        <w:t>a</w:t>
      </w:r>
      <w:r w:rsidRPr="00E40828">
        <w:rPr>
          <w:rStyle w:val="Hyperlink"/>
          <w:lang w:val="el-GR"/>
        </w:rPr>
        <w:t>148-</w:t>
      </w:r>
      <w:r w:rsidRPr="00E44109">
        <w:rPr>
          <w:rStyle w:val="Hyperlink"/>
        </w:rPr>
        <w:t>f</w:t>
      </w:r>
      <w:r w:rsidRPr="00E40828">
        <w:rPr>
          <w:rStyle w:val="Hyperlink"/>
          <w:lang w:val="el-GR"/>
        </w:rPr>
        <w:t>1</w:t>
      </w:r>
      <w:r w:rsidRPr="00E44109">
        <w:rPr>
          <w:rStyle w:val="Hyperlink"/>
        </w:rPr>
        <w:t>f</w:t>
      </w:r>
      <w:r w:rsidRPr="00E40828">
        <w:rPr>
          <w:rStyle w:val="Hyperlink"/>
          <w:lang w:val="el-GR"/>
        </w:rPr>
        <w:t>6-11</w:t>
      </w:r>
      <w:r w:rsidRPr="00E44109">
        <w:rPr>
          <w:rStyle w:val="Hyperlink"/>
        </w:rPr>
        <w:t>e</w:t>
      </w:r>
      <w:r w:rsidRPr="00E40828">
        <w:rPr>
          <w:rStyle w:val="Hyperlink"/>
          <w:lang w:val="el-GR"/>
        </w:rPr>
        <w:t>8-9982-01</w:t>
      </w:r>
      <w:r w:rsidRPr="00E44109">
        <w:rPr>
          <w:rStyle w:val="Hyperlink"/>
        </w:rPr>
        <w:t>aa</w:t>
      </w:r>
      <w:r w:rsidRPr="00E40828">
        <w:rPr>
          <w:rStyle w:val="Hyperlink"/>
          <w:lang w:val="el-GR"/>
        </w:rPr>
        <w:t>75</w:t>
      </w:r>
      <w:r w:rsidRPr="00E44109">
        <w:rPr>
          <w:rStyle w:val="Hyperlink"/>
        </w:rPr>
        <w:t>ed</w:t>
      </w:r>
      <w:r w:rsidRPr="00E40828">
        <w:rPr>
          <w:rStyle w:val="Hyperlink"/>
          <w:lang w:val="el-GR"/>
        </w:rPr>
        <w:t>71</w:t>
      </w:r>
      <w:r w:rsidRPr="00E44109">
        <w:rPr>
          <w:rStyle w:val="Hyperlink"/>
        </w:rPr>
        <w:t>a</w:t>
      </w:r>
      <w:r w:rsidRPr="00E40828">
        <w:rPr>
          <w:rStyle w:val="Hyperlink"/>
          <w:lang w:val="el-GR"/>
        </w:rPr>
        <w:t>1/</w:t>
      </w:r>
      <w:r w:rsidRPr="00E44109">
        <w:rPr>
          <w:rStyle w:val="Hyperlink"/>
        </w:rPr>
        <w:t>language</w:t>
      </w:r>
      <w:r w:rsidRPr="00E40828">
        <w:rPr>
          <w:rStyle w:val="Hyperlink"/>
          <w:lang w:val="el-GR"/>
        </w:rPr>
        <w:t>-</w:t>
      </w:r>
      <w:r w:rsidRPr="00E44109">
        <w:rPr>
          <w:rStyle w:val="Hyperlink"/>
        </w:rPr>
        <w:t>en</w:t>
      </w:r>
      <w:r w:rsidRPr="00E40828">
        <w:rPr>
          <w:rStyle w:val="Hyperlink"/>
          <w:lang w:val="el-GR"/>
        </w:rPr>
        <w:t>/</w:t>
      </w:r>
      <w:r w:rsidRPr="00E44109">
        <w:rPr>
          <w:rStyle w:val="Hyperlink"/>
        </w:rPr>
        <w:t>format</w:t>
      </w:r>
      <w:r w:rsidRPr="00E40828">
        <w:rPr>
          <w:rStyle w:val="Hyperlink"/>
          <w:lang w:val="el-GR"/>
        </w:rPr>
        <w:t>-</w:t>
      </w:r>
      <w:r w:rsidRPr="00E44109">
        <w:rPr>
          <w:rStyle w:val="Hyperlink"/>
        </w:rPr>
        <w:t>PDF</w:t>
      </w:r>
      <w:r w:rsidRPr="00E40828">
        <w:rPr>
          <w:rStyle w:val="Hyperlink"/>
          <w:lang w:val="el-GR"/>
        </w:rPr>
        <w:t>/</w:t>
      </w:r>
      <w:r w:rsidRPr="00E44109">
        <w:rPr>
          <w:rStyle w:val="Hyperlink"/>
        </w:rPr>
        <w:t>source</w:t>
      </w:r>
      <w:r w:rsidRPr="00E40828">
        <w:rPr>
          <w:rStyle w:val="Hyperlink"/>
          <w:lang w:val="el-GR"/>
        </w:rPr>
        <w:t>-80611283</w:t>
      </w:r>
    </w:p>
  </w:footnote>
  <w:footnote w:id="60">
    <w:p w14:paraId="12DB01D3" w14:textId="2DD74314" w:rsidR="00F7792C" w:rsidRPr="00B00A17" w:rsidRDefault="00F7792C">
      <w:pPr>
        <w:pStyle w:val="FootnoteText"/>
        <w:rPr>
          <w:lang w:val="el-GR"/>
        </w:rPr>
      </w:pPr>
      <w:r>
        <w:rPr>
          <w:rStyle w:val="FootnoteReference"/>
        </w:rPr>
        <w:footnoteRef/>
      </w:r>
      <w:r w:rsidRPr="00B00A17">
        <w:rPr>
          <w:lang w:val="el-GR"/>
        </w:rPr>
        <w:t xml:space="preserve"> </w:t>
      </w:r>
      <w:r w:rsidRPr="001C3BC6">
        <w:rPr>
          <w:rStyle w:val="Hyperlink"/>
        </w:rPr>
        <w:t>https</w:t>
      </w:r>
      <w:r w:rsidRPr="00D80082">
        <w:rPr>
          <w:rStyle w:val="Hyperlink"/>
          <w:lang w:val="el-GR"/>
        </w:rPr>
        <w:t>://</w:t>
      </w:r>
      <w:r w:rsidRPr="001C3BC6">
        <w:rPr>
          <w:rStyle w:val="Hyperlink"/>
        </w:rPr>
        <w:t>data</w:t>
      </w:r>
      <w:r w:rsidRPr="00D80082">
        <w:rPr>
          <w:rStyle w:val="Hyperlink"/>
          <w:lang w:val="el-GR"/>
        </w:rPr>
        <w:t>.</w:t>
      </w:r>
      <w:r w:rsidRPr="001C3BC6">
        <w:rPr>
          <w:rStyle w:val="Hyperlink"/>
        </w:rPr>
        <w:t>gov</w:t>
      </w:r>
      <w:r w:rsidRPr="00D80082">
        <w:rPr>
          <w:rStyle w:val="Hyperlink"/>
          <w:lang w:val="el-GR"/>
        </w:rPr>
        <w:t>.</w:t>
      </w:r>
      <w:r w:rsidRPr="001C3BC6">
        <w:rPr>
          <w:rStyle w:val="Hyperlink"/>
        </w:rPr>
        <w:t>cy</w:t>
      </w:r>
      <w:r w:rsidRPr="00D80082">
        <w:rPr>
          <w:rStyle w:val="Hyperlink"/>
          <w:lang w:val="el-GR"/>
        </w:rPr>
        <w:t>/</w:t>
      </w:r>
      <w:r w:rsidRPr="001C3BC6">
        <w:rPr>
          <w:rStyle w:val="Hyperlink"/>
        </w:rPr>
        <w:t>search</w:t>
      </w:r>
      <w:r w:rsidRPr="00D80082">
        <w:rPr>
          <w:rStyle w:val="Hyperlink"/>
          <w:lang w:val="el-GR"/>
        </w:rPr>
        <w:t>?</w:t>
      </w:r>
      <w:r w:rsidRPr="001C3BC6">
        <w:rPr>
          <w:rStyle w:val="Hyperlink"/>
        </w:rPr>
        <w:t>sort</w:t>
      </w:r>
      <w:r w:rsidRPr="00D80082">
        <w:rPr>
          <w:rStyle w:val="Hyperlink"/>
          <w:lang w:val="el-GR"/>
        </w:rPr>
        <w:t>_</w:t>
      </w:r>
      <w:r w:rsidRPr="001C3BC6">
        <w:rPr>
          <w:rStyle w:val="Hyperlink"/>
        </w:rPr>
        <w:t>by</w:t>
      </w:r>
      <w:r w:rsidRPr="00D80082">
        <w:rPr>
          <w:rStyle w:val="Hyperlink"/>
          <w:lang w:val="el-GR"/>
        </w:rPr>
        <w:t>=</w:t>
      </w:r>
      <w:r w:rsidRPr="001C3BC6">
        <w:rPr>
          <w:rStyle w:val="Hyperlink"/>
        </w:rPr>
        <w:t>changed</w:t>
      </w:r>
      <w:r w:rsidRPr="00D80082">
        <w:rPr>
          <w:rStyle w:val="Hyperlink"/>
          <w:lang w:val="el-GR"/>
        </w:rPr>
        <w:t>&amp;</w:t>
      </w:r>
      <w:r w:rsidRPr="001C3BC6">
        <w:rPr>
          <w:rStyle w:val="Hyperlink"/>
        </w:rPr>
        <w:t>language</w:t>
      </w:r>
      <w:r w:rsidRPr="00D80082">
        <w:rPr>
          <w:rStyle w:val="Hyperlink"/>
          <w:lang w:val="el-GR"/>
        </w:rPr>
        <w:t>=</w:t>
      </w:r>
      <w:r w:rsidRPr="001C3BC6">
        <w:rPr>
          <w:rStyle w:val="Hyperlink"/>
        </w:rPr>
        <w:t>en</w:t>
      </w:r>
    </w:p>
  </w:footnote>
  <w:footnote w:id="61">
    <w:p w14:paraId="791008D6" w14:textId="5F983E1C" w:rsidR="00F7792C" w:rsidRPr="00B00A17" w:rsidRDefault="00F7792C">
      <w:pPr>
        <w:pStyle w:val="FootnoteText"/>
        <w:rPr>
          <w:lang w:val="el-GR"/>
        </w:rPr>
      </w:pPr>
      <w:r>
        <w:rPr>
          <w:rStyle w:val="FootnoteReference"/>
        </w:rPr>
        <w:footnoteRef/>
      </w:r>
      <w:r w:rsidRPr="00B00A17">
        <w:rPr>
          <w:lang w:val="el-GR"/>
        </w:rPr>
        <w:t xml:space="preserve"> </w:t>
      </w:r>
      <w:r w:rsidRPr="001C3BC6">
        <w:rPr>
          <w:rStyle w:val="Hyperlink"/>
        </w:rPr>
        <w:t>https</w:t>
      </w:r>
      <w:r w:rsidRPr="0011783F">
        <w:rPr>
          <w:rStyle w:val="Hyperlink"/>
          <w:lang w:val="el-GR"/>
        </w:rPr>
        <w:t>://</w:t>
      </w:r>
      <w:r w:rsidRPr="001C3BC6">
        <w:rPr>
          <w:rStyle w:val="Hyperlink"/>
        </w:rPr>
        <w:t>ec</w:t>
      </w:r>
      <w:r w:rsidRPr="0011783F">
        <w:rPr>
          <w:rStyle w:val="Hyperlink"/>
          <w:lang w:val="el-GR"/>
        </w:rPr>
        <w:t>.</w:t>
      </w:r>
      <w:r w:rsidRPr="001C3BC6">
        <w:rPr>
          <w:rStyle w:val="Hyperlink"/>
        </w:rPr>
        <w:t>europa</w:t>
      </w:r>
      <w:r w:rsidRPr="0011783F">
        <w:rPr>
          <w:rStyle w:val="Hyperlink"/>
          <w:lang w:val="el-GR"/>
        </w:rPr>
        <w:t>.</w:t>
      </w:r>
      <w:r w:rsidRPr="001C3BC6">
        <w:rPr>
          <w:rStyle w:val="Hyperlink"/>
        </w:rPr>
        <w:t>eu</w:t>
      </w:r>
      <w:r w:rsidRPr="0011783F">
        <w:rPr>
          <w:rStyle w:val="Hyperlink"/>
          <w:lang w:val="el-GR"/>
        </w:rPr>
        <w:t>/</w:t>
      </w:r>
      <w:r w:rsidRPr="001C3BC6">
        <w:rPr>
          <w:rStyle w:val="Hyperlink"/>
        </w:rPr>
        <w:t>digital</w:t>
      </w:r>
      <w:r w:rsidRPr="0011783F">
        <w:rPr>
          <w:rStyle w:val="Hyperlink"/>
          <w:lang w:val="el-GR"/>
        </w:rPr>
        <w:t>-</w:t>
      </w:r>
      <w:r w:rsidRPr="001C3BC6">
        <w:rPr>
          <w:rStyle w:val="Hyperlink"/>
        </w:rPr>
        <w:t>single</w:t>
      </w:r>
      <w:r w:rsidRPr="0011783F">
        <w:rPr>
          <w:rStyle w:val="Hyperlink"/>
          <w:lang w:val="el-GR"/>
        </w:rPr>
        <w:t>-</w:t>
      </w:r>
      <w:r w:rsidRPr="001C3BC6">
        <w:rPr>
          <w:rStyle w:val="Hyperlink"/>
        </w:rPr>
        <w:t>market</w:t>
      </w:r>
      <w:r w:rsidRPr="0011783F">
        <w:rPr>
          <w:rStyle w:val="Hyperlink"/>
          <w:lang w:val="el-GR"/>
        </w:rPr>
        <w:t>/</w:t>
      </w:r>
      <w:r w:rsidRPr="001C3BC6">
        <w:rPr>
          <w:rStyle w:val="Hyperlink"/>
        </w:rPr>
        <w:t>en</w:t>
      </w:r>
      <w:r w:rsidRPr="0011783F">
        <w:rPr>
          <w:rStyle w:val="Hyperlink"/>
          <w:lang w:val="el-GR"/>
        </w:rPr>
        <w:t>/</w:t>
      </w:r>
      <w:r w:rsidRPr="001C3BC6">
        <w:rPr>
          <w:rStyle w:val="Hyperlink"/>
        </w:rPr>
        <w:t>scoreboard</w:t>
      </w:r>
      <w:r w:rsidRPr="0011783F">
        <w:rPr>
          <w:rStyle w:val="Hyperlink"/>
          <w:lang w:val="el-GR"/>
        </w:rPr>
        <w:t>/</w:t>
      </w:r>
      <w:r w:rsidRPr="001C3BC6">
        <w:rPr>
          <w:rStyle w:val="Hyperlink"/>
        </w:rPr>
        <w:t>cyprus</w:t>
      </w:r>
    </w:p>
  </w:footnote>
  <w:footnote w:id="62">
    <w:p w14:paraId="6A186F0B" w14:textId="34F247A8" w:rsidR="00F7792C" w:rsidRPr="0052038D" w:rsidRDefault="00F7792C">
      <w:pPr>
        <w:pStyle w:val="FootnoteText"/>
        <w:rPr>
          <w:lang w:val="el-GR"/>
        </w:rPr>
      </w:pPr>
      <w:r>
        <w:rPr>
          <w:rStyle w:val="FootnoteReference"/>
        </w:rPr>
        <w:footnoteRef/>
      </w:r>
      <w:r w:rsidRPr="0052038D">
        <w:rPr>
          <w:rStyle w:val="Hyperlink"/>
        </w:rPr>
        <w:t>https</w:t>
      </w:r>
      <w:r w:rsidRPr="0052038D">
        <w:rPr>
          <w:rStyle w:val="Hyperlink"/>
          <w:lang w:val="el-GR"/>
        </w:rPr>
        <w:t>://</w:t>
      </w:r>
      <w:r w:rsidRPr="0052038D">
        <w:rPr>
          <w:rStyle w:val="Hyperlink"/>
        </w:rPr>
        <w:t>www</w:t>
      </w:r>
      <w:r w:rsidRPr="0052038D">
        <w:rPr>
          <w:rStyle w:val="Hyperlink"/>
          <w:lang w:val="el-GR"/>
        </w:rPr>
        <w:t>.</w:t>
      </w:r>
      <w:r w:rsidRPr="0052038D">
        <w:rPr>
          <w:rStyle w:val="Hyperlink"/>
        </w:rPr>
        <w:t>cedefop</w:t>
      </w:r>
      <w:r w:rsidRPr="0052038D">
        <w:rPr>
          <w:rStyle w:val="Hyperlink"/>
          <w:lang w:val="el-GR"/>
        </w:rPr>
        <w:t>.</w:t>
      </w:r>
      <w:r w:rsidRPr="0052038D">
        <w:rPr>
          <w:rStyle w:val="Hyperlink"/>
        </w:rPr>
        <w:t>europa</w:t>
      </w:r>
      <w:r w:rsidRPr="0052038D">
        <w:rPr>
          <w:rStyle w:val="Hyperlink"/>
          <w:lang w:val="el-GR"/>
        </w:rPr>
        <w:t>.</w:t>
      </w:r>
      <w:r w:rsidRPr="0052038D">
        <w:rPr>
          <w:rStyle w:val="Hyperlink"/>
        </w:rPr>
        <w:t>eu</w:t>
      </w:r>
      <w:r w:rsidRPr="0052038D">
        <w:rPr>
          <w:rStyle w:val="Hyperlink"/>
          <w:lang w:val="el-GR"/>
        </w:rPr>
        <w:t>/</w:t>
      </w:r>
      <w:r w:rsidRPr="0052038D">
        <w:rPr>
          <w:rStyle w:val="Hyperlink"/>
        </w:rPr>
        <w:t>en</w:t>
      </w:r>
      <w:r w:rsidRPr="0052038D">
        <w:rPr>
          <w:rStyle w:val="Hyperlink"/>
          <w:lang w:val="el-GR"/>
        </w:rPr>
        <w:t>/</w:t>
      </w:r>
      <w:r w:rsidRPr="0052038D">
        <w:rPr>
          <w:rStyle w:val="Hyperlink"/>
        </w:rPr>
        <w:t>events</w:t>
      </w:r>
      <w:r w:rsidRPr="0052038D">
        <w:rPr>
          <w:rStyle w:val="Hyperlink"/>
          <w:lang w:val="el-GR"/>
        </w:rPr>
        <w:t>-</w:t>
      </w:r>
      <w:r w:rsidRPr="0052038D">
        <w:rPr>
          <w:rStyle w:val="Hyperlink"/>
        </w:rPr>
        <w:t>and</w:t>
      </w:r>
      <w:r w:rsidRPr="0052038D">
        <w:rPr>
          <w:rStyle w:val="Hyperlink"/>
          <w:lang w:val="el-GR"/>
        </w:rPr>
        <w:t>-</w:t>
      </w:r>
      <w:r w:rsidRPr="0052038D">
        <w:rPr>
          <w:rStyle w:val="Hyperlink"/>
        </w:rPr>
        <w:t>projects</w:t>
      </w:r>
      <w:r w:rsidRPr="0052038D">
        <w:rPr>
          <w:rStyle w:val="Hyperlink"/>
          <w:lang w:val="el-GR"/>
        </w:rPr>
        <w:t>/</w:t>
      </w:r>
      <w:r w:rsidRPr="0052038D">
        <w:rPr>
          <w:rStyle w:val="Hyperlink"/>
        </w:rPr>
        <w:t>projects</w:t>
      </w:r>
      <w:r w:rsidRPr="0052038D">
        <w:rPr>
          <w:rStyle w:val="Hyperlink"/>
          <w:lang w:val="el-GR"/>
        </w:rPr>
        <w:t>/</w:t>
      </w:r>
      <w:r w:rsidRPr="0052038D">
        <w:rPr>
          <w:rStyle w:val="Hyperlink"/>
        </w:rPr>
        <w:t>european</w:t>
      </w:r>
      <w:r w:rsidRPr="0052038D">
        <w:rPr>
          <w:rStyle w:val="Hyperlink"/>
          <w:lang w:val="el-GR"/>
        </w:rPr>
        <w:t>-</w:t>
      </w:r>
      <w:r w:rsidRPr="0052038D">
        <w:rPr>
          <w:rStyle w:val="Hyperlink"/>
        </w:rPr>
        <w:t>skills</w:t>
      </w:r>
      <w:r w:rsidRPr="0052038D">
        <w:rPr>
          <w:rStyle w:val="Hyperlink"/>
          <w:lang w:val="el-GR"/>
        </w:rPr>
        <w:t>-</w:t>
      </w:r>
      <w:r w:rsidRPr="0052038D">
        <w:rPr>
          <w:rStyle w:val="Hyperlink"/>
        </w:rPr>
        <w:t>and</w:t>
      </w:r>
      <w:r w:rsidRPr="0052038D">
        <w:rPr>
          <w:rStyle w:val="Hyperlink"/>
          <w:lang w:val="el-GR"/>
        </w:rPr>
        <w:t>-</w:t>
      </w:r>
      <w:r w:rsidRPr="0052038D">
        <w:rPr>
          <w:rStyle w:val="Hyperlink"/>
        </w:rPr>
        <w:t>jobs</w:t>
      </w:r>
      <w:r w:rsidRPr="0052038D">
        <w:rPr>
          <w:rStyle w:val="Hyperlink"/>
          <w:lang w:val="el-GR"/>
        </w:rPr>
        <w:t>-</w:t>
      </w:r>
      <w:r w:rsidRPr="0052038D">
        <w:rPr>
          <w:rStyle w:val="Hyperlink"/>
        </w:rPr>
        <w:t>esj</w:t>
      </w:r>
      <w:r w:rsidRPr="0052038D">
        <w:rPr>
          <w:rStyle w:val="Hyperlink"/>
          <w:lang w:val="el-GR"/>
        </w:rPr>
        <w:t>-</w:t>
      </w:r>
      <w:r w:rsidRPr="0052038D">
        <w:rPr>
          <w:rStyle w:val="Hyperlink"/>
        </w:rPr>
        <w:t>survey</w:t>
      </w:r>
    </w:p>
  </w:footnote>
  <w:footnote w:id="63">
    <w:p w14:paraId="4BF65365" w14:textId="367EF2B5" w:rsidR="00F7792C" w:rsidRPr="0052038D" w:rsidRDefault="00F7792C">
      <w:pPr>
        <w:pStyle w:val="FootnoteText"/>
        <w:rPr>
          <w:lang w:val="el-GR"/>
        </w:rPr>
      </w:pPr>
      <w:r>
        <w:rPr>
          <w:rStyle w:val="FootnoteReference"/>
        </w:rPr>
        <w:footnoteRef/>
      </w:r>
      <w:r w:rsidRPr="0052038D">
        <w:rPr>
          <w:lang w:val="el-GR"/>
        </w:rPr>
        <w:t xml:space="preserve"> </w:t>
      </w:r>
      <w:hyperlink r:id="rId14" w:history="1">
        <w:r w:rsidRPr="00B40F22">
          <w:rPr>
            <w:rStyle w:val="Hyperlink"/>
            <w:lang w:val="el-GR"/>
          </w:rPr>
          <w:t>https://www.cedefop.europa.eu/en</w:t>
        </w:r>
      </w:hyperlink>
      <w:r w:rsidRPr="0052038D">
        <w:rPr>
          <w:lang w:val="el-GR"/>
        </w:rPr>
        <w:t xml:space="preserve"> </w:t>
      </w:r>
    </w:p>
  </w:footnote>
  <w:footnote w:id="64">
    <w:p w14:paraId="66CA1887" w14:textId="646D5BF3" w:rsidR="00F7792C" w:rsidRPr="0052038D" w:rsidRDefault="00F7792C">
      <w:pPr>
        <w:pStyle w:val="FootnoteText"/>
        <w:rPr>
          <w:lang w:val="el-GR"/>
        </w:rPr>
      </w:pPr>
      <w:r>
        <w:rPr>
          <w:rStyle w:val="FootnoteReference"/>
        </w:rPr>
        <w:footnoteRef/>
      </w:r>
      <w:r w:rsidRPr="0052038D">
        <w:rPr>
          <w:lang w:val="el-GR"/>
        </w:rPr>
        <w:t xml:space="preserve"> </w:t>
      </w:r>
      <w:hyperlink r:id="rId15" w:history="1">
        <w:r w:rsidRPr="00B40F22">
          <w:rPr>
            <w:rStyle w:val="Hyperlink"/>
            <w:lang w:val="el-GR"/>
          </w:rPr>
          <w:t>https://www.cedefop.europa.eu/files/9121_el.pdf</w:t>
        </w:r>
      </w:hyperlink>
    </w:p>
  </w:footnote>
  <w:footnote w:id="65">
    <w:p w14:paraId="6D80E037" w14:textId="2860568C" w:rsidR="00F7792C" w:rsidRPr="0052038D" w:rsidRDefault="00F7792C">
      <w:pPr>
        <w:pStyle w:val="FootnoteText"/>
        <w:rPr>
          <w:lang w:val="el-GR"/>
        </w:rPr>
      </w:pPr>
      <w:r>
        <w:rPr>
          <w:rStyle w:val="FootnoteReference"/>
        </w:rPr>
        <w:footnoteRef/>
      </w:r>
      <w:r w:rsidRPr="0052038D">
        <w:rPr>
          <w:lang w:val="el-GR"/>
        </w:rPr>
        <w:t xml:space="preserve"> </w:t>
      </w:r>
      <w:hyperlink r:id="rId16" w:history="1">
        <w:r w:rsidRPr="00B40F22">
          <w:rPr>
            <w:rStyle w:val="Hyperlink"/>
            <w:lang w:val="el-GR"/>
          </w:rPr>
          <w:t>https://www.cedefop.europa.eu/files/9140_en.pdf</w:t>
        </w:r>
      </w:hyperlink>
    </w:p>
  </w:footnote>
  <w:footnote w:id="66">
    <w:p w14:paraId="3FD1C06D" w14:textId="4023B7A6" w:rsidR="00F7792C" w:rsidRPr="005453F8" w:rsidRDefault="00F7792C">
      <w:pPr>
        <w:pStyle w:val="FootnoteText"/>
        <w:rPr>
          <w:lang w:val="el-GR"/>
        </w:rPr>
      </w:pPr>
      <w:r>
        <w:rPr>
          <w:rStyle w:val="FootnoteReference"/>
        </w:rPr>
        <w:footnoteRef/>
      </w:r>
      <w:r w:rsidRPr="005453F8">
        <w:rPr>
          <w:lang w:val="el-GR"/>
        </w:rPr>
        <w:t xml:space="preserve"> </w:t>
      </w:r>
      <w:hyperlink r:id="rId17" w:history="1">
        <w:r w:rsidRPr="00B40F22">
          <w:rPr>
            <w:rStyle w:val="Hyperlink"/>
            <w:lang w:val="el-GR"/>
          </w:rPr>
          <w:t>https://www.ifuturo.org/sites/default/files/docs/automation.pdf</w:t>
        </w:r>
      </w:hyperlink>
      <w:r w:rsidRPr="005453F8">
        <w:rPr>
          <w:lang w:val="el-GR"/>
        </w:rPr>
        <w:t xml:space="preserve"> </w:t>
      </w:r>
    </w:p>
  </w:footnote>
  <w:footnote w:id="67">
    <w:p w14:paraId="1F9C7716" w14:textId="4600127C" w:rsidR="00F7792C" w:rsidRPr="005453F8" w:rsidRDefault="00F7792C">
      <w:pPr>
        <w:pStyle w:val="FootnoteText"/>
        <w:rPr>
          <w:lang w:val="el-GR"/>
        </w:rPr>
      </w:pPr>
      <w:r>
        <w:rPr>
          <w:rStyle w:val="FootnoteReference"/>
        </w:rPr>
        <w:footnoteRef/>
      </w:r>
      <w:r w:rsidRPr="005453F8">
        <w:rPr>
          <w:lang w:val="el-GR"/>
        </w:rPr>
        <w:t xml:space="preserve"> </w:t>
      </w:r>
      <w:hyperlink r:id="rId18" w:history="1">
        <w:r w:rsidRPr="00B40F22">
          <w:rPr>
            <w:rStyle w:val="Hyperlink"/>
            <w:lang w:val="el-GR"/>
          </w:rPr>
          <w:t>http://www.oecd.org/</w:t>
        </w:r>
      </w:hyperlink>
      <w:r w:rsidRPr="005453F8">
        <w:rPr>
          <w:lang w:val="el-GR"/>
        </w:rPr>
        <w:t xml:space="preserve"> </w:t>
      </w:r>
    </w:p>
  </w:footnote>
  <w:footnote w:id="68">
    <w:p w14:paraId="69DA233E" w14:textId="032268EB" w:rsidR="00F7792C" w:rsidRPr="00B92E72" w:rsidRDefault="00F7792C">
      <w:pPr>
        <w:pStyle w:val="FootnoteText"/>
        <w:rPr>
          <w:lang w:val="el-GR"/>
        </w:rPr>
      </w:pPr>
      <w:r>
        <w:rPr>
          <w:rStyle w:val="FootnoteReference"/>
        </w:rPr>
        <w:footnoteRef/>
      </w:r>
      <w:r w:rsidRPr="00B00A17">
        <w:rPr>
          <w:lang w:val="el-GR"/>
        </w:rPr>
        <w:t xml:space="preserve"> </w:t>
      </w:r>
      <w:hyperlink r:id="rId19" w:history="1">
        <w:r w:rsidRPr="00C95B4D">
          <w:rPr>
            <w:rStyle w:val="Hyperlink"/>
          </w:rPr>
          <w:t>http</w:t>
        </w:r>
        <w:r w:rsidRPr="00C95B4D">
          <w:rPr>
            <w:rStyle w:val="Hyperlink"/>
            <w:lang w:val="el-GR"/>
          </w:rPr>
          <w:t>://</w:t>
        </w:r>
        <w:r w:rsidRPr="00C95B4D">
          <w:rPr>
            <w:rStyle w:val="Hyperlink"/>
          </w:rPr>
          <w:t>www</w:t>
        </w:r>
        <w:r w:rsidRPr="00C95B4D">
          <w:rPr>
            <w:rStyle w:val="Hyperlink"/>
            <w:lang w:val="el-GR"/>
          </w:rPr>
          <w:t>.</w:t>
        </w:r>
        <w:r w:rsidRPr="00C95B4D">
          <w:rPr>
            <w:rStyle w:val="Hyperlink"/>
          </w:rPr>
          <w:t>mlsi</w:t>
        </w:r>
        <w:r w:rsidRPr="00C95B4D">
          <w:rPr>
            <w:rStyle w:val="Hyperlink"/>
            <w:lang w:val="el-GR"/>
          </w:rPr>
          <w:t>.</w:t>
        </w:r>
        <w:r w:rsidRPr="00C95B4D">
          <w:rPr>
            <w:rStyle w:val="Hyperlink"/>
          </w:rPr>
          <w:t>gov</w:t>
        </w:r>
        <w:r w:rsidRPr="00C95B4D">
          <w:rPr>
            <w:rStyle w:val="Hyperlink"/>
            <w:lang w:val="el-GR"/>
          </w:rPr>
          <w:t>.</w:t>
        </w:r>
        <w:r w:rsidRPr="00C95B4D">
          <w:rPr>
            <w:rStyle w:val="Hyperlink"/>
          </w:rPr>
          <w:t>cy</w:t>
        </w:r>
        <w:r w:rsidRPr="00C95B4D">
          <w:rPr>
            <w:rStyle w:val="Hyperlink"/>
            <w:lang w:val="el-GR"/>
          </w:rPr>
          <w:t>/</w:t>
        </w:r>
        <w:r w:rsidRPr="00C95B4D">
          <w:rPr>
            <w:rStyle w:val="Hyperlink"/>
          </w:rPr>
          <w:t>mlsi</w:t>
        </w:r>
        <w:r w:rsidRPr="00C95B4D">
          <w:rPr>
            <w:rStyle w:val="Hyperlink"/>
            <w:lang w:val="el-GR"/>
          </w:rPr>
          <w:t>/</w:t>
        </w:r>
        <w:r w:rsidRPr="00C95B4D">
          <w:rPr>
            <w:rStyle w:val="Hyperlink"/>
          </w:rPr>
          <w:t>sid</w:t>
        </w:r>
        <w:r w:rsidRPr="00C95B4D">
          <w:rPr>
            <w:rStyle w:val="Hyperlink"/>
            <w:lang w:val="el-GR"/>
          </w:rPr>
          <w:t>/</w:t>
        </w:r>
        <w:r w:rsidRPr="00C95B4D">
          <w:rPr>
            <w:rStyle w:val="Hyperlink"/>
          </w:rPr>
          <w:t>sidv</w:t>
        </w:r>
        <w:r w:rsidRPr="00C95B4D">
          <w:rPr>
            <w:rStyle w:val="Hyperlink"/>
            <w:lang w:val="el-GR"/>
          </w:rPr>
          <w:t>2.</w:t>
        </w:r>
        <w:r w:rsidRPr="00C95B4D">
          <w:rPr>
            <w:rStyle w:val="Hyperlink"/>
          </w:rPr>
          <w:t>nsf</w:t>
        </w:r>
        <w:r w:rsidRPr="00C95B4D">
          <w:rPr>
            <w:rStyle w:val="Hyperlink"/>
            <w:lang w:val="el-GR"/>
          </w:rPr>
          <w:t>/</w:t>
        </w:r>
        <w:r w:rsidRPr="00C95B4D">
          <w:rPr>
            <w:rStyle w:val="Hyperlink"/>
          </w:rPr>
          <w:t>index</w:t>
        </w:r>
        <w:r w:rsidRPr="00C95B4D">
          <w:rPr>
            <w:rStyle w:val="Hyperlink"/>
            <w:lang w:val="el-GR"/>
          </w:rPr>
          <w:t>_</w:t>
        </w:r>
        <w:r w:rsidRPr="00C95B4D">
          <w:rPr>
            <w:rStyle w:val="Hyperlink"/>
          </w:rPr>
          <w:t>en</w:t>
        </w:r>
        <w:r w:rsidRPr="00C95B4D">
          <w:rPr>
            <w:rStyle w:val="Hyperlink"/>
            <w:lang w:val="el-GR"/>
          </w:rPr>
          <w:t>/</w:t>
        </w:r>
        <w:r w:rsidRPr="00C95B4D">
          <w:rPr>
            <w:rStyle w:val="Hyperlink"/>
          </w:rPr>
          <w:t>index</w:t>
        </w:r>
        <w:r w:rsidRPr="00C95B4D">
          <w:rPr>
            <w:rStyle w:val="Hyperlink"/>
            <w:lang w:val="el-GR"/>
          </w:rPr>
          <w:t>_</w:t>
        </w:r>
        <w:r w:rsidRPr="00C95B4D">
          <w:rPr>
            <w:rStyle w:val="Hyperlink"/>
          </w:rPr>
          <w:t>en</w:t>
        </w:r>
        <w:r w:rsidRPr="00C95B4D">
          <w:rPr>
            <w:rStyle w:val="Hyperlink"/>
            <w:lang w:val="el-GR"/>
          </w:rPr>
          <w:t>?</w:t>
        </w:r>
        <w:r w:rsidRPr="00C95B4D">
          <w:rPr>
            <w:rStyle w:val="Hyperlink"/>
          </w:rPr>
          <w:t>OpenDocument</w:t>
        </w:r>
      </w:hyperlink>
    </w:p>
  </w:footnote>
  <w:footnote w:id="69">
    <w:p w14:paraId="668515CB" w14:textId="72E28756" w:rsidR="00F7792C" w:rsidRPr="005453F8" w:rsidRDefault="00F7792C">
      <w:pPr>
        <w:pStyle w:val="FootnoteText"/>
        <w:rPr>
          <w:lang w:val="el-GR"/>
        </w:rPr>
      </w:pPr>
      <w:r>
        <w:rPr>
          <w:rStyle w:val="FootnoteReference"/>
        </w:rPr>
        <w:footnoteRef/>
      </w:r>
      <w:r w:rsidRPr="005453F8">
        <w:rPr>
          <w:lang w:val="el-GR"/>
        </w:rPr>
        <w:t xml:space="preserve"> </w:t>
      </w:r>
      <w:r w:rsidRPr="00E0644B">
        <w:rPr>
          <w:rStyle w:val="Hyperlink"/>
        </w:rPr>
        <w:t>http</w:t>
      </w:r>
      <w:r w:rsidRPr="005453F8">
        <w:rPr>
          <w:rStyle w:val="Hyperlink"/>
          <w:lang w:val="el-GR"/>
        </w:rPr>
        <w:t>://</w:t>
      </w:r>
      <w:r w:rsidRPr="00E0644B">
        <w:rPr>
          <w:rStyle w:val="Hyperlink"/>
        </w:rPr>
        <w:t>www</w:t>
      </w:r>
      <w:r w:rsidRPr="005453F8">
        <w:rPr>
          <w:rStyle w:val="Hyperlink"/>
          <w:lang w:val="el-GR"/>
        </w:rPr>
        <w:t>.</w:t>
      </w:r>
      <w:r w:rsidRPr="00E0644B">
        <w:rPr>
          <w:rStyle w:val="Hyperlink"/>
        </w:rPr>
        <w:t>mlsi</w:t>
      </w:r>
      <w:r w:rsidRPr="005453F8">
        <w:rPr>
          <w:rStyle w:val="Hyperlink"/>
          <w:lang w:val="el-GR"/>
        </w:rPr>
        <w:t>.</w:t>
      </w:r>
      <w:r w:rsidRPr="00E0644B">
        <w:rPr>
          <w:rStyle w:val="Hyperlink"/>
        </w:rPr>
        <w:t>gov</w:t>
      </w:r>
      <w:r w:rsidRPr="005453F8">
        <w:rPr>
          <w:rStyle w:val="Hyperlink"/>
          <w:lang w:val="el-GR"/>
        </w:rPr>
        <w:t>.</w:t>
      </w:r>
      <w:r w:rsidRPr="00E0644B">
        <w:rPr>
          <w:rStyle w:val="Hyperlink"/>
        </w:rPr>
        <w:t>cy</w:t>
      </w:r>
      <w:r w:rsidRPr="005453F8">
        <w:rPr>
          <w:rStyle w:val="Hyperlink"/>
          <w:lang w:val="el-GR"/>
        </w:rPr>
        <w:t>/</w:t>
      </w:r>
      <w:r w:rsidRPr="00E0644B">
        <w:rPr>
          <w:rStyle w:val="Hyperlink"/>
        </w:rPr>
        <w:t>mlsi</w:t>
      </w:r>
      <w:r w:rsidRPr="005453F8">
        <w:rPr>
          <w:rStyle w:val="Hyperlink"/>
          <w:lang w:val="el-GR"/>
        </w:rPr>
        <w:t>/</w:t>
      </w:r>
      <w:r w:rsidRPr="00E0644B">
        <w:rPr>
          <w:rStyle w:val="Hyperlink"/>
        </w:rPr>
        <w:t>dl</w:t>
      </w:r>
      <w:r w:rsidRPr="005453F8">
        <w:rPr>
          <w:rStyle w:val="Hyperlink"/>
          <w:lang w:val="el-GR"/>
        </w:rPr>
        <w:t>/</w:t>
      </w:r>
      <w:r w:rsidRPr="00E0644B">
        <w:rPr>
          <w:rStyle w:val="Hyperlink"/>
        </w:rPr>
        <w:t>dl</w:t>
      </w:r>
      <w:r w:rsidRPr="005453F8">
        <w:rPr>
          <w:rStyle w:val="Hyperlink"/>
          <w:lang w:val="el-GR"/>
        </w:rPr>
        <w:t>.</w:t>
      </w:r>
      <w:r w:rsidRPr="00E0644B">
        <w:rPr>
          <w:rStyle w:val="Hyperlink"/>
        </w:rPr>
        <w:t>nsf</w:t>
      </w:r>
      <w:r w:rsidRPr="005453F8">
        <w:rPr>
          <w:rStyle w:val="Hyperlink"/>
          <w:lang w:val="el-GR"/>
        </w:rPr>
        <w:t>/</w:t>
      </w:r>
      <w:r w:rsidRPr="00E0644B">
        <w:rPr>
          <w:rStyle w:val="Hyperlink"/>
        </w:rPr>
        <w:t>index</w:t>
      </w:r>
      <w:r w:rsidRPr="005453F8">
        <w:rPr>
          <w:rStyle w:val="Hyperlink"/>
          <w:lang w:val="el-GR"/>
        </w:rPr>
        <w:t>_</w:t>
      </w:r>
      <w:r w:rsidRPr="00E0644B">
        <w:rPr>
          <w:rStyle w:val="Hyperlink"/>
        </w:rPr>
        <w:t>gr</w:t>
      </w:r>
      <w:r w:rsidRPr="005453F8">
        <w:rPr>
          <w:rStyle w:val="Hyperlink"/>
          <w:lang w:val="el-GR"/>
        </w:rPr>
        <w:t>/</w:t>
      </w:r>
      <w:r w:rsidRPr="00E0644B">
        <w:rPr>
          <w:rStyle w:val="Hyperlink"/>
        </w:rPr>
        <w:t>index</w:t>
      </w:r>
      <w:r w:rsidRPr="005453F8">
        <w:rPr>
          <w:rStyle w:val="Hyperlink"/>
          <w:lang w:val="el-GR"/>
        </w:rPr>
        <w:t>_</w:t>
      </w:r>
      <w:r w:rsidRPr="00E0644B">
        <w:rPr>
          <w:rStyle w:val="Hyperlink"/>
        </w:rPr>
        <w:t>gr</w:t>
      </w:r>
      <w:r w:rsidRPr="005453F8">
        <w:rPr>
          <w:rStyle w:val="Hyperlink"/>
          <w:lang w:val="el-GR"/>
        </w:rPr>
        <w:t>?</w:t>
      </w:r>
      <w:r w:rsidRPr="00E0644B">
        <w:rPr>
          <w:rStyle w:val="Hyperlink"/>
        </w:rPr>
        <w:t>opendocument</w:t>
      </w:r>
    </w:p>
  </w:footnote>
  <w:footnote w:id="70">
    <w:p w14:paraId="499D4BF7" w14:textId="16996824" w:rsidR="00F7792C" w:rsidRPr="005C0F27" w:rsidRDefault="00F7792C">
      <w:pPr>
        <w:pStyle w:val="FootnoteText"/>
        <w:rPr>
          <w:lang w:val="el-GR"/>
        </w:rPr>
      </w:pPr>
      <w:r>
        <w:rPr>
          <w:rStyle w:val="FootnoteReference"/>
        </w:rPr>
        <w:footnoteRef/>
      </w:r>
      <w:r w:rsidRPr="005C0F27">
        <w:rPr>
          <w:lang w:val="el-GR"/>
        </w:rPr>
        <w:t xml:space="preserve"> </w:t>
      </w:r>
      <w:hyperlink r:id="rId20" w:history="1">
        <w:r w:rsidRPr="00D80082">
          <w:rPr>
            <w:rStyle w:val="Hyperlink"/>
            <w:lang w:val="el-GR"/>
          </w:rPr>
          <w:t>http</w:t>
        </w:r>
        <w:r w:rsidRPr="00B40F22">
          <w:rPr>
            <w:rStyle w:val="Hyperlink"/>
            <w:lang w:val="el-GR"/>
          </w:rPr>
          <w:t>://</w:t>
        </w:r>
        <w:r w:rsidRPr="00D80082">
          <w:rPr>
            <w:rStyle w:val="Hyperlink"/>
            <w:lang w:val="el-GR"/>
          </w:rPr>
          <w:t>www</w:t>
        </w:r>
        <w:r w:rsidRPr="00B40F22">
          <w:rPr>
            <w:rStyle w:val="Hyperlink"/>
            <w:lang w:val="el-GR"/>
          </w:rPr>
          <w:t>.</w:t>
        </w:r>
        <w:r w:rsidRPr="00D80082">
          <w:rPr>
            <w:rStyle w:val="Hyperlink"/>
            <w:lang w:val="el-GR"/>
          </w:rPr>
          <w:t>anad</w:t>
        </w:r>
        <w:r w:rsidRPr="00B40F22">
          <w:rPr>
            <w:rStyle w:val="Hyperlink"/>
            <w:lang w:val="el-GR"/>
          </w:rPr>
          <w:t>.</w:t>
        </w:r>
        <w:r w:rsidRPr="00D80082">
          <w:rPr>
            <w:rStyle w:val="Hyperlink"/>
            <w:lang w:val="el-GR"/>
          </w:rPr>
          <w:t>org</w:t>
        </w:r>
        <w:r w:rsidRPr="00B40F22">
          <w:rPr>
            <w:rStyle w:val="Hyperlink"/>
            <w:lang w:val="el-GR"/>
          </w:rPr>
          <w:t>.</w:t>
        </w:r>
        <w:r w:rsidRPr="00D80082">
          <w:rPr>
            <w:rStyle w:val="Hyperlink"/>
            <w:lang w:val="el-GR"/>
          </w:rPr>
          <w:t>cy</w:t>
        </w:r>
        <w:r w:rsidRPr="00B40F22">
          <w:rPr>
            <w:rStyle w:val="Hyperlink"/>
            <w:lang w:val="el-GR"/>
          </w:rPr>
          <w:t>/</w:t>
        </w:r>
        <w:r w:rsidRPr="00D80082">
          <w:rPr>
            <w:rStyle w:val="Hyperlink"/>
            <w:lang w:val="el-GR"/>
          </w:rPr>
          <w:t>easyconsole</w:t>
        </w:r>
        <w:r w:rsidRPr="00B40F22">
          <w:rPr>
            <w:rStyle w:val="Hyperlink"/>
            <w:lang w:val="el-GR"/>
          </w:rPr>
          <w:t>.</w:t>
        </w:r>
        <w:r w:rsidRPr="00D80082">
          <w:rPr>
            <w:rStyle w:val="Hyperlink"/>
            <w:lang w:val="el-GR"/>
          </w:rPr>
          <w:t>cfm</w:t>
        </w:r>
        <w:r w:rsidRPr="00B40F22">
          <w:rPr>
            <w:rStyle w:val="Hyperlink"/>
            <w:lang w:val="el-GR"/>
          </w:rPr>
          <w:t>/</w:t>
        </w:r>
        <w:r w:rsidRPr="00D80082">
          <w:rPr>
            <w:rStyle w:val="Hyperlink"/>
            <w:lang w:val="el-GR"/>
          </w:rPr>
          <w:t>page</w:t>
        </w:r>
        <w:r w:rsidRPr="00B40F22">
          <w:rPr>
            <w:rStyle w:val="Hyperlink"/>
            <w:lang w:val="el-GR"/>
          </w:rPr>
          <w:t>/</w:t>
        </w:r>
        <w:r w:rsidRPr="00D80082">
          <w:rPr>
            <w:rStyle w:val="Hyperlink"/>
            <w:lang w:val="el-GR"/>
          </w:rPr>
          <w:t>project</w:t>
        </w:r>
        <w:r w:rsidRPr="00B40F22">
          <w:rPr>
            <w:rStyle w:val="Hyperlink"/>
            <w:lang w:val="el-GR"/>
          </w:rPr>
          <w:t>/</w:t>
        </w:r>
        <w:r w:rsidRPr="00D80082">
          <w:rPr>
            <w:rStyle w:val="Hyperlink"/>
            <w:lang w:val="el-GR"/>
          </w:rPr>
          <w:t>p</w:t>
        </w:r>
        <w:r w:rsidRPr="00B40F22">
          <w:rPr>
            <w:rStyle w:val="Hyperlink"/>
            <w:lang w:val="el-GR"/>
          </w:rPr>
          <w:t>_</w:t>
        </w:r>
        <w:r w:rsidRPr="00D80082">
          <w:rPr>
            <w:rStyle w:val="Hyperlink"/>
            <w:lang w:val="el-GR"/>
          </w:rPr>
          <w:t>id</w:t>
        </w:r>
        <w:r w:rsidRPr="00B40F22">
          <w:rPr>
            <w:rStyle w:val="Hyperlink"/>
            <w:lang w:val="el-GR"/>
          </w:rPr>
          <w:t>/404</w:t>
        </w:r>
      </w:hyperlink>
      <w:r w:rsidRPr="005C0F27">
        <w:rPr>
          <w:lang w:val="el-GR"/>
        </w:rPr>
        <w:t xml:space="preserve"> </w:t>
      </w:r>
    </w:p>
  </w:footnote>
  <w:footnote w:id="71">
    <w:p w14:paraId="72535686" w14:textId="792EAA72" w:rsidR="00F7792C" w:rsidRPr="006429EC" w:rsidRDefault="00F7792C">
      <w:pPr>
        <w:pStyle w:val="FootnoteText"/>
        <w:rPr>
          <w:lang w:val="el-GR"/>
        </w:rPr>
      </w:pPr>
      <w:r>
        <w:rPr>
          <w:rStyle w:val="FootnoteReference"/>
        </w:rPr>
        <w:footnoteRef/>
      </w:r>
      <w:hyperlink r:id="rId21" w:history="1">
        <w:r w:rsidRPr="00DE0250">
          <w:rPr>
            <w:rStyle w:val="Hyperlink"/>
            <w:lang w:val="en-US"/>
          </w:rPr>
          <w:t>http</w:t>
        </w:r>
        <w:r w:rsidRPr="007E62BF">
          <w:rPr>
            <w:rStyle w:val="Hyperlink"/>
            <w:lang w:val="el-GR"/>
          </w:rPr>
          <w:t>://</w:t>
        </w:r>
        <w:r w:rsidRPr="00DE0250">
          <w:rPr>
            <w:rStyle w:val="Hyperlink"/>
            <w:lang w:val="en-US"/>
          </w:rPr>
          <w:t>www</w:t>
        </w:r>
        <w:r w:rsidRPr="007E62BF">
          <w:rPr>
            <w:rStyle w:val="Hyperlink"/>
            <w:lang w:val="el-GR"/>
          </w:rPr>
          <w:t>.</w:t>
        </w:r>
        <w:r w:rsidRPr="00DE0250">
          <w:rPr>
            <w:rStyle w:val="Hyperlink"/>
            <w:lang w:val="en-US"/>
          </w:rPr>
          <w:t>hrdauth</w:t>
        </w:r>
        <w:r w:rsidRPr="007E62BF">
          <w:rPr>
            <w:rStyle w:val="Hyperlink"/>
            <w:lang w:val="el-GR"/>
          </w:rPr>
          <w:t>.</w:t>
        </w:r>
        <w:r w:rsidRPr="00DE0250">
          <w:rPr>
            <w:rStyle w:val="Hyperlink"/>
            <w:lang w:val="en-US"/>
          </w:rPr>
          <w:t>org</w:t>
        </w:r>
        <w:r w:rsidRPr="007E62BF">
          <w:rPr>
            <w:rStyle w:val="Hyperlink"/>
            <w:lang w:val="el-GR"/>
          </w:rPr>
          <w:t>.</w:t>
        </w:r>
        <w:r w:rsidRPr="00DE0250">
          <w:rPr>
            <w:rStyle w:val="Hyperlink"/>
            <w:lang w:val="en-US"/>
          </w:rPr>
          <w:t>cy</w:t>
        </w:r>
        <w:r w:rsidRPr="007E62BF">
          <w:rPr>
            <w:rStyle w:val="Hyperlink"/>
            <w:lang w:val="el-GR"/>
          </w:rPr>
          <w:t>/</w:t>
        </w:r>
        <w:r w:rsidRPr="00DE0250">
          <w:rPr>
            <w:rStyle w:val="Hyperlink"/>
            <w:lang w:val="en-US"/>
          </w:rPr>
          <w:t>easyconsole</w:t>
        </w:r>
        <w:r w:rsidRPr="007E62BF">
          <w:rPr>
            <w:rStyle w:val="Hyperlink"/>
            <w:lang w:val="el-GR"/>
          </w:rPr>
          <w:t>.</w:t>
        </w:r>
        <w:r w:rsidRPr="00DE0250">
          <w:rPr>
            <w:rStyle w:val="Hyperlink"/>
            <w:lang w:val="en-US"/>
          </w:rPr>
          <w:t>cfm</w:t>
        </w:r>
        <w:r w:rsidRPr="007E62BF">
          <w:rPr>
            <w:rStyle w:val="Hyperlink"/>
            <w:lang w:val="el-GR"/>
          </w:rPr>
          <w:t>/</w:t>
        </w:r>
        <w:r w:rsidRPr="00DE0250">
          <w:rPr>
            <w:rStyle w:val="Hyperlink"/>
            <w:lang w:val="en-US"/>
          </w:rPr>
          <w:t>page</w:t>
        </w:r>
        <w:r w:rsidRPr="007E62BF">
          <w:rPr>
            <w:rStyle w:val="Hyperlink"/>
            <w:lang w:val="el-GR"/>
          </w:rPr>
          <w:t>/</w:t>
        </w:r>
        <w:r w:rsidRPr="00DE0250">
          <w:rPr>
            <w:rStyle w:val="Hyperlink"/>
            <w:lang w:val="en-US"/>
          </w:rPr>
          <w:t>project</w:t>
        </w:r>
        <w:r w:rsidRPr="007E62BF">
          <w:rPr>
            <w:rStyle w:val="Hyperlink"/>
            <w:lang w:val="el-GR"/>
          </w:rPr>
          <w:t>/</w:t>
        </w:r>
        <w:r w:rsidRPr="00DE0250">
          <w:rPr>
            <w:rStyle w:val="Hyperlink"/>
            <w:lang w:val="en-US"/>
          </w:rPr>
          <w:t>p</w:t>
        </w:r>
        <w:r w:rsidRPr="007E62BF">
          <w:rPr>
            <w:rStyle w:val="Hyperlink"/>
            <w:lang w:val="el-GR"/>
          </w:rPr>
          <w:t>_</w:t>
        </w:r>
        <w:r w:rsidRPr="00DE0250">
          <w:rPr>
            <w:rStyle w:val="Hyperlink"/>
            <w:lang w:val="en-US"/>
          </w:rPr>
          <w:t>id</w:t>
        </w:r>
        <w:r w:rsidRPr="007E62BF">
          <w:rPr>
            <w:rStyle w:val="Hyperlink"/>
            <w:lang w:val="el-GR"/>
          </w:rPr>
          <w:t>/501</w:t>
        </w:r>
      </w:hyperlink>
      <w:r w:rsidRPr="006429EC">
        <w:rPr>
          <w:lang w:val="el-GR"/>
        </w:rPr>
        <w:t xml:space="preserve"> </w:t>
      </w:r>
    </w:p>
  </w:footnote>
  <w:footnote w:id="72">
    <w:p w14:paraId="3DFAB64E" w14:textId="22A2EB11" w:rsidR="00F7792C" w:rsidRPr="00BB1230" w:rsidRDefault="00F7792C">
      <w:pPr>
        <w:pStyle w:val="FootnoteText"/>
        <w:rPr>
          <w:lang w:val="el-GR"/>
        </w:rPr>
      </w:pPr>
      <w:r>
        <w:rPr>
          <w:rStyle w:val="FootnoteReference"/>
        </w:rPr>
        <w:footnoteRef/>
      </w:r>
      <w:r w:rsidRPr="00BB1230">
        <w:rPr>
          <w:lang w:val="el-GR"/>
        </w:rPr>
        <w:t xml:space="preserve"> </w:t>
      </w:r>
      <w:r w:rsidRPr="00E34E84">
        <w:rPr>
          <w:rStyle w:val="Hyperlink"/>
        </w:rPr>
        <w:t>https</w:t>
      </w:r>
      <w:r w:rsidRPr="00BB1230">
        <w:rPr>
          <w:rStyle w:val="Hyperlink"/>
          <w:lang w:val="el-GR"/>
        </w:rPr>
        <w:t>://</w:t>
      </w:r>
      <w:r w:rsidRPr="00E34E84">
        <w:rPr>
          <w:rStyle w:val="Hyperlink"/>
        </w:rPr>
        <w:t>www</w:t>
      </w:r>
      <w:r w:rsidRPr="00BB1230">
        <w:rPr>
          <w:rStyle w:val="Hyperlink"/>
          <w:lang w:val="el-GR"/>
        </w:rPr>
        <w:t>.</w:t>
      </w:r>
      <w:r w:rsidRPr="00E34E84">
        <w:rPr>
          <w:rStyle w:val="Hyperlink"/>
        </w:rPr>
        <w:t>dipae</w:t>
      </w:r>
      <w:r w:rsidRPr="00BB1230">
        <w:rPr>
          <w:rStyle w:val="Hyperlink"/>
          <w:lang w:val="el-GR"/>
        </w:rPr>
        <w:t>.</w:t>
      </w:r>
      <w:r w:rsidRPr="00E34E84">
        <w:rPr>
          <w:rStyle w:val="Hyperlink"/>
        </w:rPr>
        <w:t>ac</w:t>
      </w:r>
      <w:r w:rsidRPr="00BB1230">
        <w:rPr>
          <w:rStyle w:val="Hyperlink"/>
          <w:lang w:val="el-GR"/>
        </w:rPr>
        <w:t>.</w:t>
      </w:r>
      <w:r w:rsidRPr="00E34E84">
        <w:rPr>
          <w:rStyle w:val="Hyperlink"/>
        </w:rPr>
        <w:t>cy</w:t>
      </w:r>
      <w:r w:rsidRPr="00BB1230">
        <w:rPr>
          <w:rStyle w:val="Hyperlink"/>
          <w:lang w:val="el-GR"/>
        </w:rPr>
        <w:t>/</w:t>
      </w:r>
      <w:r w:rsidRPr="00E34E84">
        <w:rPr>
          <w:rStyle w:val="Hyperlink"/>
        </w:rPr>
        <w:t>index</w:t>
      </w:r>
      <w:r w:rsidRPr="00BB1230">
        <w:rPr>
          <w:rStyle w:val="Hyperlink"/>
          <w:lang w:val="el-GR"/>
        </w:rPr>
        <w:t>.</w:t>
      </w:r>
      <w:r w:rsidRPr="00E34E84">
        <w:rPr>
          <w:rStyle w:val="Hyperlink"/>
        </w:rPr>
        <w:t>php</w:t>
      </w:r>
      <w:r w:rsidRPr="00BB1230">
        <w:rPr>
          <w:rStyle w:val="Hyperlink"/>
          <w:lang w:val="el-GR"/>
        </w:rPr>
        <w:t>/</w:t>
      </w:r>
      <w:r w:rsidRPr="00E34E84">
        <w:rPr>
          <w:rStyle w:val="Hyperlink"/>
        </w:rPr>
        <w:t>el</w:t>
      </w:r>
      <w:r w:rsidRPr="00BB1230">
        <w:rPr>
          <w:rStyle w:val="Hyperlink"/>
          <w:lang w:val="el-GR"/>
        </w:rPr>
        <w:t>/</w:t>
      </w:r>
    </w:p>
  </w:footnote>
  <w:footnote w:id="73">
    <w:p w14:paraId="2EAEE4FA" w14:textId="77777777" w:rsidR="00F7792C" w:rsidRPr="006439DB" w:rsidRDefault="00F7792C" w:rsidP="00B165CB">
      <w:pPr>
        <w:pStyle w:val="FootnoteText"/>
        <w:rPr>
          <w:lang w:val="el-GR"/>
        </w:rPr>
      </w:pPr>
      <w:r>
        <w:rPr>
          <w:rStyle w:val="FootnoteReference"/>
        </w:rPr>
        <w:footnoteRef/>
      </w:r>
      <w:r w:rsidRPr="006439DB">
        <w:rPr>
          <w:lang w:val="el-GR"/>
        </w:rPr>
        <w:t xml:space="preserve"> </w:t>
      </w:r>
      <w:hyperlink r:id="rId22" w:history="1">
        <w:r>
          <w:rPr>
            <w:rStyle w:val="Hyperlink"/>
          </w:rPr>
          <w:t>https</w:t>
        </w:r>
        <w:r w:rsidRPr="006439DB">
          <w:rPr>
            <w:rStyle w:val="Hyperlink"/>
            <w:lang w:val="el-GR"/>
          </w:rPr>
          <w:t>://</w:t>
        </w:r>
        <w:r>
          <w:rPr>
            <w:rStyle w:val="Hyperlink"/>
          </w:rPr>
          <w:t>ec</w:t>
        </w:r>
        <w:r w:rsidRPr="006439DB">
          <w:rPr>
            <w:rStyle w:val="Hyperlink"/>
            <w:lang w:val="el-GR"/>
          </w:rPr>
          <w:t>.</w:t>
        </w:r>
        <w:r>
          <w:rPr>
            <w:rStyle w:val="Hyperlink"/>
          </w:rPr>
          <w:t>europa</w:t>
        </w:r>
        <w:r w:rsidRPr="006439DB">
          <w:rPr>
            <w:rStyle w:val="Hyperlink"/>
            <w:lang w:val="el-GR"/>
          </w:rPr>
          <w:t>.</w:t>
        </w:r>
        <w:r>
          <w:rPr>
            <w:rStyle w:val="Hyperlink"/>
          </w:rPr>
          <w:t>eu</w:t>
        </w:r>
        <w:r w:rsidRPr="006439DB">
          <w:rPr>
            <w:rStyle w:val="Hyperlink"/>
            <w:lang w:val="el-GR"/>
          </w:rPr>
          <w:t>/</w:t>
        </w:r>
        <w:r>
          <w:rPr>
            <w:rStyle w:val="Hyperlink"/>
          </w:rPr>
          <w:t>futurium</w:t>
        </w:r>
        <w:r w:rsidRPr="006439DB">
          <w:rPr>
            <w:rStyle w:val="Hyperlink"/>
            <w:lang w:val="el-GR"/>
          </w:rPr>
          <w:t>/</w:t>
        </w:r>
        <w:r>
          <w:rPr>
            <w:rStyle w:val="Hyperlink"/>
          </w:rPr>
          <w:t>en</w:t>
        </w:r>
        <w:r w:rsidRPr="006439DB">
          <w:rPr>
            <w:rStyle w:val="Hyperlink"/>
            <w:lang w:val="el-GR"/>
          </w:rPr>
          <w:t>/</w:t>
        </w:r>
        <w:r>
          <w:rPr>
            <w:rStyle w:val="Hyperlink"/>
          </w:rPr>
          <w:t>ai</w:t>
        </w:r>
        <w:r w:rsidRPr="006439DB">
          <w:rPr>
            <w:rStyle w:val="Hyperlink"/>
            <w:lang w:val="el-GR"/>
          </w:rPr>
          <w:t>-</w:t>
        </w:r>
        <w:r>
          <w:rPr>
            <w:rStyle w:val="Hyperlink"/>
          </w:rPr>
          <w:t>alliance</w:t>
        </w:r>
        <w:r w:rsidRPr="006439DB">
          <w:rPr>
            <w:rStyle w:val="Hyperlink"/>
            <w:lang w:val="el-GR"/>
          </w:rPr>
          <w:t>-</w:t>
        </w:r>
        <w:r>
          <w:rPr>
            <w:rStyle w:val="Hyperlink"/>
          </w:rPr>
          <w:t>consultation</w:t>
        </w:r>
        <w:r w:rsidRPr="006439DB">
          <w:rPr>
            <w:rStyle w:val="Hyperlink"/>
            <w:lang w:val="el-GR"/>
          </w:rPr>
          <w:t>/</w:t>
        </w:r>
        <w:r>
          <w:rPr>
            <w:rStyle w:val="Hyperlink"/>
          </w:rPr>
          <w:t>guidelines</w:t>
        </w:r>
        <w:r w:rsidRPr="006439DB">
          <w:rPr>
            <w:rStyle w:val="Hyperlink"/>
            <w:lang w:val="el-GR"/>
          </w:rPr>
          <w:t>/1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ABC3" w14:textId="3A0C3A6E" w:rsidR="00F7792C" w:rsidRPr="009455C6" w:rsidRDefault="00F7792C" w:rsidP="00EB5958">
    <w:pPr>
      <w:pStyle w:val="Header"/>
      <w:pBdr>
        <w:bottom w:val="single" w:sz="4" w:space="1" w:color="auto"/>
      </w:pBdr>
      <w:rPr>
        <w:rFonts w:cstheme="minorHAnsi"/>
        <w:sz w:val="16"/>
        <w:szCs w:val="22"/>
        <w:lang w:val="el-GR"/>
      </w:rPr>
    </w:pPr>
    <w:r>
      <w:rPr>
        <w:rFonts w:cstheme="minorHAnsi"/>
        <w:sz w:val="16"/>
        <w:szCs w:val="22"/>
        <w:lang w:val="el-GR"/>
      </w:rPr>
      <w:t xml:space="preserve">Εθνική </w:t>
    </w:r>
    <w:r w:rsidRPr="009455C6">
      <w:rPr>
        <w:rFonts w:cstheme="minorHAnsi"/>
        <w:sz w:val="16"/>
        <w:szCs w:val="22"/>
        <w:lang w:val="el-GR"/>
      </w:rPr>
      <w:t>Στρατηγική ΤΝ</w:t>
    </w:r>
    <w:r>
      <w:rPr>
        <w:rFonts w:cstheme="minorHAnsi"/>
        <w:sz w:val="16"/>
        <w:szCs w:val="22"/>
        <w:lang w:val="el-GR"/>
      </w:rPr>
      <w:t>:</w:t>
    </w:r>
    <w:r w:rsidRPr="009455C6">
      <w:rPr>
        <w:rFonts w:cstheme="minorHAnsi"/>
        <w:sz w:val="16"/>
        <w:szCs w:val="22"/>
        <w:lang w:val="el-GR"/>
      </w:rPr>
      <w:t xml:space="preserve"> </w:t>
    </w:r>
    <w:r w:rsidRPr="006612C0">
      <w:rPr>
        <w:rFonts w:cstheme="minorHAnsi"/>
        <w:sz w:val="16"/>
        <w:szCs w:val="22"/>
        <w:lang w:val="el-GR"/>
      </w:rPr>
      <w:t xml:space="preserve">Δράσεις για την Αξιοποίηση και Ανάπτυξη της ΤΝ στην Κύπρο </w:t>
    </w:r>
    <w:r w:rsidRPr="009455C6">
      <w:rPr>
        <w:rFonts w:cstheme="minorHAnsi"/>
        <w:sz w:val="16"/>
        <w:szCs w:val="22"/>
        <w:lang w:val="el-GR"/>
      </w:rPr>
      <w:t>(</w:t>
    </w:r>
    <w:r>
      <w:rPr>
        <w:rFonts w:cstheme="minorHAnsi"/>
        <w:sz w:val="16"/>
        <w:szCs w:val="22"/>
        <w:lang w:val="en-US"/>
      </w:rPr>
      <w:t>v</w:t>
    </w:r>
    <w:r w:rsidRPr="009455C6">
      <w:rPr>
        <w:rFonts w:cstheme="minorHAnsi"/>
        <w:sz w:val="16"/>
        <w:szCs w:val="22"/>
        <w:lang w:val="el-GR"/>
      </w:rPr>
      <w:t>1.</w:t>
    </w:r>
    <w:r>
      <w:rPr>
        <w:rFonts w:cstheme="minorHAnsi"/>
        <w:sz w:val="16"/>
        <w:szCs w:val="22"/>
        <w:lang w:val="el-GR"/>
      </w:rPr>
      <w:t>3</w:t>
    </w:r>
    <w:r w:rsidRPr="009455C6">
      <w:rPr>
        <w:rFonts w:cstheme="minorHAnsi"/>
        <w:sz w:val="16"/>
        <w:szCs w:val="22"/>
        <w:lang w:val="el-GR"/>
      </w:rPr>
      <w:t>)</w:t>
    </w:r>
  </w:p>
  <w:p w14:paraId="2E7BC0B9" w14:textId="77777777" w:rsidR="00F7792C" w:rsidRPr="00740965" w:rsidRDefault="00F7792C">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A30"/>
    <w:multiLevelType w:val="hybridMultilevel"/>
    <w:tmpl w:val="E6363C6A"/>
    <w:lvl w:ilvl="0" w:tplc="5FF25052">
      <w:start w:val="1"/>
      <mc:AlternateContent>
        <mc:Choice Requires="w14">
          <w:numFmt w:val="custom" w:format="α, β, γ, ..."/>
        </mc:Choice>
        <mc:Fallback>
          <w:numFmt w:val="decimal"/>
        </mc:Fallback>
      </mc:AlternateContent>
      <w:lvlText w:val="(%1)"/>
      <w:lvlJc w:val="left"/>
      <w:pPr>
        <w:ind w:left="1296" w:hanging="360"/>
      </w:pPr>
      <w:rPr>
        <w:rFonts w:ascii="Times New Roman" w:eastAsia="Arial Unicode MS" w:hAnsi="Times New Roman" w:cstheme="minorHAnsi"/>
      </w:rPr>
    </w:lvl>
    <w:lvl w:ilvl="1" w:tplc="182CB768">
      <w:start w:val="1"/>
      <w:numFmt w:val="decimal"/>
      <w:lvlText w:val="%2."/>
      <w:lvlJc w:val="left"/>
      <w:pPr>
        <w:ind w:left="2016" w:hanging="360"/>
      </w:pPr>
      <w:rPr>
        <w:rFonts w:hint="default"/>
      </w:rPr>
    </w:lvl>
    <w:lvl w:ilvl="2" w:tplc="0408001B" w:tentative="1">
      <w:start w:val="1"/>
      <w:numFmt w:val="lowerRoman"/>
      <w:lvlText w:val="%3."/>
      <w:lvlJc w:val="right"/>
      <w:pPr>
        <w:ind w:left="2736" w:hanging="180"/>
      </w:pPr>
    </w:lvl>
    <w:lvl w:ilvl="3" w:tplc="0408000F" w:tentative="1">
      <w:start w:val="1"/>
      <w:numFmt w:val="decimal"/>
      <w:lvlText w:val="%4."/>
      <w:lvlJc w:val="left"/>
      <w:pPr>
        <w:ind w:left="3456" w:hanging="360"/>
      </w:pPr>
    </w:lvl>
    <w:lvl w:ilvl="4" w:tplc="04080019" w:tentative="1">
      <w:start w:val="1"/>
      <w:numFmt w:val="lowerLetter"/>
      <w:lvlText w:val="%5."/>
      <w:lvlJc w:val="left"/>
      <w:pPr>
        <w:ind w:left="4176" w:hanging="360"/>
      </w:pPr>
    </w:lvl>
    <w:lvl w:ilvl="5" w:tplc="0408001B" w:tentative="1">
      <w:start w:val="1"/>
      <w:numFmt w:val="lowerRoman"/>
      <w:lvlText w:val="%6."/>
      <w:lvlJc w:val="right"/>
      <w:pPr>
        <w:ind w:left="4896" w:hanging="180"/>
      </w:pPr>
    </w:lvl>
    <w:lvl w:ilvl="6" w:tplc="0408000F" w:tentative="1">
      <w:start w:val="1"/>
      <w:numFmt w:val="decimal"/>
      <w:lvlText w:val="%7."/>
      <w:lvlJc w:val="left"/>
      <w:pPr>
        <w:ind w:left="5616" w:hanging="360"/>
      </w:pPr>
    </w:lvl>
    <w:lvl w:ilvl="7" w:tplc="04080019" w:tentative="1">
      <w:start w:val="1"/>
      <w:numFmt w:val="lowerLetter"/>
      <w:lvlText w:val="%8."/>
      <w:lvlJc w:val="left"/>
      <w:pPr>
        <w:ind w:left="6336" w:hanging="360"/>
      </w:pPr>
    </w:lvl>
    <w:lvl w:ilvl="8" w:tplc="0408001B" w:tentative="1">
      <w:start w:val="1"/>
      <w:numFmt w:val="lowerRoman"/>
      <w:lvlText w:val="%9."/>
      <w:lvlJc w:val="right"/>
      <w:pPr>
        <w:ind w:left="7056" w:hanging="180"/>
      </w:pPr>
    </w:lvl>
  </w:abstractNum>
  <w:abstractNum w:abstractNumId="1" w15:restartNumberingAfterBreak="0">
    <w:nsid w:val="05F404C0"/>
    <w:multiLevelType w:val="hybridMultilevel"/>
    <w:tmpl w:val="C99845DE"/>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79467DB"/>
    <w:multiLevelType w:val="hybridMultilevel"/>
    <w:tmpl w:val="6B0C3E8E"/>
    <w:lvl w:ilvl="0" w:tplc="FA0678D2">
      <w:start w:val="4"/>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2628"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7F6F42"/>
    <w:multiLevelType w:val="hybridMultilevel"/>
    <w:tmpl w:val="445CF5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BD4071C"/>
    <w:multiLevelType w:val="hybridMultilevel"/>
    <w:tmpl w:val="DE54F858"/>
    <w:lvl w:ilvl="0" w:tplc="DFB609AC">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54ECE"/>
    <w:multiLevelType w:val="hybridMultilevel"/>
    <w:tmpl w:val="D6CE22FA"/>
    <w:lvl w:ilvl="0" w:tplc="2C24C994">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2C24C994">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D07EBB"/>
    <w:multiLevelType w:val="hybridMultilevel"/>
    <w:tmpl w:val="498E4690"/>
    <w:lvl w:ilvl="0" w:tplc="3EB04E84">
      <w:start w:val="2"/>
      <w:numFmt w:val="bullet"/>
      <w:lvlText w:val="-"/>
      <w:lvlJc w:val="left"/>
      <w:pPr>
        <w:ind w:left="1800" w:hanging="360"/>
      </w:pPr>
      <w:rPr>
        <w:rFonts w:ascii="Times New Roman" w:eastAsiaTheme="minorHAnsi"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15:restartNumberingAfterBreak="0">
    <w:nsid w:val="21B67275"/>
    <w:multiLevelType w:val="multilevel"/>
    <w:tmpl w:val="8DB6F5AA"/>
    <w:lvl w:ilvl="0">
      <w:start w:val="1"/>
      <w:numFmt w:val="bullet"/>
      <w:pStyle w:val="Indent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6FC1"/>
    <w:multiLevelType w:val="hybridMultilevel"/>
    <w:tmpl w:val="3FE80FF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A251012"/>
    <w:multiLevelType w:val="hybridMultilevel"/>
    <w:tmpl w:val="5BF64FCC"/>
    <w:lvl w:ilvl="0" w:tplc="3EB04E8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5D743B"/>
    <w:multiLevelType w:val="hybridMultilevel"/>
    <w:tmpl w:val="459A7BE2"/>
    <w:lvl w:ilvl="0" w:tplc="8434532C">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A00FAC"/>
    <w:multiLevelType w:val="hybridMultilevel"/>
    <w:tmpl w:val="D554B998"/>
    <w:lvl w:ilvl="0" w:tplc="F69C7C72">
      <w:start w:val="5"/>
      <w:numFmt w:val="bullet"/>
      <w:lvlText w:val="-"/>
      <w:lvlJc w:val="left"/>
      <w:pPr>
        <w:ind w:left="1440" w:hanging="360"/>
      </w:pPr>
      <w:rPr>
        <w:rFonts w:ascii="Calibri" w:eastAsia="Times New Roman" w:hAnsi="Calibri"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66D23A9"/>
    <w:multiLevelType w:val="hybridMultilevel"/>
    <w:tmpl w:val="8C9A699E"/>
    <w:lvl w:ilvl="0" w:tplc="8B20F37C">
      <w:start w:val="2"/>
      <w:numFmt w:val="bullet"/>
      <w:lvlText w:val="-"/>
      <w:lvlJc w:val="left"/>
      <w:pPr>
        <w:ind w:left="1440" w:hanging="360"/>
      </w:pPr>
      <w:rPr>
        <w:rFonts w:ascii="Calibri" w:eastAsiaTheme="minorHAnsi" w:hAnsi="Calibri"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45AC2CCB"/>
    <w:multiLevelType w:val="multilevel"/>
    <w:tmpl w:val="47A87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9D47C58"/>
    <w:multiLevelType w:val="hybridMultilevel"/>
    <w:tmpl w:val="DEFADF2C"/>
    <w:lvl w:ilvl="0" w:tplc="5FF25052">
      <w:start w:val="1"/>
      <mc:AlternateContent>
        <mc:Choice Requires="w14">
          <w:numFmt w:val="custom" w:format="α, β, γ, ..."/>
        </mc:Choice>
        <mc:Fallback>
          <w:numFmt w:val="decimal"/>
        </mc:Fallback>
      </mc:AlternateContent>
      <w:lvlText w:val="(%1)"/>
      <w:lvlJc w:val="left"/>
      <w:pPr>
        <w:ind w:left="1296" w:hanging="360"/>
      </w:pPr>
      <w:rPr>
        <w:rFonts w:ascii="Times New Roman" w:eastAsia="Arial Unicode MS" w:hAnsi="Times New Roman" w:cstheme="minorHAnsi"/>
      </w:rPr>
    </w:lvl>
    <w:lvl w:ilvl="1" w:tplc="182CB768">
      <w:start w:val="1"/>
      <w:numFmt w:val="decimal"/>
      <w:lvlText w:val="%2."/>
      <w:lvlJc w:val="left"/>
      <w:pPr>
        <w:ind w:left="2016" w:hanging="360"/>
      </w:pPr>
      <w:rPr>
        <w:rFonts w:hint="default"/>
      </w:rPr>
    </w:lvl>
    <w:lvl w:ilvl="2" w:tplc="0408001B" w:tentative="1">
      <w:start w:val="1"/>
      <w:numFmt w:val="lowerRoman"/>
      <w:lvlText w:val="%3."/>
      <w:lvlJc w:val="right"/>
      <w:pPr>
        <w:ind w:left="2736" w:hanging="180"/>
      </w:pPr>
    </w:lvl>
    <w:lvl w:ilvl="3" w:tplc="0408000F" w:tentative="1">
      <w:start w:val="1"/>
      <w:numFmt w:val="decimal"/>
      <w:lvlText w:val="%4."/>
      <w:lvlJc w:val="left"/>
      <w:pPr>
        <w:ind w:left="3456" w:hanging="360"/>
      </w:pPr>
    </w:lvl>
    <w:lvl w:ilvl="4" w:tplc="04080019" w:tentative="1">
      <w:start w:val="1"/>
      <w:numFmt w:val="lowerLetter"/>
      <w:lvlText w:val="%5."/>
      <w:lvlJc w:val="left"/>
      <w:pPr>
        <w:ind w:left="4176" w:hanging="360"/>
      </w:pPr>
    </w:lvl>
    <w:lvl w:ilvl="5" w:tplc="0408001B" w:tentative="1">
      <w:start w:val="1"/>
      <w:numFmt w:val="lowerRoman"/>
      <w:lvlText w:val="%6."/>
      <w:lvlJc w:val="right"/>
      <w:pPr>
        <w:ind w:left="4896" w:hanging="180"/>
      </w:pPr>
    </w:lvl>
    <w:lvl w:ilvl="6" w:tplc="0408000F" w:tentative="1">
      <w:start w:val="1"/>
      <w:numFmt w:val="decimal"/>
      <w:lvlText w:val="%7."/>
      <w:lvlJc w:val="left"/>
      <w:pPr>
        <w:ind w:left="5616" w:hanging="360"/>
      </w:pPr>
    </w:lvl>
    <w:lvl w:ilvl="7" w:tplc="04080019" w:tentative="1">
      <w:start w:val="1"/>
      <w:numFmt w:val="lowerLetter"/>
      <w:lvlText w:val="%8."/>
      <w:lvlJc w:val="left"/>
      <w:pPr>
        <w:ind w:left="6336" w:hanging="360"/>
      </w:pPr>
    </w:lvl>
    <w:lvl w:ilvl="8" w:tplc="0408001B" w:tentative="1">
      <w:start w:val="1"/>
      <w:numFmt w:val="lowerRoman"/>
      <w:lvlText w:val="%9."/>
      <w:lvlJc w:val="right"/>
      <w:pPr>
        <w:ind w:left="7056" w:hanging="180"/>
      </w:pPr>
    </w:lvl>
  </w:abstractNum>
  <w:abstractNum w:abstractNumId="15" w15:restartNumberingAfterBreak="0">
    <w:nsid w:val="4DDC4139"/>
    <w:multiLevelType w:val="multilevel"/>
    <w:tmpl w:val="B9DE260A"/>
    <w:lvl w:ilvl="0">
      <w:start w:val="1"/>
      <w:numFmt w:val="decimal"/>
      <w:pStyle w:val="Numb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543F7"/>
    <w:multiLevelType w:val="hybridMultilevel"/>
    <w:tmpl w:val="37529924"/>
    <w:lvl w:ilvl="0" w:tplc="FFFFFFFF">
      <w:start w:val="1"/>
      <w:numFmt w:val="bullet"/>
      <w:pStyle w:val="bullet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27583"/>
    <w:multiLevelType w:val="hybridMultilevel"/>
    <w:tmpl w:val="D486C0F0"/>
    <w:lvl w:ilvl="0" w:tplc="591CE8E8">
      <w:start w:val="1"/>
      <w:numFmt w:val="decimal"/>
      <w:lvlText w:val="%1."/>
      <w:lvlJc w:val="left"/>
      <w:pPr>
        <w:ind w:left="1656" w:hanging="360"/>
      </w:pPr>
      <w:rPr>
        <w:rFonts w:ascii="Times New Roman" w:eastAsia="Arial Unicode MS" w:hAnsi="Times New Roman" w:cstheme="minorHAnsi"/>
      </w:rPr>
    </w:lvl>
    <w:lvl w:ilvl="1" w:tplc="182CB768">
      <w:start w:val="1"/>
      <w:numFmt w:val="decimal"/>
      <w:lvlText w:val="%2."/>
      <w:lvlJc w:val="left"/>
      <w:pPr>
        <w:ind w:left="2376" w:hanging="360"/>
      </w:pPr>
      <w:rPr>
        <w:rFonts w:hint="default"/>
      </w:rPr>
    </w:lvl>
    <w:lvl w:ilvl="2" w:tplc="0408001B" w:tentative="1">
      <w:start w:val="1"/>
      <w:numFmt w:val="lowerRoman"/>
      <w:lvlText w:val="%3."/>
      <w:lvlJc w:val="right"/>
      <w:pPr>
        <w:ind w:left="3096" w:hanging="180"/>
      </w:pPr>
    </w:lvl>
    <w:lvl w:ilvl="3" w:tplc="0408000F" w:tentative="1">
      <w:start w:val="1"/>
      <w:numFmt w:val="decimal"/>
      <w:lvlText w:val="%4."/>
      <w:lvlJc w:val="left"/>
      <w:pPr>
        <w:ind w:left="3816" w:hanging="360"/>
      </w:pPr>
    </w:lvl>
    <w:lvl w:ilvl="4" w:tplc="04080019" w:tentative="1">
      <w:start w:val="1"/>
      <w:numFmt w:val="lowerLetter"/>
      <w:lvlText w:val="%5."/>
      <w:lvlJc w:val="left"/>
      <w:pPr>
        <w:ind w:left="4536" w:hanging="360"/>
      </w:pPr>
    </w:lvl>
    <w:lvl w:ilvl="5" w:tplc="0408001B" w:tentative="1">
      <w:start w:val="1"/>
      <w:numFmt w:val="lowerRoman"/>
      <w:lvlText w:val="%6."/>
      <w:lvlJc w:val="right"/>
      <w:pPr>
        <w:ind w:left="5256" w:hanging="180"/>
      </w:pPr>
    </w:lvl>
    <w:lvl w:ilvl="6" w:tplc="0408000F" w:tentative="1">
      <w:start w:val="1"/>
      <w:numFmt w:val="decimal"/>
      <w:lvlText w:val="%7."/>
      <w:lvlJc w:val="left"/>
      <w:pPr>
        <w:ind w:left="5976" w:hanging="360"/>
      </w:pPr>
    </w:lvl>
    <w:lvl w:ilvl="7" w:tplc="04080019" w:tentative="1">
      <w:start w:val="1"/>
      <w:numFmt w:val="lowerLetter"/>
      <w:lvlText w:val="%8."/>
      <w:lvlJc w:val="left"/>
      <w:pPr>
        <w:ind w:left="6696" w:hanging="360"/>
      </w:pPr>
    </w:lvl>
    <w:lvl w:ilvl="8" w:tplc="0408001B" w:tentative="1">
      <w:start w:val="1"/>
      <w:numFmt w:val="lowerRoman"/>
      <w:lvlText w:val="%9."/>
      <w:lvlJc w:val="right"/>
      <w:pPr>
        <w:ind w:left="7416" w:hanging="180"/>
      </w:pPr>
    </w:lvl>
  </w:abstractNum>
  <w:abstractNum w:abstractNumId="18" w15:restartNumberingAfterBreak="0">
    <w:nsid w:val="57646A6F"/>
    <w:multiLevelType w:val="hybridMultilevel"/>
    <w:tmpl w:val="8A80C9CA"/>
    <w:lvl w:ilvl="0" w:tplc="91D6450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15:restartNumberingAfterBreak="0">
    <w:nsid w:val="577E5643"/>
    <w:multiLevelType w:val="hybridMultilevel"/>
    <w:tmpl w:val="2A704F20"/>
    <w:lvl w:ilvl="0" w:tplc="3EB04E84">
      <w:start w:val="2"/>
      <w:numFmt w:val="bullet"/>
      <w:lvlText w:val="-"/>
      <w:lvlJc w:val="left"/>
      <w:pPr>
        <w:ind w:left="1800" w:hanging="360"/>
      </w:pPr>
      <w:rPr>
        <w:rFonts w:ascii="Times New Roman" w:eastAsiaTheme="minorHAnsi" w:hAnsi="Times New Roman" w:cs="Times New Roman"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15:restartNumberingAfterBreak="0">
    <w:nsid w:val="5AE966C6"/>
    <w:multiLevelType w:val="multilevel"/>
    <w:tmpl w:val="FEF81F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3BF5364"/>
    <w:multiLevelType w:val="hybridMultilevel"/>
    <w:tmpl w:val="F3827250"/>
    <w:lvl w:ilvl="0" w:tplc="04080001">
      <w:start w:val="1"/>
      <w:numFmt w:val="bullet"/>
      <w:lvlText w:val=""/>
      <w:lvlJc w:val="left"/>
      <w:pPr>
        <w:ind w:left="1224" w:hanging="360"/>
      </w:pPr>
      <w:rPr>
        <w:rFonts w:ascii="Symbol" w:hAnsi="Symbol" w:hint="default"/>
      </w:rPr>
    </w:lvl>
    <w:lvl w:ilvl="1" w:tplc="04080003" w:tentative="1">
      <w:start w:val="1"/>
      <w:numFmt w:val="bullet"/>
      <w:lvlText w:val="o"/>
      <w:lvlJc w:val="left"/>
      <w:pPr>
        <w:ind w:left="1944" w:hanging="360"/>
      </w:pPr>
      <w:rPr>
        <w:rFonts w:ascii="Courier New" w:hAnsi="Courier New" w:cs="Courier New" w:hint="default"/>
      </w:rPr>
    </w:lvl>
    <w:lvl w:ilvl="2" w:tplc="04080005" w:tentative="1">
      <w:start w:val="1"/>
      <w:numFmt w:val="bullet"/>
      <w:lvlText w:val=""/>
      <w:lvlJc w:val="left"/>
      <w:pPr>
        <w:ind w:left="2664" w:hanging="360"/>
      </w:pPr>
      <w:rPr>
        <w:rFonts w:ascii="Wingdings" w:hAnsi="Wingdings" w:hint="default"/>
      </w:rPr>
    </w:lvl>
    <w:lvl w:ilvl="3" w:tplc="04080001" w:tentative="1">
      <w:start w:val="1"/>
      <w:numFmt w:val="bullet"/>
      <w:lvlText w:val=""/>
      <w:lvlJc w:val="left"/>
      <w:pPr>
        <w:ind w:left="3384" w:hanging="360"/>
      </w:pPr>
      <w:rPr>
        <w:rFonts w:ascii="Symbol" w:hAnsi="Symbol" w:hint="default"/>
      </w:rPr>
    </w:lvl>
    <w:lvl w:ilvl="4" w:tplc="04080003" w:tentative="1">
      <w:start w:val="1"/>
      <w:numFmt w:val="bullet"/>
      <w:lvlText w:val="o"/>
      <w:lvlJc w:val="left"/>
      <w:pPr>
        <w:ind w:left="4104" w:hanging="360"/>
      </w:pPr>
      <w:rPr>
        <w:rFonts w:ascii="Courier New" w:hAnsi="Courier New" w:cs="Courier New" w:hint="default"/>
      </w:rPr>
    </w:lvl>
    <w:lvl w:ilvl="5" w:tplc="04080005" w:tentative="1">
      <w:start w:val="1"/>
      <w:numFmt w:val="bullet"/>
      <w:lvlText w:val=""/>
      <w:lvlJc w:val="left"/>
      <w:pPr>
        <w:ind w:left="4824" w:hanging="360"/>
      </w:pPr>
      <w:rPr>
        <w:rFonts w:ascii="Wingdings" w:hAnsi="Wingdings" w:hint="default"/>
      </w:rPr>
    </w:lvl>
    <w:lvl w:ilvl="6" w:tplc="04080001" w:tentative="1">
      <w:start w:val="1"/>
      <w:numFmt w:val="bullet"/>
      <w:lvlText w:val=""/>
      <w:lvlJc w:val="left"/>
      <w:pPr>
        <w:ind w:left="5544" w:hanging="360"/>
      </w:pPr>
      <w:rPr>
        <w:rFonts w:ascii="Symbol" w:hAnsi="Symbol" w:hint="default"/>
      </w:rPr>
    </w:lvl>
    <w:lvl w:ilvl="7" w:tplc="04080003" w:tentative="1">
      <w:start w:val="1"/>
      <w:numFmt w:val="bullet"/>
      <w:lvlText w:val="o"/>
      <w:lvlJc w:val="left"/>
      <w:pPr>
        <w:ind w:left="6264" w:hanging="360"/>
      </w:pPr>
      <w:rPr>
        <w:rFonts w:ascii="Courier New" w:hAnsi="Courier New" w:cs="Courier New" w:hint="default"/>
      </w:rPr>
    </w:lvl>
    <w:lvl w:ilvl="8" w:tplc="04080005" w:tentative="1">
      <w:start w:val="1"/>
      <w:numFmt w:val="bullet"/>
      <w:lvlText w:val=""/>
      <w:lvlJc w:val="left"/>
      <w:pPr>
        <w:ind w:left="6984" w:hanging="360"/>
      </w:pPr>
      <w:rPr>
        <w:rFonts w:ascii="Wingdings" w:hAnsi="Wingdings" w:hint="default"/>
      </w:rPr>
    </w:lvl>
  </w:abstractNum>
  <w:abstractNum w:abstractNumId="22" w15:restartNumberingAfterBreak="0">
    <w:nsid w:val="6AAC117F"/>
    <w:multiLevelType w:val="hybridMultilevel"/>
    <w:tmpl w:val="6EF8A11C"/>
    <w:lvl w:ilvl="0" w:tplc="3EB04E84">
      <w:start w:val="2"/>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0E5042"/>
    <w:multiLevelType w:val="hybridMultilevel"/>
    <w:tmpl w:val="E6363C6A"/>
    <w:lvl w:ilvl="0" w:tplc="5FF25052">
      <w:start w:val="1"/>
      <mc:AlternateContent>
        <mc:Choice Requires="w14">
          <w:numFmt w:val="custom" w:format="α, β, γ, ..."/>
        </mc:Choice>
        <mc:Fallback>
          <w:numFmt w:val="decimal"/>
        </mc:Fallback>
      </mc:AlternateContent>
      <w:lvlText w:val="(%1)"/>
      <w:lvlJc w:val="left"/>
      <w:pPr>
        <w:ind w:left="1296" w:hanging="360"/>
      </w:pPr>
      <w:rPr>
        <w:rFonts w:ascii="Times New Roman" w:eastAsia="Arial Unicode MS" w:hAnsi="Times New Roman" w:cstheme="minorHAnsi"/>
      </w:rPr>
    </w:lvl>
    <w:lvl w:ilvl="1" w:tplc="182CB768">
      <w:start w:val="1"/>
      <w:numFmt w:val="decimal"/>
      <w:lvlText w:val="%2."/>
      <w:lvlJc w:val="left"/>
      <w:pPr>
        <w:ind w:left="2016" w:hanging="360"/>
      </w:pPr>
      <w:rPr>
        <w:rFonts w:hint="default"/>
      </w:rPr>
    </w:lvl>
    <w:lvl w:ilvl="2" w:tplc="0408001B" w:tentative="1">
      <w:start w:val="1"/>
      <w:numFmt w:val="lowerRoman"/>
      <w:lvlText w:val="%3."/>
      <w:lvlJc w:val="right"/>
      <w:pPr>
        <w:ind w:left="2736" w:hanging="180"/>
      </w:pPr>
    </w:lvl>
    <w:lvl w:ilvl="3" w:tplc="0408000F" w:tentative="1">
      <w:start w:val="1"/>
      <w:numFmt w:val="decimal"/>
      <w:lvlText w:val="%4."/>
      <w:lvlJc w:val="left"/>
      <w:pPr>
        <w:ind w:left="3456" w:hanging="360"/>
      </w:pPr>
    </w:lvl>
    <w:lvl w:ilvl="4" w:tplc="04080019" w:tentative="1">
      <w:start w:val="1"/>
      <w:numFmt w:val="lowerLetter"/>
      <w:lvlText w:val="%5."/>
      <w:lvlJc w:val="left"/>
      <w:pPr>
        <w:ind w:left="4176" w:hanging="360"/>
      </w:pPr>
    </w:lvl>
    <w:lvl w:ilvl="5" w:tplc="0408001B" w:tentative="1">
      <w:start w:val="1"/>
      <w:numFmt w:val="lowerRoman"/>
      <w:lvlText w:val="%6."/>
      <w:lvlJc w:val="right"/>
      <w:pPr>
        <w:ind w:left="4896" w:hanging="180"/>
      </w:pPr>
    </w:lvl>
    <w:lvl w:ilvl="6" w:tplc="0408000F" w:tentative="1">
      <w:start w:val="1"/>
      <w:numFmt w:val="decimal"/>
      <w:lvlText w:val="%7."/>
      <w:lvlJc w:val="left"/>
      <w:pPr>
        <w:ind w:left="5616" w:hanging="360"/>
      </w:pPr>
    </w:lvl>
    <w:lvl w:ilvl="7" w:tplc="04080019" w:tentative="1">
      <w:start w:val="1"/>
      <w:numFmt w:val="lowerLetter"/>
      <w:lvlText w:val="%8."/>
      <w:lvlJc w:val="left"/>
      <w:pPr>
        <w:ind w:left="6336" w:hanging="360"/>
      </w:pPr>
    </w:lvl>
    <w:lvl w:ilvl="8" w:tplc="0408001B" w:tentative="1">
      <w:start w:val="1"/>
      <w:numFmt w:val="lowerRoman"/>
      <w:lvlText w:val="%9."/>
      <w:lvlJc w:val="right"/>
      <w:pPr>
        <w:ind w:left="7056" w:hanging="180"/>
      </w:pPr>
    </w:lvl>
  </w:abstractNum>
  <w:abstractNum w:abstractNumId="24" w15:restartNumberingAfterBreak="0">
    <w:nsid w:val="795635F5"/>
    <w:multiLevelType w:val="hybridMultilevel"/>
    <w:tmpl w:val="8B8853B4"/>
    <w:lvl w:ilvl="0" w:tplc="27A073D8">
      <w:start w:val="1"/>
      <w:numFmt w:val="bullet"/>
      <w:lvlText w:val="-"/>
      <w:lvlJc w:val="left"/>
      <w:pPr>
        <w:ind w:left="1440" w:hanging="360"/>
      </w:pPr>
      <w:rPr>
        <w:rFonts w:ascii="Calibri" w:eastAsiaTheme="minorHAnsi" w:hAnsi="Calibri"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5"/>
  </w:num>
  <w:num w:numId="4">
    <w:abstractNumId w:val="20"/>
  </w:num>
  <w:num w:numId="5">
    <w:abstractNumId w:val="5"/>
  </w:num>
  <w:num w:numId="6">
    <w:abstractNumId w:val="22"/>
  </w:num>
  <w:num w:numId="7">
    <w:abstractNumId w:val="10"/>
  </w:num>
  <w:num w:numId="8">
    <w:abstractNumId w:val="2"/>
  </w:num>
  <w:num w:numId="9">
    <w:abstractNumId w:val="3"/>
  </w:num>
  <w:num w:numId="10">
    <w:abstractNumId w:val="9"/>
  </w:num>
  <w:num w:numId="11">
    <w:abstractNumId w:val="1"/>
  </w:num>
  <w:num w:numId="12">
    <w:abstractNumId w:val="6"/>
  </w:num>
  <w:num w:numId="13">
    <w:abstractNumId w:val="12"/>
  </w:num>
  <w:num w:numId="14">
    <w:abstractNumId w:val="19"/>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4"/>
  </w:num>
  <w:num w:numId="27">
    <w:abstractNumId w:val="11"/>
  </w:num>
  <w:num w:numId="28">
    <w:abstractNumId w:val="24"/>
  </w:num>
  <w:num w:numId="29">
    <w:abstractNumId w:val="18"/>
  </w:num>
  <w:num w:numId="30">
    <w:abstractNumId w:val="21"/>
  </w:num>
  <w:num w:numId="31">
    <w:abstractNumId w:val="17"/>
  </w:num>
  <w:num w:numId="32">
    <w:abstractNumId w:val="14"/>
  </w:num>
  <w:num w:numId="33">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os Thrasyvoulou">
    <w15:presenceInfo w15:providerId="AD" w15:userId="S-1-5-21-3674737931-508842508-3972990535-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sIDBj1ZTj3OoY6cYOe3V1QmQHM29dwuIuGv7qscVHAx5Mije1IDFvD/VOII5nle3kI/9WBkGrcbfaIlT73lUFw==" w:salt="QAzDSaaIE82GYKAaOnZi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25"/>
    <w:rsid w:val="0000068C"/>
    <w:rsid w:val="00000ED4"/>
    <w:rsid w:val="000013A0"/>
    <w:rsid w:val="00001BD1"/>
    <w:rsid w:val="00001DC5"/>
    <w:rsid w:val="0000219D"/>
    <w:rsid w:val="0000328B"/>
    <w:rsid w:val="000039ED"/>
    <w:rsid w:val="000040B7"/>
    <w:rsid w:val="00004682"/>
    <w:rsid w:val="000046D6"/>
    <w:rsid w:val="00004A05"/>
    <w:rsid w:val="0000565F"/>
    <w:rsid w:val="0000688C"/>
    <w:rsid w:val="0000710D"/>
    <w:rsid w:val="0000728F"/>
    <w:rsid w:val="000077B4"/>
    <w:rsid w:val="00007E91"/>
    <w:rsid w:val="00007F1A"/>
    <w:rsid w:val="00010E74"/>
    <w:rsid w:val="0001139B"/>
    <w:rsid w:val="00013B5D"/>
    <w:rsid w:val="00014407"/>
    <w:rsid w:val="00014D27"/>
    <w:rsid w:val="000154DE"/>
    <w:rsid w:val="00015578"/>
    <w:rsid w:val="0001561C"/>
    <w:rsid w:val="000174F7"/>
    <w:rsid w:val="00020227"/>
    <w:rsid w:val="000203F6"/>
    <w:rsid w:val="0002043A"/>
    <w:rsid w:val="0002082B"/>
    <w:rsid w:val="00020CF0"/>
    <w:rsid w:val="0002122D"/>
    <w:rsid w:val="00021B91"/>
    <w:rsid w:val="0002244A"/>
    <w:rsid w:val="00022664"/>
    <w:rsid w:val="00023CB1"/>
    <w:rsid w:val="00024D95"/>
    <w:rsid w:val="00025538"/>
    <w:rsid w:val="0002566A"/>
    <w:rsid w:val="00025EE1"/>
    <w:rsid w:val="0002621D"/>
    <w:rsid w:val="00026C73"/>
    <w:rsid w:val="00026F71"/>
    <w:rsid w:val="00027232"/>
    <w:rsid w:val="00027573"/>
    <w:rsid w:val="0003053B"/>
    <w:rsid w:val="0003191C"/>
    <w:rsid w:val="00034627"/>
    <w:rsid w:val="00035418"/>
    <w:rsid w:val="000354B3"/>
    <w:rsid w:val="0003579F"/>
    <w:rsid w:val="00035B8E"/>
    <w:rsid w:val="00036ABD"/>
    <w:rsid w:val="00036D02"/>
    <w:rsid w:val="00037428"/>
    <w:rsid w:val="000379A6"/>
    <w:rsid w:val="00037D89"/>
    <w:rsid w:val="00040802"/>
    <w:rsid w:val="0004106A"/>
    <w:rsid w:val="00041106"/>
    <w:rsid w:val="000416F4"/>
    <w:rsid w:val="00041BAE"/>
    <w:rsid w:val="00042D13"/>
    <w:rsid w:val="00042EEA"/>
    <w:rsid w:val="00043471"/>
    <w:rsid w:val="00043679"/>
    <w:rsid w:val="00043C06"/>
    <w:rsid w:val="00043C33"/>
    <w:rsid w:val="00044083"/>
    <w:rsid w:val="000441DB"/>
    <w:rsid w:val="00044B4B"/>
    <w:rsid w:val="00045327"/>
    <w:rsid w:val="00045B4A"/>
    <w:rsid w:val="000466F0"/>
    <w:rsid w:val="00046A52"/>
    <w:rsid w:val="000470D5"/>
    <w:rsid w:val="000470DF"/>
    <w:rsid w:val="000476D9"/>
    <w:rsid w:val="0004775A"/>
    <w:rsid w:val="00050590"/>
    <w:rsid w:val="00050D0B"/>
    <w:rsid w:val="00051242"/>
    <w:rsid w:val="000512BF"/>
    <w:rsid w:val="000513AC"/>
    <w:rsid w:val="0005318F"/>
    <w:rsid w:val="00053843"/>
    <w:rsid w:val="00054045"/>
    <w:rsid w:val="0005413F"/>
    <w:rsid w:val="000544AC"/>
    <w:rsid w:val="000550EA"/>
    <w:rsid w:val="00056681"/>
    <w:rsid w:val="0005693B"/>
    <w:rsid w:val="00056DE0"/>
    <w:rsid w:val="0006105A"/>
    <w:rsid w:val="000610C6"/>
    <w:rsid w:val="00061348"/>
    <w:rsid w:val="00062383"/>
    <w:rsid w:val="000625B8"/>
    <w:rsid w:val="00062A4F"/>
    <w:rsid w:val="0006394B"/>
    <w:rsid w:val="00064EB6"/>
    <w:rsid w:val="0006593B"/>
    <w:rsid w:val="0006636A"/>
    <w:rsid w:val="000664C2"/>
    <w:rsid w:val="00066A09"/>
    <w:rsid w:val="000678A9"/>
    <w:rsid w:val="00067AF5"/>
    <w:rsid w:val="00067C81"/>
    <w:rsid w:val="00070E9D"/>
    <w:rsid w:val="000718AE"/>
    <w:rsid w:val="0007320F"/>
    <w:rsid w:val="00073BE9"/>
    <w:rsid w:val="0007432E"/>
    <w:rsid w:val="00074D58"/>
    <w:rsid w:val="00074DF9"/>
    <w:rsid w:val="00074F31"/>
    <w:rsid w:val="000759D4"/>
    <w:rsid w:val="00076FE4"/>
    <w:rsid w:val="00077096"/>
    <w:rsid w:val="000777A0"/>
    <w:rsid w:val="00077EB0"/>
    <w:rsid w:val="00081140"/>
    <w:rsid w:val="000816C7"/>
    <w:rsid w:val="0008192B"/>
    <w:rsid w:val="000819CE"/>
    <w:rsid w:val="00081B62"/>
    <w:rsid w:val="00081C92"/>
    <w:rsid w:val="000835E3"/>
    <w:rsid w:val="00083A07"/>
    <w:rsid w:val="000854EB"/>
    <w:rsid w:val="000854F6"/>
    <w:rsid w:val="00085B26"/>
    <w:rsid w:val="00086567"/>
    <w:rsid w:val="00086DEF"/>
    <w:rsid w:val="0008703F"/>
    <w:rsid w:val="00090C3D"/>
    <w:rsid w:val="00090EB1"/>
    <w:rsid w:val="00090FF4"/>
    <w:rsid w:val="00091630"/>
    <w:rsid w:val="00091808"/>
    <w:rsid w:val="00091B28"/>
    <w:rsid w:val="00091F7C"/>
    <w:rsid w:val="00092043"/>
    <w:rsid w:val="00092648"/>
    <w:rsid w:val="00092C3C"/>
    <w:rsid w:val="00093A9F"/>
    <w:rsid w:val="000945CD"/>
    <w:rsid w:val="0009501C"/>
    <w:rsid w:val="0009536A"/>
    <w:rsid w:val="00095517"/>
    <w:rsid w:val="00096473"/>
    <w:rsid w:val="00096800"/>
    <w:rsid w:val="000A02EB"/>
    <w:rsid w:val="000A0D49"/>
    <w:rsid w:val="000A0E95"/>
    <w:rsid w:val="000A1327"/>
    <w:rsid w:val="000A2536"/>
    <w:rsid w:val="000A26FD"/>
    <w:rsid w:val="000A3097"/>
    <w:rsid w:val="000A40E2"/>
    <w:rsid w:val="000A47E4"/>
    <w:rsid w:val="000A4D62"/>
    <w:rsid w:val="000A4FB8"/>
    <w:rsid w:val="000A5B52"/>
    <w:rsid w:val="000A60FF"/>
    <w:rsid w:val="000A613F"/>
    <w:rsid w:val="000A64C3"/>
    <w:rsid w:val="000A6964"/>
    <w:rsid w:val="000A6AFD"/>
    <w:rsid w:val="000A785E"/>
    <w:rsid w:val="000B0D87"/>
    <w:rsid w:val="000B185C"/>
    <w:rsid w:val="000B1DD7"/>
    <w:rsid w:val="000B2026"/>
    <w:rsid w:val="000B231E"/>
    <w:rsid w:val="000B2635"/>
    <w:rsid w:val="000B2E9C"/>
    <w:rsid w:val="000B3C06"/>
    <w:rsid w:val="000B47AA"/>
    <w:rsid w:val="000B4DE2"/>
    <w:rsid w:val="000B53BD"/>
    <w:rsid w:val="000B6FAA"/>
    <w:rsid w:val="000C038F"/>
    <w:rsid w:val="000C08EE"/>
    <w:rsid w:val="000C09D1"/>
    <w:rsid w:val="000C0EE0"/>
    <w:rsid w:val="000C155B"/>
    <w:rsid w:val="000C1B33"/>
    <w:rsid w:val="000C27E0"/>
    <w:rsid w:val="000C31E0"/>
    <w:rsid w:val="000C3A5F"/>
    <w:rsid w:val="000C4474"/>
    <w:rsid w:val="000C4B2B"/>
    <w:rsid w:val="000C51AA"/>
    <w:rsid w:val="000C53FB"/>
    <w:rsid w:val="000C545B"/>
    <w:rsid w:val="000C591D"/>
    <w:rsid w:val="000C797C"/>
    <w:rsid w:val="000C7E85"/>
    <w:rsid w:val="000D0B28"/>
    <w:rsid w:val="000D1077"/>
    <w:rsid w:val="000D1D8F"/>
    <w:rsid w:val="000D298B"/>
    <w:rsid w:val="000D4DE6"/>
    <w:rsid w:val="000D650B"/>
    <w:rsid w:val="000D66BF"/>
    <w:rsid w:val="000D6B47"/>
    <w:rsid w:val="000D7024"/>
    <w:rsid w:val="000D70FF"/>
    <w:rsid w:val="000D7AB6"/>
    <w:rsid w:val="000D7D7E"/>
    <w:rsid w:val="000E0B4E"/>
    <w:rsid w:val="000E1A37"/>
    <w:rsid w:val="000E1FA6"/>
    <w:rsid w:val="000E22B6"/>
    <w:rsid w:val="000E4820"/>
    <w:rsid w:val="000E54DC"/>
    <w:rsid w:val="000E60B6"/>
    <w:rsid w:val="000E60DE"/>
    <w:rsid w:val="000E6519"/>
    <w:rsid w:val="000E65B6"/>
    <w:rsid w:val="000E6BF3"/>
    <w:rsid w:val="000E770F"/>
    <w:rsid w:val="000E7C8C"/>
    <w:rsid w:val="000E7D4C"/>
    <w:rsid w:val="000E7FAA"/>
    <w:rsid w:val="000F06DD"/>
    <w:rsid w:val="000F1913"/>
    <w:rsid w:val="000F1D1D"/>
    <w:rsid w:val="000F21AA"/>
    <w:rsid w:val="000F21C2"/>
    <w:rsid w:val="000F35B1"/>
    <w:rsid w:val="000F35B8"/>
    <w:rsid w:val="000F3814"/>
    <w:rsid w:val="000F3835"/>
    <w:rsid w:val="000F3B7C"/>
    <w:rsid w:val="000F3F17"/>
    <w:rsid w:val="000F41AA"/>
    <w:rsid w:val="000F4581"/>
    <w:rsid w:val="000F4D26"/>
    <w:rsid w:val="000F4F24"/>
    <w:rsid w:val="000F6581"/>
    <w:rsid w:val="000F682E"/>
    <w:rsid w:val="000F6A4C"/>
    <w:rsid w:val="000F6ABF"/>
    <w:rsid w:val="000F75AD"/>
    <w:rsid w:val="000F7C17"/>
    <w:rsid w:val="0010019A"/>
    <w:rsid w:val="001006E3"/>
    <w:rsid w:val="00101710"/>
    <w:rsid w:val="00101AF9"/>
    <w:rsid w:val="00101B2A"/>
    <w:rsid w:val="00101DD3"/>
    <w:rsid w:val="001026FD"/>
    <w:rsid w:val="00103994"/>
    <w:rsid w:val="001041DE"/>
    <w:rsid w:val="00105FA7"/>
    <w:rsid w:val="001061FA"/>
    <w:rsid w:val="001070E7"/>
    <w:rsid w:val="0010734F"/>
    <w:rsid w:val="001076BF"/>
    <w:rsid w:val="00111D12"/>
    <w:rsid w:val="00112864"/>
    <w:rsid w:val="00112E33"/>
    <w:rsid w:val="0011365B"/>
    <w:rsid w:val="00114483"/>
    <w:rsid w:val="0011540C"/>
    <w:rsid w:val="00115B8E"/>
    <w:rsid w:val="00116058"/>
    <w:rsid w:val="0011664B"/>
    <w:rsid w:val="001175B6"/>
    <w:rsid w:val="00117675"/>
    <w:rsid w:val="0011783F"/>
    <w:rsid w:val="00120439"/>
    <w:rsid w:val="00120EBB"/>
    <w:rsid w:val="0012158C"/>
    <w:rsid w:val="001216EA"/>
    <w:rsid w:val="00121918"/>
    <w:rsid w:val="00121DF1"/>
    <w:rsid w:val="0012289F"/>
    <w:rsid w:val="0012425B"/>
    <w:rsid w:val="0012433A"/>
    <w:rsid w:val="00124510"/>
    <w:rsid w:val="001254D1"/>
    <w:rsid w:val="00126247"/>
    <w:rsid w:val="001266E0"/>
    <w:rsid w:val="00127CE1"/>
    <w:rsid w:val="00130135"/>
    <w:rsid w:val="001303A4"/>
    <w:rsid w:val="00130514"/>
    <w:rsid w:val="0013134D"/>
    <w:rsid w:val="0013146F"/>
    <w:rsid w:val="0013154B"/>
    <w:rsid w:val="00131EF9"/>
    <w:rsid w:val="00131F2E"/>
    <w:rsid w:val="001327D1"/>
    <w:rsid w:val="0013365B"/>
    <w:rsid w:val="00133A10"/>
    <w:rsid w:val="00133BA2"/>
    <w:rsid w:val="00134493"/>
    <w:rsid w:val="001349ED"/>
    <w:rsid w:val="00134A3C"/>
    <w:rsid w:val="00134F13"/>
    <w:rsid w:val="00135577"/>
    <w:rsid w:val="00135B27"/>
    <w:rsid w:val="00135E30"/>
    <w:rsid w:val="00135F0E"/>
    <w:rsid w:val="001362E8"/>
    <w:rsid w:val="00136318"/>
    <w:rsid w:val="001369BF"/>
    <w:rsid w:val="001405FB"/>
    <w:rsid w:val="00140AC6"/>
    <w:rsid w:val="0014125A"/>
    <w:rsid w:val="00141498"/>
    <w:rsid w:val="0014165C"/>
    <w:rsid w:val="00141861"/>
    <w:rsid w:val="00141B93"/>
    <w:rsid w:val="001420BA"/>
    <w:rsid w:val="0014214E"/>
    <w:rsid w:val="00142B2C"/>
    <w:rsid w:val="0014302F"/>
    <w:rsid w:val="00143F8D"/>
    <w:rsid w:val="0014497D"/>
    <w:rsid w:val="00144ECC"/>
    <w:rsid w:val="00146E91"/>
    <w:rsid w:val="00147A25"/>
    <w:rsid w:val="00147ADB"/>
    <w:rsid w:val="00150F38"/>
    <w:rsid w:val="0015287C"/>
    <w:rsid w:val="00152DDC"/>
    <w:rsid w:val="00153CF5"/>
    <w:rsid w:val="00154FCF"/>
    <w:rsid w:val="001557F1"/>
    <w:rsid w:val="00155C5C"/>
    <w:rsid w:val="00155CEA"/>
    <w:rsid w:val="001560E1"/>
    <w:rsid w:val="00156E66"/>
    <w:rsid w:val="00157813"/>
    <w:rsid w:val="00157A0A"/>
    <w:rsid w:val="0016007A"/>
    <w:rsid w:val="00160862"/>
    <w:rsid w:val="00160A79"/>
    <w:rsid w:val="00160C72"/>
    <w:rsid w:val="00160DAC"/>
    <w:rsid w:val="0016173D"/>
    <w:rsid w:val="00161C12"/>
    <w:rsid w:val="00161C7D"/>
    <w:rsid w:val="00162F95"/>
    <w:rsid w:val="0016312D"/>
    <w:rsid w:val="001632F2"/>
    <w:rsid w:val="0016359F"/>
    <w:rsid w:val="00163788"/>
    <w:rsid w:val="00164F4C"/>
    <w:rsid w:val="0016591B"/>
    <w:rsid w:val="001663F1"/>
    <w:rsid w:val="00166C19"/>
    <w:rsid w:val="001675E5"/>
    <w:rsid w:val="00167757"/>
    <w:rsid w:val="0017073A"/>
    <w:rsid w:val="001712FA"/>
    <w:rsid w:val="00171533"/>
    <w:rsid w:val="00171A44"/>
    <w:rsid w:val="00172128"/>
    <w:rsid w:val="001729A4"/>
    <w:rsid w:val="00172B50"/>
    <w:rsid w:val="0017354A"/>
    <w:rsid w:val="00173FA7"/>
    <w:rsid w:val="001741F6"/>
    <w:rsid w:val="00174BFF"/>
    <w:rsid w:val="00174C40"/>
    <w:rsid w:val="001755A0"/>
    <w:rsid w:val="00175965"/>
    <w:rsid w:val="00176538"/>
    <w:rsid w:val="001766C5"/>
    <w:rsid w:val="001773D0"/>
    <w:rsid w:val="00177A2A"/>
    <w:rsid w:val="00177F89"/>
    <w:rsid w:val="0018064B"/>
    <w:rsid w:val="00181180"/>
    <w:rsid w:val="001813CF"/>
    <w:rsid w:val="00181CE9"/>
    <w:rsid w:val="00183E95"/>
    <w:rsid w:val="00184007"/>
    <w:rsid w:val="00184453"/>
    <w:rsid w:val="001854F3"/>
    <w:rsid w:val="00185890"/>
    <w:rsid w:val="001868AD"/>
    <w:rsid w:val="00186ADD"/>
    <w:rsid w:val="00186FE5"/>
    <w:rsid w:val="0018717F"/>
    <w:rsid w:val="00187E08"/>
    <w:rsid w:val="00187E15"/>
    <w:rsid w:val="00187E4A"/>
    <w:rsid w:val="00191A35"/>
    <w:rsid w:val="001922B2"/>
    <w:rsid w:val="00192AC1"/>
    <w:rsid w:val="00192C76"/>
    <w:rsid w:val="00192F8D"/>
    <w:rsid w:val="00193591"/>
    <w:rsid w:val="001947D7"/>
    <w:rsid w:val="00194BE3"/>
    <w:rsid w:val="00194C59"/>
    <w:rsid w:val="001958DE"/>
    <w:rsid w:val="00195E0E"/>
    <w:rsid w:val="0019634B"/>
    <w:rsid w:val="0019655B"/>
    <w:rsid w:val="001A03FF"/>
    <w:rsid w:val="001A057F"/>
    <w:rsid w:val="001A1FEA"/>
    <w:rsid w:val="001A2F18"/>
    <w:rsid w:val="001A4808"/>
    <w:rsid w:val="001A5503"/>
    <w:rsid w:val="001A57F1"/>
    <w:rsid w:val="001A58B2"/>
    <w:rsid w:val="001A5FCF"/>
    <w:rsid w:val="001A7A0F"/>
    <w:rsid w:val="001A7D80"/>
    <w:rsid w:val="001B0CAC"/>
    <w:rsid w:val="001B133D"/>
    <w:rsid w:val="001B19BB"/>
    <w:rsid w:val="001B2491"/>
    <w:rsid w:val="001B25B1"/>
    <w:rsid w:val="001B2C85"/>
    <w:rsid w:val="001B48D0"/>
    <w:rsid w:val="001B4C3E"/>
    <w:rsid w:val="001B5C32"/>
    <w:rsid w:val="001B5C7D"/>
    <w:rsid w:val="001B6916"/>
    <w:rsid w:val="001B6D54"/>
    <w:rsid w:val="001C06A1"/>
    <w:rsid w:val="001C16FB"/>
    <w:rsid w:val="001C25A1"/>
    <w:rsid w:val="001C25FD"/>
    <w:rsid w:val="001C2913"/>
    <w:rsid w:val="001C2A8A"/>
    <w:rsid w:val="001C2BBD"/>
    <w:rsid w:val="001C37F2"/>
    <w:rsid w:val="001C3A75"/>
    <w:rsid w:val="001C3BC6"/>
    <w:rsid w:val="001C4481"/>
    <w:rsid w:val="001C4714"/>
    <w:rsid w:val="001C4A93"/>
    <w:rsid w:val="001C5735"/>
    <w:rsid w:val="001C6270"/>
    <w:rsid w:val="001C6831"/>
    <w:rsid w:val="001C7747"/>
    <w:rsid w:val="001C77AF"/>
    <w:rsid w:val="001C77BF"/>
    <w:rsid w:val="001C7995"/>
    <w:rsid w:val="001C7B77"/>
    <w:rsid w:val="001D0946"/>
    <w:rsid w:val="001D18F7"/>
    <w:rsid w:val="001D19AC"/>
    <w:rsid w:val="001D1B7B"/>
    <w:rsid w:val="001D311F"/>
    <w:rsid w:val="001D47C8"/>
    <w:rsid w:val="001D5312"/>
    <w:rsid w:val="001D5747"/>
    <w:rsid w:val="001D574A"/>
    <w:rsid w:val="001D5A37"/>
    <w:rsid w:val="001D5D77"/>
    <w:rsid w:val="001D6633"/>
    <w:rsid w:val="001D7F3C"/>
    <w:rsid w:val="001E1B8F"/>
    <w:rsid w:val="001E2250"/>
    <w:rsid w:val="001E359C"/>
    <w:rsid w:val="001E42AD"/>
    <w:rsid w:val="001E5C69"/>
    <w:rsid w:val="001E6501"/>
    <w:rsid w:val="001E6604"/>
    <w:rsid w:val="001F0615"/>
    <w:rsid w:val="001F0B48"/>
    <w:rsid w:val="001F2B92"/>
    <w:rsid w:val="001F2ED6"/>
    <w:rsid w:val="001F3563"/>
    <w:rsid w:val="001F36EB"/>
    <w:rsid w:val="001F3A66"/>
    <w:rsid w:val="001F3D8E"/>
    <w:rsid w:val="001F46CC"/>
    <w:rsid w:val="001F58E8"/>
    <w:rsid w:val="001F627B"/>
    <w:rsid w:val="001F64DB"/>
    <w:rsid w:val="001F66C8"/>
    <w:rsid w:val="001F7B52"/>
    <w:rsid w:val="001F7D31"/>
    <w:rsid w:val="001F7E34"/>
    <w:rsid w:val="0020017F"/>
    <w:rsid w:val="002008DB"/>
    <w:rsid w:val="00201FEB"/>
    <w:rsid w:val="002031E9"/>
    <w:rsid w:val="0020358C"/>
    <w:rsid w:val="00203C26"/>
    <w:rsid w:val="0020527F"/>
    <w:rsid w:val="00205F0D"/>
    <w:rsid w:val="0020684F"/>
    <w:rsid w:val="00207128"/>
    <w:rsid w:val="0020750E"/>
    <w:rsid w:val="00207D0C"/>
    <w:rsid w:val="00207EE8"/>
    <w:rsid w:val="002101F1"/>
    <w:rsid w:val="00210E49"/>
    <w:rsid w:val="00210F4A"/>
    <w:rsid w:val="002114AF"/>
    <w:rsid w:val="00212519"/>
    <w:rsid w:val="00212928"/>
    <w:rsid w:val="00213086"/>
    <w:rsid w:val="00213310"/>
    <w:rsid w:val="00213EEC"/>
    <w:rsid w:val="00214EDE"/>
    <w:rsid w:val="0021551D"/>
    <w:rsid w:val="00215ACE"/>
    <w:rsid w:val="00215C81"/>
    <w:rsid w:val="00215EA8"/>
    <w:rsid w:val="00216131"/>
    <w:rsid w:val="002164AE"/>
    <w:rsid w:val="00216B13"/>
    <w:rsid w:val="0021726F"/>
    <w:rsid w:val="002176D0"/>
    <w:rsid w:val="002203B5"/>
    <w:rsid w:val="0022087F"/>
    <w:rsid w:val="00220DF9"/>
    <w:rsid w:val="00221212"/>
    <w:rsid w:val="00221A2B"/>
    <w:rsid w:val="002222A9"/>
    <w:rsid w:val="002225E7"/>
    <w:rsid w:val="00222767"/>
    <w:rsid w:val="00222B67"/>
    <w:rsid w:val="00222DFD"/>
    <w:rsid w:val="00223055"/>
    <w:rsid w:val="00223B26"/>
    <w:rsid w:val="00224E24"/>
    <w:rsid w:val="0022553C"/>
    <w:rsid w:val="0022573F"/>
    <w:rsid w:val="00225A65"/>
    <w:rsid w:val="0022683F"/>
    <w:rsid w:val="00227CDB"/>
    <w:rsid w:val="00227D2C"/>
    <w:rsid w:val="00230639"/>
    <w:rsid w:val="002316DF"/>
    <w:rsid w:val="0023181F"/>
    <w:rsid w:val="00231BAD"/>
    <w:rsid w:val="002327D8"/>
    <w:rsid w:val="00232F00"/>
    <w:rsid w:val="00233678"/>
    <w:rsid w:val="0023440D"/>
    <w:rsid w:val="00234CE9"/>
    <w:rsid w:val="0023549D"/>
    <w:rsid w:val="00235587"/>
    <w:rsid w:val="00235E92"/>
    <w:rsid w:val="002375B8"/>
    <w:rsid w:val="00237A83"/>
    <w:rsid w:val="00237F56"/>
    <w:rsid w:val="002402F6"/>
    <w:rsid w:val="0024085E"/>
    <w:rsid w:val="00240ACD"/>
    <w:rsid w:val="00240B23"/>
    <w:rsid w:val="00240E57"/>
    <w:rsid w:val="00241247"/>
    <w:rsid w:val="002421E9"/>
    <w:rsid w:val="002422EB"/>
    <w:rsid w:val="002428B7"/>
    <w:rsid w:val="00242903"/>
    <w:rsid w:val="00242D0C"/>
    <w:rsid w:val="002437BD"/>
    <w:rsid w:val="002438D3"/>
    <w:rsid w:val="00243C18"/>
    <w:rsid w:val="00243F02"/>
    <w:rsid w:val="00244051"/>
    <w:rsid w:val="002443BD"/>
    <w:rsid w:val="00244E73"/>
    <w:rsid w:val="00245480"/>
    <w:rsid w:val="002455C0"/>
    <w:rsid w:val="00245A5B"/>
    <w:rsid w:val="00245D71"/>
    <w:rsid w:val="0024623A"/>
    <w:rsid w:val="002462A6"/>
    <w:rsid w:val="002463BE"/>
    <w:rsid w:val="00246C6F"/>
    <w:rsid w:val="00247EE8"/>
    <w:rsid w:val="00250CA7"/>
    <w:rsid w:val="00250E90"/>
    <w:rsid w:val="00252182"/>
    <w:rsid w:val="00252434"/>
    <w:rsid w:val="00254F8F"/>
    <w:rsid w:val="002554CE"/>
    <w:rsid w:val="00255F75"/>
    <w:rsid w:val="002561E4"/>
    <w:rsid w:val="00256EC2"/>
    <w:rsid w:val="00257760"/>
    <w:rsid w:val="00257BE8"/>
    <w:rsid w:val="00257D82"/>
    <w:rsid w:val="00260EC1"/>
    <w:rsid w:val="002610AD"/>
    <w:rsid w:val="00261102"/>
    <w:rsid w:val="00261A24"/>
    <w:rsid w:val="00261FDF"/>
    <w:rsid w:val="00262487"/>
    <w:rsid w:val="00262707"/>
    <w:rsid w:val="002646E9"/>
    <w:rsid w:val="00264E57"/>
    <w:rsid w:val="0026541A"/>
    <w:rsid w:val="00265472"/>
    <w:rsid w:val="002667A7"/>
    <w:rsid w:val="0026698A"/>
    <w:rsid w:val="00266F61"/>
    <w:rsid w:val="002674FE"/>
    <w:rsid w:val="00270D23"/>
    <w:rsid w:val="00270E1D"/>
    <w:rsid w:val="0027111C"/>
    <w:rsid w:val="00271141"/>
    <w:rsid w:val="00272A02"/>
    <w:rsid w:val="002732FC"/>
    <w:rsid w:val="0027394E"/>
    <w:rsid w:val="00274BA7"/>
    <w:rsid w:val="00274C7C"/>
    <w:rsid w:val="00274C7D"/>
    <w:rsid w:val="00275DD5"/>
    <w:rsid w:val="00275EF1"/>
    <w:rsid w:val="002764DB"/>
    <w:rsid w:val="00276824"/>
    <w:rsid w:val="0027689E"/>
    <w:rsid w:val="00277049"/>
    <w:rsid w:val="00277274"/>
    <w:rsid w:val="002777AC"/>
    <w:rsid w:val="002806B1"/>
    <w:rsid w:val="00281653"/>
    <w:rsid w:val="002817E0"/>
    <w:rsid w:val="0028271D"/>
    <w:rsid w:val="00282AB1"/>
    <w:rsid w:val="00282E6D"/>
    <w:rsid w:val="0028307C"/>
    <w:rsid w:val="00284407"/>
    <w:rsid w:val="002846F4"/>
    <w:rsid w:val="00284735"/>
    <w:rsid w:val="0028494C"/>
    <w:rsid w:val="0028500E"/>
    <w:rsid w:val="002866B5"/>
    <w:rsid w:val="002866FE"/>
    <w:rsid w:val="00286D32"/>
    <w:rsid w:val="00286EBC"/>
    <w:rsid w:val="00286F99"/>
    <w:rsid w:val="0028768A"/>
    <w:rsid w:val="00290051"/>
    <w:rsid w:val="0029005B"/>
    <w:rsid w:val="00290856"/>
    <w:rsid w:val="00290964"/>
    <w:rsid w:val="00291D1E"/>
    <w:rsid w:val="00291D92"/>
    <w:rsid w:val="00292909"/>
    <w:rsid w:val="00294F0B"/>
    <w:rsid w:val="00295035"/>
    <w:rsid w:val="00296523"/>
    <w:rsid w:val="00296539"/>
    <w:rsid w:val="002968BD"/>
    <w:rsid w:val="00296DD4"/>
    <w:rsid w:val="002975BA"/>
    <w:rsid w:val="00297ABF"/>
    <w:rsid w:val="002A0874"/>
    <w:rsid w:val="002A0CE3"/>
    <w:rsid w:val="002A0DBF"/>
    <w:rsid w:val="002A0FAB"/>
    <w:rsid w:val="002A11D1"/>
    <w:rsid w:val="002A1454"/>
    <w:rsid w:val="002A1727"/>
    <w:rsid w:val="002A178C"/>
    <w:rsid w:val="002A17C8"/>
    <w:rsid w:val="002A2E78"/>
    <w:rsid w:val="002A315A"/>
    <w:rsid w:val="002A33A0"/>
    <w:rsid w:val="002A34B8"/>
    <w:rsid w:val="002A3A07"/>
    <w:rsid w:val="002A3BF8"/>
    <w:rsid w:val="002A3E2B"/>
    <w:rsid w:val="002A4F7E"/>
    <w:rsid w:val="002A5A41"/>
    <w:rsid w:val="002A5CEC"/>
    <w:rsid w:val="002A6135"/>
    <w:rsid w:val="002A6F47"/>
    <w:rsid w:val="002A7B8D"/>
    <w:rsid w:val="002B1E64"/>
    <w:rsid w:val="002B20BC"/>
    <w:rsid w:val="002B2CF4"/>
    <w:rsid w:val="002B2DA1"/>
    <w:rsid w:val="002B353E"/>
    <w:rsid w:val="002B42A4"/>
    <w:rsid w:val="002B4C6E"/>
    <w:rsid w:val="002B51AE"/>
    <w:rsid w:val="002B57FE"/>
    <w:rsid w:val="002B5B3D"/>
    <w:rsid w:val="002B77FC"/>
    <w:rsid w:val="002B7A74"/>
    <w:rsid w:val="002B7A9A"/>
    <w:rsid w:val="002C003F"/>
    <w:rsid w:val="002C052D"/>
    <w:rsid w:val="002C064D"/>
    <w:rsid w:val="002C1870"/>
    <w:rsid w:val="002C1F00"/>
    <w:rsid w:val="002C3E02"/>
    <w:rsid w:val="002C6E6B"/>
    <w:rsid w:val="002D005A"/>
    <w:rsid w:val="002D0A56"/>
    <w:rsid w:val="002D2041"/>
    <w:rsid w:val="002D21F3"/>
    <w:rsid w:val="002D2581"/>
    <w:rsid w:val="002D2940"/>
    <w:rsid w:val="002D2AF3"/>
    <w:rsid w:val="002D2E97"/>
    <w:rsid w:val="002D3028"/>
    <w:rsid w:val="002D399A"/>
    <w:rsid w:val="002D4780"/>
    <w:rsid w:val="002D6610"/>
    <w:rsid w:val="002D6668"/>
    <w:rsid w:val="002D6BB8"/>
    <w:rsid w:val="002E022A"/>
    <w:rsid w:val="002E04CD"/>
    <w:rsid w:val="002E0CE2"/>
    <w:rsid w:val="002E0E46"/>
    <w:rsid w:val="002E0F9B"/>
    <w:rsid w:val="002E10A7"/>
    <w:rsid w:val="002E143C"/>
    <w:rsid w:val="002E1688"/>
    <w:rsid w:val="002E1A8C"/>
    <w:rsid w:val="002E1E93"/>
    <w:rsid w:val="002E2409"/>
    <w:rsid w:val="002E264C"/>
    <w:rsid w:val="002E36DD"/>
    <w:rsid w:val="002E4186"/>
    <w:rsid w:val="002E63BE"/>
    <w:rsid w:val="002E68B3"/>
    <w:rsid w:val="002E7017"/>
    <w:rsid w:val="002E7452"/>
    <w:rsid w:val="002E7DE5"/>
    <w:rsid w:val="002E7E78"/>
    <w:rsid w:val="002F02EC"/>
    <w:rsid w:val="002F0598"/>
    <w:rsid w:val="002F0716"/>
    <w:rsid w:val="002F107D"/>
    <w:rsid w:val="002F111F"/>
    <w:rsid w:val="002F16FD"/>
    <w:rsid w:val="002F19EA"/>
    <w:rsid w:val="002F21B5"/>
    <w:rsid w:val="002F497A"/>
    <w:rsid w:val="002F4B09"/>
    <w:rsid w:val="002F4C00"/>
    <w:rsid w:val="002F4F39"/>
    <w:rsid w:val="002F545D"/>
    <w:rsid w:val="002F60E5"/>
    <w:rsid w:val="00300544"/>
    <w:rsid w:val="0030225E"/>
    <w:rsid w:val="00302BB5"/>
    <w:rsid w:val="00302D6E"/>
    <w:rsid w:val="003035C8"/>
    <w:rsid w:val="00304E10"/>
    <w:rsid w:val="00305658"/>
    <w:rsid w:val="00305DED"/>
    <w:rsid w:val="0030735B"/>
    <w:rsid w:val="00307D57"/>
    <w:rsid w:val="00310375"/>
    <w:rsid w:val="0031077F"/>
    <w:rsid w:val="003107F4"/>
    <w:rsid w:val="0031093B"/>
    <w:rsid w:val="003119BB"/>
    <w:rsid w:val="00312707"/>
    <w:rsid w:val="00312A47"/>
    <w:rsid w:val="00313012"/>
    <w:rsid w:val="003131B8"/>
    <w:rsid w:val="00313413"/>
    <w:rsid w:val="003139A5"/>
    <w:rsid w:val="00313A4E"/>
    <w:rsid w:val="00315457"/>
    <w:rsid w:val="0031559E"/>
    <w:rsid w:val="00315B9D"/>
    <w:rsid w:val="00316A7B"/>
    <w:rsid w:val="00316B41"/>
    <w:rsid w:val="00316E6B"/>
    <w:rsid w:val="00317032"/>
    <w:rsid w:val="0031798E"/>
    <w:rsid w:val="003201B5"/>
    <w:rsid w:val="0032038B"/>
    <w:rsid w:val="003214D5"/>
    <w:rsid w:val="0032157C"/>
    <w:rsid w:val="0032163A"/>
    <w:rsid w:val="0032187D"/>
    <w:rsid w:val="00321D30"/>
    <w:rsid w:val="00321E04"/>
    <w:rsid w:val="00322600"/>
    <w:rsid w:val="0032329F"/>
    <w:rsid w:val="003236C1"/>
    <w:rsid w:val="00324112"/>
    <w:rsid w:val="00324990"/>
    <w:rsid w:val="00324B16"/>
    <w:rsid w:val="00324B20"/>
    <w:rsid w:val="00325569"/>
    <w:rsid w:val="00325F61"/>
    <w:rsid w:val="00325FE5"/>
    <w:rsid w:val="0032605A"/>
    <w:rsid w:val="0032628A"/>
    <w:rsid w:val="00326946"/>
    <w:rsid w:val="003273EC"/>
    <w:rsid w:val="00330C51"/>
    <w:rsid w:val="00330E16"/>
    <w:rsid w:val="00331601"/>
    <w:rsid w:val="003319FD"/>
    <w:rsid w:val="00331A9A"/>
    <w:rsid w:val="00333E78"/>
    <w:rsid w:val="00334C77"/>
    <w:rsid w:val="003366C8"/>
    <w:rsid w:val="00336834"/>
    <w:rsid w:val="00336E13"/>
    <w:rsid w:val="003407C7"/>
    <w:rsid w:val="00342BC3"/>
    <w:rsid w:val="00343320"/>
    <w:rsid w:val="003445EA"/>
    <w:rsid w:val="00344658"/>
    <w:rsid w:val="00344A37"/>
    <w:rsid w:val="003452F7"/>
    <w:rsid w:val="003459F2"/>
    <w:rsid w:val="0034652F"/>
    <w:rsid w:val="0034736E"/>
    <w:rsid w:val="00347B47"/>
    <w:rsid w:val="003500AD"/>
    <w:rsid w:val="00350E90"/>
    <w:rsid w:val="003511C2"/>
    <w:rsid w:val="003513B6"/>
    <w:rsid w:val="0035140F"/>
    <w:rsid w:val="00351579"/>
    <w:rsid w:val="003529A0"/>
    <w:rsid w:val="00352A72"/>
    <w:rsid w:val="003533EA"/>
    <w:rsid w:val="0035354F"/>
    <w:rsid w:val="00353E3F"/>
    <w:rsid w:val="0035494B"/>
    <w:rsid w:val="00355C59"/>
    <w:rsid w:val="003560E6"/>
    <w:rsid w:val="00357029"/>
    <w:rsid w:val="0035727E"/>
    <w:rsid w:val="003574BF"/>
    <w:rsid w:val="003602FD"/>
    <w:rsid w:val="00360418"/>
    <w:rsid w:val="00360696"/>
    <w:rsid w:val="00360C7B"/>
    <w:rsid w:val="0036105A"/>
    <w:rsid w:val="003620C8"/>
    <w:rsid w:val="00362B54"/>
    <w:rsid w:val="003646BD"/>
    <w:rsid w:val="0036508F"/>
    <w:rsid w:val="00365171"/>
    <w:rsid w:val="00365CA5"/>
    <w:rsid w:val="00365CE8"/>
    <w:rsid w:val="00365DF6"/>
    <w:rsid w:val="003669F8"/>
    <w:rsid w:val="00366D33"/>
    <w:rsid w:val="003678D6"/>
    <w:rsid w:val="00367C07"/>
    <w:rsid w:val="00367DCF"/>
    <w:rsid w:val="00367F37"/>
    <w:rsid w:val="00370A0E"/>
    <w:rsid w:val="00370E08"/>
    <w:rsid w:val="0037187F"/>
    <w:rsid w:val="00372722"/>
    <w:rsid w:val="00372A53"/>
    <w:rsid w:val="00372C2E"/>
    <w:rsid w:val="003730F7"/>
    <w:rsid w:val="00373D10"/>
    <w:rsid w:val="00373E08"/>
    <w:rsid w:val="00373E34"/>
    <w:rsid w:val="00373ED2"/>
    <w:rsid w:val="00374970"/>
    <w:rsid w:val="0037576C"/>
    <w:rsid w:val="003764EA"/>
    <w:rsid w:val="0037668C"/>
    <w:rsid w:val="0038040A"/>
    <w:rsid w:val="00381D75"/>
    <w:rsid w:val="003823C4"/>
    <w:rsid w:val="003824EF"/>
    <w:rsid w:val="003838C2"/>
    <w:rsid w:val="00386323"/>
    <w:rsid w:val="003869AF"/>
    <w:rsid w:val="0038759B"/>
    <w:rsid w:val="00390F85"/>
    <w:rsid w:val="003925B9"/>
    <w:rsid w:val="0039261C"/>
    <w:rsid w:val="00392C6A"/>
    <w:rsid w:val="0039377E"/>
    <w:rsid w:val="003947FE"/>
    <w:rsid w:val="00394A51"/>
    <w:rsid w:val="0039536E"/>
    <w:rsid w:val="003953F3"/>
    <w:rsid w:val="0039598C"/>
    <w:rsid w:val="003960CA"/>
    <w:rsid w:val="00396D55"/>
    <w:rsid w:val="003971F5"/>
    <w:rsid w:val="00397899"/>
    <w:rsid w:val="00397E81"/>
    <w:rsid w:val="003A1C24"/>
    <w:rsid w:val="003A1CCE"/>
    <w:rsid w:val="003A2819"/>
    <w:rsid w:val="003A2D24"/>
    <w:rsid w:val="003A456F"/>
    <w:rsid w:val="003A6396"/>
    <w:rsid w:val="003A6824"/>
    <w:rsid w:val="003A6903"/>
    <w:rsid w:val="003A6B1B"/>
    <w:rsid w:val="003A6E42"/>
    <w:rsid w:val="003A72AD"/>
    <w:rsid w:val="003A72F3"/>
    <w:rsid w:val="003B0E25"/>
    <w:rsid w:val="003B2CAD"/>
    <w:rsid w:val="003B2CB8"/>
    <w:rsid w:val="003B3C1A"/>
    <w:rsid w:val="003B3DD6"/>
    <w:rsid w:val="003B4546"/>
    <w:rsid w:val="003B4862"/>
    <w:rsid w:val="003B5107"/>
    <w:rsid w:val="003B51BE"/>
    <w:rsid w:val="003B5350"/>
    <w:rsid w:val="003B672F"/>
    <w:rsid w:val="003B6BE1"/>
    <w:rsid w:val="003B7177"/>
    <w:rsid w:val="003B72AD"/>
    <w:rsid w:val="003C0830"/>
    <w:rsid w:val="003C0FA3"/>
    <w:rsid w:val="003C15F6"/>
    <w:rsid w:val="003C2E6F"/>
    <w:rsid w:val="003C38C1"/>
    <w:rsid w:val="003C44F6"/>
    <w:rsid w:val="003C4807"/>
    <w:rsid w:val="003C4882"/>
    <w:rsid w:val="003C4E65"/>
    <w:rsid w:val="003C5C24"/>
    <w:rsid w:val="003C5E85"/>
    <w:rsid w:val="003C704B"/>
    <w:rsid w:val="003C74A7"/>
    <w:rsid w:val="003D033F"/>
    <w:rsid w:val="003D0CE0"/>
    <w:rsid w:val="003D0E71"/>
    <w:rsid w:val="003D2246"/>
    <w:rsid w:val="003D2E92"/>
    <w:rsid w:val="003D38D1"/>
    <w:rsid w:val="003D39B9"/>
    <w:rsid w:val="003D4291"/>
    <w:rsid w:val="003D4415"/>
    <w:rsid w:val="003D624E"/>
    <w:rsid w:val="003D70BF"/>
    <w:rsid w:val="003D7726"/>
    <w:rsid w:val="003E0162"/>
    <w:rsid w:val="003E11F7"/>
    <w:rsid w:val="003E145F"/>
    <w:rsid w:val="003E1C9F"/>
    <w:rsid w:val="003E2215"/>
    <w:rsid w:val="003E2E7E"/>
    <w:rsid w:val="003E2EF0"/>
    <w:rsid w:val="003E3BD5"/>
    <w:rsid w:val="003E4022"/>
    <w:rsid w:val="003E45FB"/>
    <w:rsid w:val="003E48AE"/>
    <w:rsid w:val="003E48F5"/>
    <w:rsid w:val="003E692F"/>
    <w:rsid w:val="003E7EA3"/>
    <w:rsid w:val="003E7EB9"/>
    <w:rsid w:val="003F039F"/>
    <w:rsid w:val="003F078A"/>
    <w:rsid w:val="003F0A43"/>
    <w:rsid w:val="003F0FF0"/>
    <w:rsid w:val="003F10A0"/>
    <w:rsid w:val="003F1B2D"/>
    <w:rsid w:val="003F2613"/>
    <w:rsid w:val="003F2ECB"/>
    <w:rsid w:val="003F352B"/>
    <w:rsid w:val="003F35F7"/>
    <w:rsid w:val="003F3793"/>
    <w:rsid w:val="003F3EC5"/>
    <w:rsid w:val="003F4827"/>
    <w:rsid w:val="003F5A71"/>
    <w:rsid w:val="003F5DEE"/>
    <w:rsid w:val="003F6788"/>
    <w:rsid w:val="003F6A28"/>
    <w:rsid w:val="003F7544"/>
    <w:rsid w:val="003F7AB8"/>
    <w:rsid w:val="003F7BA8"/>
    <w:rsid w:val="004003F8"/>
    <w:rsid w:val="004020A4"/>
    <w:rsid w:val="0040244F"/>
    <w:rsid w:val="0040291E"/>
    <w:rsid w:val="00403042"/>
    <w:rsid w:val="0040398A"/>
    <w:rsid w:val="00404272"/>
    <w:rsid w:val="004047DB"/>
    <w:rsid w:val="00404D28"/>
    <w:rsid w:val="00405119"/>
    <w:rsid w:val="004058C6"/>
    <w:rsid w:val="00405F05"/>
    <w:rsid w:val="00406CF2"/>
    <w:rsid w:val="00407EB4"/>
    <w:rsid w:val="00411701"/>
    <w:rsid w:val="00411774"/>
    <w:rsid w:val="0041181C"/>
    <w:rsid w:val="00411EDB"/>
    <w:rsid w:val="00412638"/>
    <w:rsid w:val="00412A0C"/>
    <w:rsid w:val="004136C8"/>
    <w:rsid w:val="004137AD"/>
    <w:rsid w:val="0041446C"/>
    <w:rsid w:val="004149E2"/>
    <w:rsid w:val="00414B1D"/>
    <w:rsid w:val="00415191"/>
    <w:rsid w:val="0041559E"/>
    <w:rsid w:val="0041596D"/>
    <w:rsid w:val="004160C7"/>
    <w:rsid w:val="00417CF4"/>
    <w:rsid w:val="004200DF"/>
    <w:rsid w:val="00420A34"/>
    <w:rsid w:val="00420E06"/>
    <w:rsid w:val="004216A8"/>
    <w:rsid w:val="0042176D"/>
    <w:rsid w:val="00422110"/>
    <w:rsid w:val="00422173"/>
    <w:rsid w:val="004223D3"/>
    <w:rsid w:val="00422C3C"/>
    <w:rsid w:val="00423456"/>
    <w:rsid w:val="0042377A"/>
    <w:rsid w:val="00423F7D"/>
    <w:rsid w:val="004245D8"/>
    <w:rsid w:val="0042546D"/>
    <w:rsid w:val="004254EE"/>
    <w:rsid w:val="00425A81"/>
    <w:rsid w:val="00427022"/>
    <w:rsid w:val="0042741A"/>
    <w:rsid w:val="004276E6"/>
    <w:rsid w:val="0042772F"/>
    <w:rsid w:val="004309E4"/>
    <w:rsid w:val="00430CF6"/>
    <w:rsid w:val="0043103E"/>
    <w:rsid w:val="00431C7F"/>
    <w:rsid w:val="0043217E"/>
    <w:rsid w:val="0043221B"/>
    <w:rsid w:val="00432496"/>
    <w:rsid w:val="004327E5"/>
    <w:rsid w:val="004332D8"/>
    <w:rsid w:val="004344E5"/>
    <w:rsid w:val="0043493A"/>
    <w:rsid w:val="00435436"/>
    <w:rsid w:val="00435E91"/>
    <w:rsid w:val="004369A0"/>
    <w:rsid w:val="004369AE"/>
    <w:rsid w:val="00436E0D"/>
    <w:rsid w:val="00437BA4"/>
    <w:rsid w:val="004403EA"/>
    <w:rsid w:val="004406C3"/>
    <w:rsid w:val="0044219E"/>
    <w:rsid w:val="00442412"/>
    <w:rsid w:val="004426BC"/>
    <w:rsid w:val="00442800"/>
    <w:rsid w:val="0044343D"/>
    <w:rsid w:val="00443577"/>
    <w:rsid w:val="00443E30"/>
    <w:rsid w:val="00443FAC"/>
    <w:rsid w:val="004449EF"/>
    <w:rsid w:val="00444BF9"/>
    <w:rsid w:val="0044502D"/>
    <w:rsid w:val="004473F3"/>
    <w:rsid w:val="00450A0E"/>
    <w:rsid w:val="00450FC6"/>
    <w:rsid w:val="00451CCB"/>
    <w:rsid w:val="00452E3D"/>
    <w:rsid w:val="00452F81"/>
    <w:rsid w:val="0045357E"/>
    <w:rsid w:val="00453BA1"/>
    <w:rsid w:val="004553F0"/>
    <w:rsid w:val="00455D0D"/>
    <w:rsid w:val="00455DCD"/>
    <w:rsid w:val="00455F1B"/>
    <w:rsid w:val="00456445"/>
    <w:rsid w:val="00456711"/>
    <w:rsid w:val="0045687C"/>
    <w:rsid w:val="00457E17"/>
    <w:rsid w:val="00457F4F"/>
    <w:rsid w:val="004619FD"/>
    <w:rsid w:val="00461E21"/>
    <w:rsid w:val="00462177"/>
    <w:rsid w:val="0046258D"/>
    <w:rsid w:val="00462E2A"/>
    <w:rsid w:val="00463FF8"/>
    <w:rsid w:val="004645F6"/>
    <w:rsid w:val="004647A8"/>
    <w:rsid w:val="0046578F"/>
    <w:rsid w:val="00465A8A"/>
    <w:rsid w:val="00465BB8"/>
    <w:rsid w:val="004664BD"/>
    <w:rsid w:val="004676FA"/>
    <w:rsid w:val="00467B7A"/>
    <w:rsid w:val="00467C28"/>
    <w:rsid w:val="00470069"/>
    <w:rsid w:val="00470F91"/>
    <w:rsid w:val="004713E5"/>
    <w:rsid w:val="0047250B"/>
    <w:rsid w:val="00472E58"/>
    <w:rsid w:val="00473120"/>
    <w:rsid w:val="004742AF"/>
    <w:rsid w:val="0047431B"/>
    <w:rsid w:val="00474328"/>
    <w:rsid w:val="00475025"/>
    <w:rsid w:val="00475057"/>
    <w:rsid w:val="004754CA"/>
    <w:rsid w:val="00475E6A"/>
    <w:rsid w:val="00476117"/>
    <w:rsid w:val="0047695B"/>
    <w:rsid w:val="00476EA2"/>
    <w:rsid w:val="00477720"/>
    <w:rsid w:val="00477BE4"/>
    <w:rsid w:val="00480659"/>
    <w:rsid w:val="004825AD"/>
    <w:rsid w:val="00482794"/>
    <w:rsid w:val="00483440"/>
    <w:rsid w:val="00483FB8"/>
    <w:rsid w:val="00484373"/>
    <w:rsid w:val="00484458"/>
    <w:rsid w:val="00484D47"/>
    <w:rsid w:val="00484D84"/>
    <w:rsid w:val="004850FE"/>
    <w:rsid w:val="00485CD5"/>
    <w:rsid w:val="00486B92"/>
    <w:rsid w:val="00486CD5"/>
    <w:rsid w:val="00486F16"/>
    <w:rsid w:val="00487490"/>
    <w:rsid w:val="004879E8"/>
    <w:rsid w:val="00487C83"/>
    <w:rsid w:val="004906C7"/>
    <w:rsid w:val="00491565"/>
    <w:rsid w:val="00491D48"/>
    <w:rsid w:val="004931B8"/>
    <w:rsid w:val="00493754"/>
    <w:rsid w:val="00493ECC"/>
    <w:rsid w:val="00494135"/>
    <w:rsid w:val="00494439"/>
    <w:rsid w:val="00494CE9"/>
    <w:rsid w:val="004955D2"/>
    <w:rsid w:val="00495BA6"/>
    <w:rsid w:val="004965C2"/>
    <w:rsid w:val="004966D8"/>
    <w:rsid w:val="00496AD7"/>
    <w:rsid w:val="00496F5F"/>
    <w:rsid w:val="0049761D"/>
    <w:rsid w:val="00497BC2"/>
    <w:rsid w:val="00497C8B"/>
    <w:rsid w:val="004A0968"/>
    <w:rsid w:val="004A0C59"/>
    <w:rsid w:val="004A0DFE"/>
    <w:rsid w:val="004A176A"/>
    <w:rsid w:val="004A1ADF"/>
    <w:rsid w:val="004A1E13"/>
    <w:rsid w:val="004A3308"/>
    <w:rsid w:val="004A3C2B"/>
    <w:rsid w:val="004A3C91"/>
    <w:rsid w:val="004A4375"/>
    <w:rsid w:val="004A4AD2"/>
    <w:rsid w:val="004A4C18"/>
    <w:rsid w:val="004A5410"/>
    <w:rsid w:val="004A5C90"/>
    <w:rsid w:val="004A76F9"/>
    <w:rsid w:val="004B02E1"/>
    <w:rsid w:val="004B0BA3"/>
    <w:rsid w:val="004B1AB4"/>
    <w:rsid w:val="004B1E4C"/>
    <w:rsid w:val="004B289C"/>
    <w:rsid w:val="004B2DBA"/>
    <w:rsid w:val="004B32EC"/>
    <w:rsid w:val="004B3958"/>
    <w:rsid w:val="004B3C52"/>
    <w:rsid w:val="004B41B0"/>
    <w:rsid w:val="004B4BA6"/>
    <w:rsid w:val="004B5E38"/>
    <w:rsid w:val="004B699A"/>
    <w:rsid w:val="004B6F10"/>
    <w:rsid w:val="004C08C6"/>
    <w:rsid w:val="004C2031"/>
    <w:rsid w:val="004C2D46"/>
    <w:rsid w:val="004C2F19"/>
    <w:rsid w:val="004C33C5"/>
    <w:rsid w:val="004C377A"/>
    <w:rsid w:val="004C3A95"/>
    <w:rsid w:val="004C4122"/>
    <w:rsid w:val="004C4E3C"/>
    <w:rsid w:val="004C52AF"/>
    <w:rsid w:val="004C5604"/>
    <w:rsid w:val="004C60C9"/>
    <w:rsid w:val="004C682D"/>
    <w:rsid w:val="004C6A64"/>
    <w:rsid w:val="004C6C72"/>
    <w:rsid w:val="004C6D49"/>
    <w:rsid w:val="004C6E07"/>
    <w:rsid w:val="004C76AA"/>
    <w:rsid w:val="004D0B9D"/>
    <w:rsid w:val="004D0EC2"/>
    <w:rsid w:val="004D15D9"/>
    <w:rsid w:val="004D1E68"/>
    <w:rsid w:val="004D24B6"/>
    <w:rsid w:val="004D2CCB"/>
    <w:rsid w:val="004D3789"/>
    <w:rsid w:val="004D3BCD"/>
    <w:rsid w:val="004D536F"/>
    <w:rsid w:val="004D5452"/>
    <w:rsid w:val="004D56A2"/>
    <w:rsid w:val="004D5903"/>
    <w:rsid w:val="004D5F8C"/>
    <w:rsid w:val="004D6ACC"/>
    <w:rsid w:val="004D7528"/>
    <w:rsid w:val="004D7575"/>
    <w:rsid w:val="004D773B"/>
    <w:rsid w:val="004D7B7D"/>
    <w:rsid w:val="004E0C46"/>
    <w:rsid w:val="004E0E0C"/>
    <w:rsid w:val="004E1C8B"/>
    <w:rsid w:val="004E2219"/>
    <w:rsid w:val="004E2DB4"/>
    <w:rsid w:val="004E4940"/>
    <w:rsid w:val="004E4D0B"/>
    <w:rsid w:val="004E4F54"/>
    <w:rsid w:val="004E6060"/>
    <w:rsid w:val="004E62C4"/>
    <w:rsid w:val="004E62F4"/>
    <w:rsid w:val="004E6513"/>
    <w:rsid w:val="004E6D2D"/>
    <w:rsid w:val="004E70AA"/>
    <w:rsid w:val="004E7564"/>
    <w:rsid w:val="004E7B91"/>
    <w:rsid w:val="004E7BF0"/>
    <w:rsid w:val="004E7EFA"/>
    <w:rsid w:val="004F09F8"/>
    <w:rsid w:val="004F1BF7"/>
    <w:rsid w:val="004F1E0D"/>
    <w:rsid w:val="004F21A7"/>
    <w:rsid w:val="004F2989"/>
    <w:rsid w:val="004F2C49"/>
    <w:rsid w:val="004F4047"/>
    <w:rsid w:val="004F52D2"/>
    <w:rsid w:val="004F5482"/>
    <w:rsid w:val="004F6818"/>
    <w:rsid w:val="004F6D94"/>
    <w:rsid w:val="004F759A"/>
    <w:rsid w:val="004F7617"/>
    <w:rsid w:val="004F7763"/>
    <w:rsid w:val="004F788C"/>
    <w:rsid w:val="004F7AC1"/>
    <w:rsid w:val="004F7D96"/>
    <w:rsid w:val="0050011F"/>
    <w:rsid w:val="00501127"/>
    <w:rsid w:val="00503187"/>
    <w:rsid w:val="005045CA"/>
    <w:rsid w:val="00504BF5"/>
    <w:rsid w:val="00505964"/>
    <w:rsid w:val="00505C59"/>
    <w:rsid w:val="00505DD7"/>
    <w:rsid w:val="00505FA2"/>
    <w:rsid w:val="00506358"/>
    <w:rsid w:val="005064DA"/>
    <w:rsid w:val="00506C5A"/>
    <w:rsid w:val="00506E40"/>
    <w:rsid w:val="00506F3F"/>
    <w:rsid w:val="005078C6"/>
    <w:rsid w:val="0051039F"/>
    <w:rsid w:val="0051066A"/>
    <w:rsid w:val="00510923"/>
    <w:rsid w:val="00510A97"/>
    <w:rsid w:val="005123F1"/>
    <w:rsid w:val="00513C86"/>
    <w:rsid w:val="005147AE"/>
    <w:rsid w:val="00515336"/>
    <w:rsid w:val="00515684"/>
    <w:rsid w:val="00515CA5"/>
    <w:rsid w:val="00516992"/>
    <w:rsid w:val="00516B3B"/>
    <w:rsid w:val="005173F4"/>
    <w:rsid w:val="00517861"/>
    <w:rsid w:val="00517C8E"/>
    <w:rsid w:val="0052038D"/>
    <w:rsid w:val="00520748"/>
    <w:rsid w:val="00520BEA"/>
    <w:rsid w:val="005214AC"/>
    <w:rsid w:val="00521B68"/>
    <w:rsid w:val="005220F1"/>
    <w:rsid w:val="00523754"/>
    <w:rsid w:val="00524537"/>
    <w:rsid w:val="0052658D"/>
    <w:rsid w:val="0052775B"/>
    <w:rsid w:val="00527C9E"/>
    <w:rsid w:val="005307BA"/>
    <w:rsid w:val="00530F95"/>
    <w:rsid w:val="005311FD"/>
    <w:rsid w:val="00532212"/>
    <w:rsid w:val="0053244C"/>
    <w:rsid w:val="005329FE"/>
    <w:rsid w:val="00533462"/>
    <w:rsid w:val="00533B45"/>
    <w:rsid w:val="005369BC"/>
    <w:rsid w:val="005407B2"/>
    <w:rsid w:val="00540D8C"/>
    <w:rsid w:val="00540E11"/>
    <w:rsid w:val="00540E53"/>
    <w:rsid w:val="005412E5"/>
    <w:rsid w:val="005417DC"/>
    <w:rsid w:val="00542B39"/>
    <w:rsid w:val="00543073"/>
    <w:rsid w:val="00543D3E"/>
    <w:rsid w:val="00543D82"/>
    <w:rsid w:val="0054405F"/>
    <w:rsid w:val="0054475F"/>
    <w:rsid w:val="005448CA"/>
    <w:rsid w:val="00544CF5"/>
    <w:rsid w:val="005453F8"/>
    <w:rsid w:val="00545A2C"/>
    <w:rsid w:val="00546283"/>
    <w:rsid w:val="00547067"/>
    <w:rsid w:val="0054727F"/>
    <w:rsid w:val="005530AD"/>
    <w:rsid w:val="00553325"/>
    <w:rsid w:val="005541A2"/>
    <w:rsid w:val="0055472D"/>
    <w:rsid w:val="00555638"/>
    <w:rsid w:val="00556497"/>
    <w:rsid w:val="00556852"/>
    <w:rsid w:val="00556C88"/>
    <w:rsid w:val="00557043"/>
    <w:rsid w:val="0055750D"/>
    <w:rsid w:val="00557AEC"/>
    <w:rsid w:val="00560952"/>
    <w:rsid w:val="00560DA5"/>
    <w:rsid w:val="005617E9"/>
    <w:rsid w:val="00561CE3"/>
    <w:rsid w:val="005633EF"/>
    <w:rsid w:val="00563939"/>
    <w:rsid w:val="005649EA"/>
    <w:rsid w:val="00564FCE"/>
    <w:rsid w:val="00564FE8"/>
    <w:rsid w:val="00566423"/>
    <w:rsid w:val="00566648"/>
    <w:rsid w:val="00566DBC"/>
    <w:rsid w:val="0056716D"/>
    <w:rsid w:val="00567318"/>
    <w:rsid w:val="00567889"/>
    <w:rsid w:val="005703DA"/>
    <w:rsid w:val="00570C4E"/>
    <w:rsid w:val="0057122E"/>
    <w:rsid w:val="0057124E"/>
    <w:rsid w:val="0057137E"/>
    <w:rsid w:val="00571C0C"/>
    <w:rsid w:val="00571FFB"/>
    <w:rsid w:val="0057283D"/>
    <w:rsid w:val="005730D8"/>
    <w:rsid w:val="00573321"/>
    <w:rsid w:val="00574117"/>
    <w:rsid w:val="0057456E"/>
    <w:rsid w:val="00574EA0"/>
    <w:rsid w:val="005751C2"/>
    <w:rsid w:val="00575688"/>
    <w:rsid w:val="00575B4D"/>
    <w:rsid w:val="00575CD0"/>
    <w:rsid w:val="00575E43"/>
    <w:rsid w:val="00576C41"/>
    <w:rsid w:val="00581743"/>
    <w:rsid w:val="00582358"/>
    <w:rsid w:val="0058250B"/>
    <w:rsid w:val="005826F3"/>
    <w:rsid w:val="00582AB0"/>
    <w:rsid w:val="00582FA4"/>
    <w:rsid w:val="005845ED"/>
    <w:rsid w:val="005846A1"/>
    <w:rsid w:val="005858CA"/>
    <w:rsid w:val="00586230"/>
    <w:rsid w:val="005868F4"/>
    <w:rsid w:val="005873DA"/>
    <w:rsid w:val="0059100F"/>
    <w:rsid w:val="00591B88"/>
    <w:rsid w:val="00592506"/>
    <w:rsid w:val="00592992"/>
    <w:rsid w:val="00592C98"/>
    <w:rsid w:val="005930B4"/>
    <w:rsid w:val="0059392A"/>
    <w:rsid w:val="00594792"/>
    <w:rsid w:val="00594E4E"/>
    <w:rsid w:val="00595055"/>
    <w:rsid w:val="0059557C"/>
    <w:rsid w:val="00595707"/>
    <w:rsid w:val="00595B84"/>
    <w:rsid w:val="00595C75"/>
    <w:rsid w:val="00595F83"/>
    <w:rsid w:val="005978A9"/>
    <w:rsid w:val="005A02CF"/>
    <w:rsid w:val="005A0355"/>
    <w:rsid w:val="005A2999"/>
    <w:rsid w:val="005A3E34"/>
    <w:rsid w:val="005A3F38"/>
    <w:rsid w:val="005A4A0F"/>
    <w:rsid w:val="005A5024"/>
    <w:rsid w:val="005A57D2"/>
    <w:rsid w:val="005A6827"/>
    <w:rsid w:val="005A6E2E"/>
    <w:rsid w:val="005A7906"/>
    <w:rsid w:val="005A7A52"/>
    <w:rsid w:val="005B04AD"/>
    <w:rsid w:val="005B0713"/>
    <w:rsid w:val="005B0768"/>
    <w:rsid w:val="005B2347"/>
    <w:rsid w:val="005B26B8"/>
    <w:rsid w:val="005B26CD"/>
    <w:rsid w:val="005B30B5"/>
    <w:rsid w:val="005B3892"/>
    <w:rsid w:val="005B40B7"/>
    <w:rsid w:val="005B4AB3"/>
    <w:rsid w:val="005B4B58"/>
    <w:rsid w:val="005B4E07"/>
    <w:rsid w:val="005B51A9"/>
    <w:rsid w:val="005B5517"/>
    <w:rsid w:val="005B56ED"/>
    <w:rsid w:val="005B653D"/>
    <w:rsid w:val="005B6AFC"/>
    <w:rsid w:val="005B6BD7"/>
    <w:rsid w:val="005B7681"/>
    <w:rsid w:val="005B7C6E"/>
    <w:rsid w:val="005C02C9"/>
    <w:rsid w:val="005C07B4"/>
    <w:rsid w:val="005C0F27"/>
    <w:rsid w:val="005C1A3F"/>
    <w:rsid w:val="005C33AD"/>
    <w:rsid w:val="005C33F7"/>
    <w:rsid w:val="005C3D4E"/>
    <w:rsid w:val="005C4C48"/>
    <w:rsid w:val="005C4C4F"/>
    <w:rsid w:val="005C4F22"/>
    <w:rsid w:val="005C5277"/>
    <w:rsid w:val="005C52B4"/>
    <w:rsid w:val="005C724B"/>
    <w:rsid w:val="005C737D"/>
    <w:rsid w:val="005D0748"/>
    <w:rsid w:val="005D1965"/>
    <w:rsid w:val="005D2B54"/>
    <w:rsid w:val="005D2D76"/>
    <w:rsid w:val="005D3424"/>
    <w:rsid w:val="005D35CE"/>
    <w:rsid w:val="005D3ACC"/>
    <w:rsid w:val="005D3C45"/>
    <w:rsid w:val="005D46BD"/>
    <w:rsid w:val="005D5149"/>
    <w:rsid w:val="005D52A7"/>
    <w:rsid w:val="005D5374"/>
    <w:rsid w:val="005D61D3"/>
    <w:rsid w:val="005D6623"/>
    <w:rsid w:val="005D6C6F"/>
    <w:rsid w:val="005D6F14"/>
    <w:rsid w:val="005D73B1"/>
    <w:rsid w:val="005D7743"/>
    <w:rsid w:val="005D7BA0"/>
    <w:rsid w:val="005E03A3"/>
    <w:rsid w:val="005E0559"/>
    <w:rsid w:val="005E088E"/>
    <w:rsid w:val="005E12CE"/>
    <w:rsid w:val="005E1933"/>
    <w:rsid w:val="005E1B0A"/>
    <w:rsid w:val="005E1F28"/>
    <w:rsid w:val="005E22B5"/>
    <w:rsid w:val="005E32DA"/>
    <w:rsid w:val="005E34A3"/>
    <w:rsid w:val="005E365B"/>
    <w:rsid w:val="005E5741"/>
    <w:rsid w:val="005E6670"/>
    <w:rsid w:val="005E6E9C"/>
    <w:rsid w:val="005E6FF7"/>
    <w:rsid w:val="005E7CC7"/>
    <w:rsid w:val="005F01BA"/>
    <w:rsid w:val="005F0821"/>
    <w:rsid w:val="005F14DE"/>
    <w:rsid w:val="005F153A"/>
    <w:rsid w:val="005F224A"/>
    <w:rsid w:val="005F2653"/>
    <w:rsid w:val="005F27A0"/>
    <w:rsid w:val="005F3994"/>
    <w:rsid w:val="005F5F25"/>
    <w:rsid w:val="005F638E"/>
    <w:rsid w:val="005F66B7"/>
    <w:rsid w:val="005F66BD"/>
    <w:rsid w:val="005F686D"/>
    <w:rsid w:val="005F6C04"/>
    <w:rsid w:val="005F71F9"/>
    <w:rsid w:val="005F7289"/>
    <w:rsid w:val="005F7661"/>
    <w:rsid w:val="005F76E2"/>
    <w:rsid w:val="006000A0"/>
    <w:rsid w:val="00600AB1"/>
    <w:rsid w:val="00602548"/>
    <w:rsid w:val="00602855"/>
    <w:rsid w:val="00602B45"/>
    <w:rsid w:val="006042C5"/>
    <w:rsid w:val="006050BB"/>
    <w:rsid w:val="0060531B"/>
    <w:rsid w:val="00605567"/>
    <w:rsid w:val="00605CAF"/>
    <w:rsid w:val="006060A1"/>
    <w:rsid w:val="00606560"/>
    <w:rsid w:val="00606888"/>
    <w:rsid w:val="0060692B"/>
    <w:rsid w:val="006069BC"/>
    <w:rsid w:val="00607986"/>
    <w:rsid w:val="00610CA7"/>
    <w:rsid w:val="006117A3"/>
    <w:rsid w:val="00611A66"/>
    <w:rsid w:val="00611F5B"/>
    <w:rsid w:val="00611F8B"/>
    <w:rsid w:val="00612187"/>
    <w:rsid w:val="00612340"/>
    <w:rsid w:val="00613044"/>
    <w:rsid w:val="006139C8"/>
    <w:rsid w:val="00613B68"/>
    <w:rsid w:val="006140D9"/>
    <w:rsid w:val="0061506B"/>
    <w:rsid w:val="006150B2"/>
    <w:rsid w:val="00615398"/>
    <w:rsid w:val="00615E2B"/>
    <w:rsid w:val="00616157"/>
    <w:rsid w:val="00616221"/>
    <w:rsid w:val="006203C0"/>
    <w:rsid w:val="0062096F"/>
    <w:rsid w:val="00620FA2"/>
    <w:rsid w:val="006212E2"/>
    <w:rsid w:val="00622BF7"/>
    <w:rsid w:val="00622CC5"/>
    <w:rsid w:val="0062421D"/>
    <w:rsid w:val="00624620"/>
    <w:rsid w:val="0062487E"/>
    <w:rsid w:val="00624DD4"/>
    <w:rsid w:val="00625103"/>
    <w:rsid w:val="00625D6C"/>
    <w:rsid w:val="00625F14"/>
    <w:rsid w:val="00625FE5"/>
    <w:rsid w:val="006261AA"/>
    <w:rsid w:val="006262B5"/>
    <w:rsid w:val="006267AF"/>
    <w:rsid w:val="0062787F"/>
    <w:rsid w:val="00627E82"/>
    <w:rsid w:val="006301B9"/>
    <w:rsid w:val="006305C5"/>
    <w:rsid w:val="00630E54"/>
    <w:rsid w:val="006311F7"/>
    <w:rsid w:val="00631F28"/>
    <w:rsid w:val="00632223"/>
    <w:rsid w:val="006335D0"/>
    <w:rsid w:val="00634045"/>
    <w:rsid w:val="00634132"/>
    <w:rsid w:val="006341C6"/>
    <w:rsid w:val="00635717"/>
    <w:rsid w:val="00635860"/>
    <w:rsid w:val="006371DF"/>
    <w:rsid w:val="00637983"/>
    <w:rsid w:val="0064008D"/>
    <w:rsid w:val="006406A6"/>
    <w:rsid w:val="00642096"/>
    <w:rsid w:val="006429EC"/>
    <w:rsid w:val="00642A68"/>
    <w:rsid w:val="00642B97"/>
    <w:rsid w:val="00642E9F"/>
    <w:rsid w:val="00643539"/>
    <w:rsid w:val="006439DB"/>
    <w:rsid w:val="00643D59"/>
    <w:rsid w:val="00645454"/>
    <w:rsid w:val="006459A9"/>
    <w:rsid w:val="00645B2D"/>
    <w:rsid w:val="00645D14"/>
    <w:rsid w:val="00645E44"/>
    <w:rsid w:val="00645EC9"/>
    <w:rsid w:val="00647175"/>
    <w:rsid w:val="0064718C"/>
    <w:rsid w:val="00647B0F"/>
    <w:rsid w:val="00647D46"/>
    <w:rsid w:val="00650021"/>
    <w:rsid w:val="0065038F"/>
    <w:rsid w:val="00650680"/>
    <w:rsid w:val="00651023"/>
    <w:rsid w:val="006519C6"/>
    <w:rsid w:val="00651B63"/>
    <w:rsid w:val="006520CF"/>
    <w:rsid w:val="006521CC"/>
    <w:rsid w:val="00653080"/>
    <w:rsid w:val="00653149"/>
    <w:rsid w:val="00653411"/>
    <w:rsid w:val="00653427"/>
    <w:rsid w:val="00654CBC"/>
    <w:rsid w:val="00655778"/>
    <w:rsid w:val="00655A98"/>
    <w:rsid w:val="00657320"/>
    <w:rsid w:val="0065789B"/>
    <w:rsid w:val="00657EBA"/>
    <w:rsid w:val="0066062B"/>
    <w:rsid w:val="00660C08"/>
    <w:rsid w:val="006612C0"/>
    <w:rsid w:val="006620AA"/>
    <w:rsid w:val="006622CF"/>
    <w:rsid w:val="00662328"/>
    <w:rsid w:val="00663A05"/>
    <w:rsid w:val="006645A5"/>
    <w:rsid w:val="00664743"/>
    <w:rsid w:val="0066479C"/>
    <w:rsid w:val="006657CB"/>
    <w:rsid w:val="00665951"/>
    <w:rsid w:val="006664DE"/>
    <w:rsid w:val="006667C4"/>
    <w:rsid w:val="00666FC8"/>
    <w:rsid w:val="00667FCE"/>
    <w:rsid w:val="00670220"/>
    <w:rsid w:val="00670921"/>
    <w:rsid w:val="00671421"/>
    <w:rsid w:val="006730FB"/>
    <w:rsid w:val="00673ACC"/>
    <w:rsid w:val="006741DA"/>
    <w:rsid w:val="00674E4A"/>
    <w:rsid w:val="006756A2"/>
    <w:rsid w:val="00675BA2"/>
    <w:rsid w:val="0067624F"/>
    <w:rsid w:val="00676EF4"/>
    <w:rsid w:val="00680C83"/>
    <w:rsid w:val="0068103E"/>
    <w:rsid w:val="006814D9"/>
    <w:rsid w:val="00681F3A"/>
    <w:rsid w:val="00682097"/>
    <w:rsid w:val="00683F1B"/>
    <w:rsid w:val="00684502"/>
    <w:rsid w:val="00684654"/>
    <w:rsid w:val="00684D16"/>
    <w:rsid w:val="00685D1A"/>
    <w:rsid w:val="0068667D"/>
    <w:rsid w:val="00687B6E"/>
    <w:rsid w:val="00687BB2"/>
    <w:rsid w:val="00687FA2"/>
    <w:rsid w:val="006907E3"/>
    <w:rsid w:val="00690A98"/>
    <w:rsid w:val="00690CD8"/>
    <w:rsid w:val="00691631"/>
    <w:rsid w:val="0069330F"/>
    <w:rsid w:val="00693E3F"/>
    <w:rsid w:val="00694283"/>
    <w:rsid w:val="00694907"/>
    <w:rsid w:val="00694931"/>
    <w:rsid w:val="00694F27"/>
    <w:rsid w:val="00695175"/>
    <w:rsid w:val="006955D9"/>
    <w:rsid w:val="0069581F"/>
    <w:rsid w:val="006967D1"/>
    <w:rsid w:val="00696C8C"/>
    <w:rsid w:val="006974AF"/>
    <w:rsid w:val="00697609"/>
    <w:rsid w:val="006A0A58"/>
    <w:rsid w:val="006A23C3"/>
    <w:rsid w:val="006A263B"/>
    <w:rsid w:val="006A314A"/>
    <w:rsid w:val="006A35C3"/>
    <w:rsid w:val="006A3AAC"/>
    <w:rsid w:val="006A3F03"/>
    <w:rsid w:val="006A520B"/>
    <w:rsid w:val="006A66B9"/>
    <w:rsid w:val="006A6A10"/>
    <w:rsid w:val="006A7265"/>
    <w:rsid w:val="006A7448"/>
    <w:rsid w:val="006A7653"/>
    <w:rsid w:val="006A7F30"/>
    <w:rsid w:val="006B0493"/>
    <w:rsid w:val="006B0D8D"/>
    <w:rsid w:val="006B1074"/>
    <w:rsid w:val="006B3223"/>
    <w:rsid w:val="006B3703"/>
    <w:rsid w:val="006B3719"/>
    <w:rsid w:val="006B3B51"/>
    <w:rsid w:val="006B3D85"/>
    <w:rsid w:val="006B4BC7"/>
    <w:rsid w:val="006B6908"/>
    <w:rsid w:val="006B69B6"/>
    <w:rsid w:val="006B76D0"/>
    <w:rsid w:val="006C0380"/>
    <w:rsid w:val="006C042C"/>
    <w:rsid w:val="006C0B91"/>
    <w:rsid w:val="006C0C6E"/>
    <w:rsid w:val="006C0CFC"/>
    <w:rsid w:val="006C0DD5"/>
    <w:rsid w:val="006C26AF"/>
    <w:rsid w:val="006C5192"/>
    <w:rsid w:val="006C56E7"/>
    <w:rsid w:val="006C5BD8"/>
    <w:rsid w:val="006C663B"/>
    <w:rsid w:val="006C7146"/>
    <w:rsid w:val="006D02A3"/>
    <w:rsid w:val="006D090C"/>
    <w:rsid w:val="006D11CE"/>
    <w:rsid w:val="006D18E2"/>
    <w:rsid w:val="006D1CB2"/>
    <w:rsid w:val="006D2B2B"/>
    <w:rsid w:val="006D2EC2"/>
    <w:rsid w:val="006D30C3"/>
    <w:rsid w:val="006D3EB6"/>
    <w:rsid w:val="006D3FB2"/>
    <w:rsid w:val="006D42EC"/>
    <w:rsid w:val="006D489C"/>
    <w:rsid w:val="006D69C0"/>
    <w:rsid w:val="006D713C"/>
    <w:rsid w:val="006E0A59"/>
    <w:rsid w:val="006E0B05"/>
    <w:rsid w:val="006E0F3A"/>
    <w:rsid w:val="006E1C40"/>
    <w:rsid w:val="006E242B"/>
    <w:rsid w:val="006E3962"/>
    <w:rsid w:val="006E3D93"/>
    <w:rsid w:val="006E3ED0"/>
    <w:rsid w:val="006E3F01"/>
    <w:rsid w:val="006E45C5"/>
    <w:rsid w:val="006E5B6A"/>
    <w:rsid w:val="006E5D17"/>
    <w:rsid w:val="006E610C"/>
    <w:rsid w:val="006E657F"/>
    <w:rsid w:val="006E6E35"/>
    <w:rsid w:val="006E77AF"/>
    <w:rsid w:val="006E77CC"/>
    <w:rsid w:val="006F090D"/>
    <w:rsid w:val="006F0C81"/>
    <w:rsid w:val="006F143D"/>
    <w:rsid w:val="006F17CF"/>
    <w:rsid w:val="006F18E2"/>
    <w:rsid w:val="006F1F3D"/>
    <w:rsid w:val="006F2100"/>
    <w:rsid w:val="006F2526"/>
    <w:rsid w:val="006F2582"/>
    <w:rsid w:val="006F2753"/>
    <w:rsid w:val="006F2DBA"/>
    <w:rsid w:val="006F361D"/>
    <w:rsid w:val="006F37A4"/>
    <w:rsid w:val="006F3BEF"/>
    <w:rsid w:val="006F457D"/>
    <w:rsid w:val="006F4DCD"/>
    <w:rsid w:val="006F511A"/>
    <w:rsid w:val="006F51F2"/>
    <w:rsid w:val="006F6007"/>
    <w:rsid w:val="006F680F"/>
    <w:rsid w:val="006F6DAA"/>
    <w:rsid w:val="006F6DED"/>
    <w:rsid w:val="006F7F0E"/>
    <w:rsid w:val="007015A7"/>
    <w:rsid w:val="00702709"/>
    <w:rsid w:val="007028CD"/>
    <w:rsid w:val="00702B0E"/>
    <w:rsid w:val="00703207"/>
    <w:rsid w:val="0070473B"/>
    <w:rsid w:val="007053A7"/>
    <w:rsid w:val="00707487"/>
    <w:rsid w:val="00707985"/>
    <w:rsid w:val="00710501"/>
    <w:rsid w:val="00710977"/>
    <w:rsid w:val="00710CDD"/>
    <w:rsid w:val="00711BA7"/>
    <w:rsid w:val="00711BDE"/>
    <w:rsid w:val="00712DEA"/>
    <w:rsid w:val="00714F92"/>
    <w:rsid w:val="00715402"/>
    <w:rsid w:val="007154F1"/>
    <w:rsid w:val="007157ED"/>
    <w:rsid w:val="0071700B"/>
    <w:rsid w:val="007176A4"/>
    <w:rsid w:val="00717EE0"/>
    <w:rsid w:val="007200BC"/>
    <w:rsid w:val="00720402"/>
    <w:rsid w:val="0072090B"/>
    <w:rsid w:val="00720918"/>
    <w:rsid w:val="00721196"/>
    <w:rsid w:val="0072163D"/>
    <w:rsid w:val="00721EF2"/>
    <w:rsid w:val="007229B3"/>
    <w:rsid w:val="00722AD0"/>
    <w:rsid w:val="00722B6D"/>
    <w:rsid w:val="00723338"/>
    <w:rsid w:val="00723939"/>
    <w:rsid w:val="007239F3"/>
    <w:rsid w:val="00724622"/>
    <w:rsid w:val="00724C7D"/>
    <w:rsid w:val="00725C98"/>
    <w:rsid w:val="00725D1F"/>
    <w:rsid w:val="00726D48"/>
    <w:rsid w:val="0073036C"/>
    <w:rsid w:val="00730757"/>
    <w:rsid w:val="00730AEA"/>
    <w:rsid w:val="00730CFE"/>
    <w:rsid w:val="00730D5D"/>
    <w:rsid w:val="007312CB"/>
    <w:rsid w:val="00731A36"/>
    <w:rsid w:val="007326BB"/>
    <w:rsid w:val="00732A1C"/>
    <w:rsid w:val="00732FE3"/>
    <w:rsid w:val="007331E6"/>
    <w:rsid w:val="00733336"/>
    <w:rsid w:val="0073334B"/>
    <w:rsid w:val="007336BE"/>
    <w:rsid w:val="00736B44"/>
    <w:rsid w:val="00736CCA"/>
    <w:rsid w:val="00736EBD"/>
    <w:rsid w:val="00740413"/>
    <w:rsid w:val="00740965"/>
    <w:rsid w:val="007409AF"/>
    <w:rsid w:val="00740E23"/>
    <w:rsid w:val="00740ED5"/>
    <w:rsid w:val="00741A9F"/>
    <w:rsid w:val="0074224D"/>
    <w:rsid w:val="00742A3C"/>
    <w:rsid w:val="00742AE7"/>
    <w:rsid w:val="00744168"/>
    <w:rsid w:val="0074470A"/>
    <w:rsid w:val="00744C0A"/>
    <w:rsid w:val="00745771"/>
    <w:rsid w:val="00746199"/>
    <w:rsid w:val="0074681A"/>
    <w:rsid w:val="0074692B"/>
    <w:rsid w:val="00747129"/>
    <w:rsid w:val="00747333"/>
    <w:rsid w:val="00747AD1"/>
    <w:rsid w:val="00747AE4"/>
    <w:rsid w:val="007503F7"/>
    <w:rsid w:val="0075051E"/>
    <w:rsid w:val="007507AB"/>
    <w:rsid w:val="007528B7"/>
    <w:rsid w:val="00753B8C"/>
    <w:rsid w:val="00753DA7"/>
    <w:rsid w:val="0075669E"/>
    <w:rsid w:val="00756F0F"/>
    <w:rsid w:val="00757A0B"/>
    <w:rsid w:val="00757D0A"/>
    <w:rsid w:val="0076008F"/>
    <w:rsid w:val="007607D8"/>
    <w:rsid w:val="0076083E"/>
    <w:rsid w:val="007608DE"/>
    <w:rsid w:val="00760E36"/>
    <w:rsid w:val="00760FBC"/>
    <w:rsid w:val="00761050"/>
    <w:rsid w:val="007627B7"/>
    <w:rsid w:val="00762A51"/>
    <w:rsid w:val="00762E02"/>
    <w:rsid w:val="00763A9A"/>
    <w:rsid w:val="007640D5"/>
    <w:rsid w:val="00764139"/>
    <w:rsid w:val="0076449D"/>
    <w:rsid w:val="0076477F"/>
    <w:rsid w:val="00764AB9"/>
    <w:rsid w:val="007650AB"/>
    <w:rsid w:val="00765173"/>
    <w:rsid w:val="00765BB9"/>
    <w:rsid w:val="00765C48"/>
    <w:rsid w:val="00765D92"/>
    <w:rsid w:val="00765F60"/>
    <w:rsid w:val="00766C69"/>
    <w:rsid w:val="00766E64"/>
    <w:rsid w:val="007671AF"/>
    <w:rsid w:val="00771A9B"/>
    <w:rsid w:val="00771AC3"/>
    <w:rsid w:val="00772C5F"/>
    <w:rsid w:val="00773A62"/>
    <w:rsid w:val="00773AA7"/>
    <w:rsid w:val="00773BB1"/>
    <w:rsid w:val="007757EA"/>
    <w:rsid w:val="00775FCF"/>
    <w:rsid w:val="00776424"/>
    <w:rsid w:val="007767AC"/>
    <w:rsid w:val="00777762"/>
    <w:rsid w:val="00777996"/>
    <w:rsid w:val="0078214F"/>
    <w:rsid w:val="00782C85"/>
    <w:rsid w:val="007830EE"/>
    <w:rsid w:val="007834CF"/>
    <w:rsid w:val="00783F36"/>
    <w:rsid w:val="007847D7"/>
    <w:rsid w:val="0078504D"/>
    <w:rsid w:val="007857C4"/>
    <w:rsid w:val="00785D0A"/>
    <w:rsid w:val="00786597"/>
    <w:rsid w:val="007868B2"/>
    <w:rsid w:val="00786CC2"/>
    <w:rsid w:val="00787A55"/>
    <w:rsid w:val="00790316"/>
    <w:rsid w:val="00790326"/>
    <w:rsid w:val="00791673"/>
    <w:rsid w:val="00791E21"/>
    <w:rsid w:val="00793978"/>
    <w:rsid w:val="00793F51"/>
    <w:rsid w:val="007946A1"/>
    <w:rsid w:val="007948AE"/>
    <w:rsid w:val="007952E8"/>
    <w:rsid w:val="00795E92"/>
    <w:rsid w:val="007961A5"/>
    <w:rsid w:val="0079647F"/>
    <w:rsid w:val="00797DF6"/>
    <w:rsid w:val="007A09BA"/>
    <w:rsid w:val="007A09CD"/>
    <w:rsid w:val="007A141E"/>
    <w:rsid w:val="007A1926"/>
    <w:rsid w:val="007A2409"/>
    <w:rsid w:val="007A2711"/>
    <w:rsid w:val="007A2E08"/>
    <w:rsid w:val="007A4454"/>
    <w:rsid w:val="007A465A"/>
    <w:rsid w:val="007A4790"/>
    <w:rsid w:val="007A48F2"/>
    <w:rsid w:val="007A4B98"/>
    <w:rsid w:val="007A52A2"/>
    <w:rsid w:val="007A53A6"/>
    <w:rsid w:val="007A65BB"/>
    <w:rsid w:val="007A6A12"/>
    <w:rsid w:val="007A6CDF"/>
    <w:rsid w:val="007A6FBB"/>
    <w:rsid w:val="007A74B4"/>
    <w:rsid w:val="007A7C9F"/>
    <w:rsid w:val="007B21D6"/>
    <w:rsid w:val="007B2C14"/>
    <w:rsid w:val="007B2D6F"/>
    <w:rsid w:val="007B37EB"/>
    <w:rsid w:val="007B3E73"/>
    <w:rsid w:val="007B4137"/>
    <w:rsid w:val="007B4978"/>
    <w:rsid w:val="007B51E4"/>
    <w:rsid w:val="007B5F83"/>
    <w:rsid w:val="007B679F"/>
    <w:rsid w:val="007B6E37"/>
    <w:rsid w:val="007B7B6F"/>
    <w:rsid w:val="007B7DB6"/>
    <w:rsid w:val="007C03F0"/>
    <w:rsid w:val="007C1664"/>
    <w:rsid w:val="007C18A0"/>
    <w:rsid w:val="007C2471"/>
    <w:rsid w:val="007C3045"/>
    <w:rsid w:val="007C3805"/>
    <w:rsid w:val="007C44B0"/>
    <w:rsid w:val="007C459B"/>
    <w:rsid w:val="007C5F2E"/>
    <w:rsid w:val="007C61D0"/>
    <w:rsid w:val="007C66A0"/>
    <w:rsid w:val="007C670F"/>
    <w:rsid w:val="007C7E07"/>
    <w:rsid w:val="007D0B4D"/>
    <w:rsid w:val="007D0DD1"/>
    <w:rsid w:val="007D1041"/>
    <w:rsid w:val="007D27C0"/>
    <w:rsid w:val="007D2F67"/>
    <w:rsid w:val="007D36EA"/>
    <w:rsid w:val="007D41C7"/>
    <w:rsid w:val="007D44AC"/>
    <w:rsid w:val="007D4DAB"/>
    <w:rsid w:val="007D5981"/>
    <w:rsid w:val="007D6782"/>
    <w:rsid w:val="007D6D40"/>
    <w:rsid w:val="007D7ABC"/>
    <w:rsid w:val="007E1322"/>
    <w:rsid w:val="007E1410"/>
    <w:rsid w:val="007E2001"/>
    <w:rsid w:val="007E2D88"/>
    <w:rsid w:val="007E3987"/>
    <w:rsid w:val="007E46DB"/>
    <w:rsid w:val="007E5918"/>
    <w:rsid w:val="007E61FE"/>
    <w:rsid w:val="007E67FB"/>
    <w:rsid w:val="007E7168"/>
    <w:rsid w:val="007E7D8C"/>
    <w:rsid w:val="007E7E4F"/>
    <w:rsid w:val="007F0C08"/>
    <w:rsid w:val="007F1978"/>
    <w:rsid w:val="007F1F0D"/>
    <w:rsid w:val="007F1F8A"/>
    <w:rsid w:val="007F2D09"/>
    <w:rsid w:val="007F31B0"/>
    <w:rsid w:val="007F349A"/>
    <w:rsid w:val="007F411C"/>
    <w:rsid w:val="007F42AC"/>
    <w:rsid w:val="007F451D"/>
    <w:rsid w:val="007F4B68"/>
    <w:rsid w:val="007F4ED9"/>
    <w:rsid w:val="007F5B48"/>
    <w:rsid w:val="007F5E66"/>
    <w:rsid w:val="007F64B2"/>
    <w:rsid w:val="007F661D"/>
    <w:rsid w:val="007F66A1"/>
    <w:rsid w:val="007F69FA"/>
    <w:rsid w:val="007F7A36"/>
    <w:rsid w:val="007F7B48"/>
    <w:rsid w:val="00800325"/>
    <w:rsid w:val="00800DEC"/>
    <w:rsid w:val="00801CB2"/>
    <w:rsid w:val="00801E86"/>
    <w:rsid w:val="008029B4"/>
    <w:rsid w:val="00802ABD"/>
    <w:rsid w:val="00802E53"/>
    <w:rsid w:val="00803010"/>
    <w:rsid w:val="0080365E"/>
    <w:rsid w:val="00803CBC"/>
    <w:rsid w:val="008041C3"/>
    <w:rsid w:val="00804253"/>
    <w:rsid w:val="00804412"/>
    <w:rsid w:val="00805BF5"/>
    <w:rsid w:val="00805E20"/>
    <w:rsid w:val="00806B81"/>
    <w:rsid w:val="00806C33"/>
    <w:rsid w:val="0080724F"/>
    <w:rsid w:val="008074F6"/>
    <w:rsid w:val="0080785B"/>
    <w:rsid w:val="00810F14"/>
    <w:rsid w:val="008125FB"/>
    <w:rsid w:val="00812960"/>
    <w:rsid w:val="00813EE8"/>
    <w:rsid w:val="008142D8"/>
    <w:rsid w:val="00814411"/>
    <w:rsid w:val="008148A9"/>
    <w:rsid w:val="008149C7"/>
    <w:rsid w:val="00814E81"/>
    <w:rsid w:val="00815CDC"/>
    <w:rsid w:val="00816ED2"/>
    <w:rsid w:val="008175A9"/>
    <w:rsid w:val="00820098"/>
    <w:rsid w:val="008210DE"/>
    <w:rsid w:val="0082163A"/>
    <w:rsid w:val="00821CA9"/>
    <w:rsid w:val="00821E2F"/>
    <w:rsid w:val="00822094"/>
    <w:rsid w:val="0082210D"/>
    <w:rsid w:val="00822A8D"/>
    <w:rsid w:val="0082364D"/>
    <w:rsid w:val="00823BC8"/>
    <w:rsid w:val="0082409C"/>
    <w:rsid w:val="008241EE"/>
    <w:rsid w:val="008244CA"/>
    <w:rsid w:val="00824828"/>
    <w:rsid w:val="00826DE9"/>
    <w:rsid w:val="00830133"/>
    <w:rsid w:val="00830197"/>
    <w:rsid w:val="00830C4B"/>
    <w:rsid w:val="00831359"/>
    <w:rsid w:val="008313C5"/>
    <w:rsid w:val="00831986"/>
    <w:rsid w:val="00831FB9"/>
    <w:rsid w:val="00832121"/>
    <w:rsid w:val="00835125"/>
    <w:rsid w:val="008353AC"/>
    <w:rsid w:val="008353EB"/>
    <w:rsid w:val="00835726"/>
    <w:rsid w:val="00835BDF"/>
    <w:rsid w:val="00836162"/>
    <w:rsid w:val="008364C5"/>
    <w:rsid w:val="00836CB1"/>
    <w:rsid w:val="00837ACC"/>
    <w:rsid w:val="00837EB2"/>
    <w:rsid w:val="00837FC8"/>
    <w:rsid w:val="00840517"/>
    <w:rsid w:val="008405B6"/>
    <w:rsid w:val="00840672"/>
    <w:rsid w:val="008409EA"/>
    <w:rsid w:val="00840F7F"/>
    <w:rsid w:val="00841627"/>
    <w:rsid w:val="008422A5"/>
    <w:rsid w:val="00842B99"/>
    <w:rsid w:val="0084321E"/>
    <w:rsid w:val="00843D64"/>
    <w:rsid w:val="00843DBE"/>
    <w:rsid w:val="008443A7"/>
    <w:rsid w:val="00844431"/>
    <w:rsid w:val="008445A8"/>
    <w:rsid w:val="00844B12"/>
    <w:rsid w:val="00845D56"/>
    <w:rsid w:val="00845EEB"/>
    <w:rsid w:val="00846B5C"/>
    <w:rsid w:val="00846CC1"/>
    <w:rsid w:val="008478FA"/>
    <w:rsid w:val="00851681"/>
    <w:rsid w:val="00851BDE"/>
    <w:rsid w:val="00853741"/>
    <w:rsid w:val="00853A48"/>
    <w:rsid w:val="00854EF7"/>
    <w:rsid w:val="0085547A"/>
    <w:rsid w:val="008563F0"/>
    <w:rsid w:val="008565FD"/>
    <w:rsid w:val="008567F1"/>
    <w:rsid w:val="00856BB4"/>
    <w:rsid w:val="00856E6E"/>
    <w:rsid w:val="008576FB"/>
    <w:rsid w:val="00857B8D"/>
    <w:rsid w:val="00857E87"/>
    <w:rsid w:val="008604BF"/>
    <w:rsid w:val="008619F2"/>
    <w:rsid w:val="00861FBB"/>
    <w:rsid w:val="008621DB"/>
    <w:rsid w:val="0086259E"/>
    <w:rsid w:val="008638FA"/>
    <w:rsid w:val="00863B3E"/>
    <w:rsid w:val="008649B2"/>
    <w:rsid w:val="00864CBF"/>
    <w:rsid w:val="00864D13"/>
    <w:rsid w:val="00864E2B"/>
    <w:rsid w:val="00865004"/>
    <w:rsid w:val="008662D3"/>
    <w:rsid w:val="00866537"/>
    <w:rsid w:val="00866B90"/>
    <w:rsid w:val="00866DB3"/>
    <w:rsid w:val="00867490"/>
    <w:rsid w:val="0086773C"/>
    <w:rsid w:val="00867924"/>
    <w:rsid w:val="0087010F"/>
    <w:rsid w:val="00870D81"/>
    <w:rsid w:val="00871253"/>
    <w:rsid w:val="00871771"/>
    <w:rsid w:val="00871EA8"/>
    <w:rsid w:val="00873E01"/>
    <w:rsid w:val="00874208"/>
    <w:rsid w:val="008742C0"/>
    <w:rsid w:val="008746C1"/>
    <w:rsid w:val="00875800"/>
    <w:rsid w:val="008759FA"/>
    <w:rsid w:val="00875E26"/>
    <w:rsid w:val="008762C3"/>
    <w:rsid w:val="008776ED"/>
    <w:rsid w:val="00877710"/>
    <w:rsid w:val="00877D6B"/>
    <w:rsid w:val="00877F6B"/>
    <w:rsid w:val="008804B8"/>
    <w:rsid w:val="00881592"/>
    <w:rsid w:val="008817E0"/>
    <w:rsid w:val="008824B9"/>
    <w:rsid w:val="00882FB1"/>
    <w:rsid w:val="00883123"/>
    <w:rsid w:val="0088325F"/>
    <w:rsid w:val="00884609"/>
    <w:rsid w:val="00884A6E"/>
    <w:rsid w:val="00884FB7"/>
    <w:rsid w:val="0088533F"/>
    <w:rsid w:val="008853AF"/>
    <w:rsid w:val="00885503"/>
    <w:rsid w:val="0088573B"/>
    <w:rsid w:val="008857F5"/>
    <w:rsid w:val="008865F1"/>
    <w:rsid w:val="00886E01"/>
    <w:rsid w:val="00887397"/>
    <w:rsid w:val="00887925"/>
    <w:rsid w:val="00887BA7"/>
    <w:rsid w:val="00887C58"/>
    <w:rsid w:val="008909F9"/>
    <w:rsid w:val="00890AB0"/>
    <w:rsid w:val="00890B54"/>
    <w:rsid w:val="00891A78"/>
    <w:rsid w:val="00891D48"/>
    <w:rsid w:val="00892A04"/>
    <w:rsid w:val="00892D9D"/>
    <w:rsid w:val="00893225"/>
    <w:rsid w:val="008933FF"/>
    <w:rsid w:val="00893E10"/>
    <w:rsid w:val="00895070"/>
    <w:rsid w:val="00895511"/>
    <w:rsid w:val="008959F4"/>
    <w:rsid w:val="00895FD6"/>
    <w:rsid w:val="00896549"/>
    <w:rsid w:val="008967E5"/>
    <w:rsid w:val="00896BE1"/>
    <w:rsid w:val="00896F87"/>
    <w:rsid w:val="0089763A"/>
    <w:rsid w:val="008979D6"/>
    <w:rsid w:val="00897A8C"/>
    <w:rsid w:val="008A0853"/>
    <w:rsid w:val="008A130C"/>
    <w:rsid w:val="008A1CA7"/>
    <w:rsid w:val="008A1E55"/>
    <w:rsid w:val="008A1F5D"/>
    <w:rsid w:val="008A28B1"/>
    <w:rsid w:val="008A2A28"/>
    <w:rsid w:val="008A30BA"/>
    <w:rsid w:val="008A47BC"/>
    <w:rsid w:val="008A4A27"/>
    <w:rsid w:val="008A508F"/>
    <w:rsid w:val="008A5180"/>
    <w:rsid w:val="008A6046"/>
    <w:rsid w:val="008A6054"/>
    <w:rsid w:val="008A63F5"/>
    <w:rsid w:val="008A6AE0"/>
    <w:rsid w:val="008B0FAC"/>
    <w:rsid w:val="008B202F"/>
    <w:rsid w:val="008B2D5A"/>
    <w:rsid w:val="008B2DAC"/>
    <w:rsid w:val="008B3F4E"/>
    <w:rsid w:val="008B404C"/>
    <w:rsid w:val="008B75E2"/>
    <w:rsid w:val="008B7F3E"/>
    <w:rsid w:val="008C0536"/>
    <w:rsid w:val="008C107C"/>
    <w:rsid w:val="008C1C6C"/>
    <w:rsid w:val="008C24AA"/>
    <w:rsid w:val="008C2F27"/>
    <w:rsid w:val="008C314E"/>
    <w:rsid w:val="008C31C9"/>
    <w:rsid w:val="008C32A6"/>
    <w:rsid w:val="008C37B9"/>
    <w:rsid w:val="008C3F8C"/>
    <w:rsid w:val="008C4370"/>
    <w:rsid w:val="008C4A0E"/>
    <w:rsid w:val="008C4AB5"/>
    <w:rsid w:val="008C60D8"/>
    <w:rsid w:val="008C635A"/>
    <w:rsid w:val="008C6E2A"/>
    <w:rsid w:val="008C7481"/>
    <w:rsid w:val="008C7CBA"/>
    <w:rsid w:val="008D004B"/>
    <w:rsid w:val="008D015C"/>
    <w:rsid w:val="008D0B84"/>
    <w:rsid w:val="008D2C0B"/>
    <w:rsid w:val="008D2FDC"/>
    <w:rsid w:val="008D313E"/>
    <w:rsid w:val="008D31A5"/>
    <w:rsid w:val="008D51D6"/>
    <w:rsid w:val="008D5C9C"/>
    <w:rsid w:val="008D5E71"/>
    <w:rsid w:val="008D63BF"/>
    <w:rsid w:val="008D6F85"/>
    <w:rsid w:val="008D70D7"/>
    <w:rsid w:val="008D7574"/>
    <w:rsid w:val="008D7981"/>
    <w:rsid w:val="008D7BC2"/>
    <w:rsid w:val="008D7D42"/>
    <w:rsid w:val="008E07F3"/>
    <w:rsid w:val="008E07FE"/>
    <w:rsid w:val="008E0BCA"/>
    <w:rsid w:val="008E28E6"/>
    <w:rsid w:val="008E32A7"/>
    <w:rsid w:val="008E3372"/>
    <w:rsid w:val="008E37A8"/>
    <w:rsid w:val="008E3896"/>
    <w:rsid w:val="008E3A66"/>
    <w:rsid w:val="008E3BB9"/>
    <w:rsid w:val="008E3C21"/>
    <w:rsid w:val="008E478F"/>
    <w:rsid w:val="008E4BBF"/>
    <w:rsid w:val="008E4C0F"/>
    <w:rsid w:val="008E4F26"/>
    <w:rsid w:val="008E5383"/>
    <w:rsid w:val="008E5FDC"/>
    <w:rsid w:val="008E6013"/>
    <w:rsid w:val="008E64D0"/>
    <w:rsid w:val="008F0063"/>
    <w:rsid w:val="008F0348"/>
    <w:rsid w:val="008F0BCB"/>
    <w:rsid w:val="008F1948"/>
    <w:rsid w:val="008F3F2B"/>
    <w:rsid w:val="008F3FED"/>
    <w:rsid w:val="008F4316"/>
    <w:rsid w:val="008F4769"/>
    <w:rsid w:val="008F4B14"/>
    <w:rsid w:val="008F5BA2"/>
    <w:rsid w:val="008F6257"/>
    <w:rsid w:val="008F6F40"/>
    <w:rsid w:val="008F7616"/>
    <w:rsid w:val="00900533"/>
    <w:rsid w:val="00900732"/>
    <w:rsid w:val="00901862"/>
    <w:rsid w:val="009023C9"/>
    <w:rsid w:val="00902BCF"/>
    <w:rsid w:val="0090340E"/>
    <w:rsid w:val="00903679"/>
    <w:rsid w:val="00903A40"/>
    <w:rsid w:val="00903CAE"/>
    <w:rsid w:val="00904094"/>
    <w:rsid w:val="00905272"/>
    <w:rsid w:val="00905498"/>
    <w:rsid w:val="00905C0D"/>
    <w:rsid w:val="00906327"/>
    <w:rsid w:val="00906BD3"/>
    <w:rsid w:val="00906EC1"/>
    <w:rsid w:val="009077CB"/>
    <w:rsid w:val="009078FC"/>
    <w:rsid w:val="00907A25"/>
    <w:rsid w:val="0091049F"/>
    <w:rsid w:val="00910E93"/>
    <w:rsid w:val="00912429"/>
    <w:rsid w:val="00912D9C"/>
    <w:rsid w:val="00913264"/>
    <w:rsid w:val="00913B45"/>
    <w:rsid w:val="009141E0"/>
    <w:rsid w:val="0091581E"/>
    <w:rsid w:val="00916A2E"/>
    <w:rsid w:val="00916D8E"/>
    <w:rsid w:val="00917844"/>
    <w:rsid w:val="00917E64"/>
    <w:rsid w:val="00920F7B"/>
    <w:rsid w:val="00921B1C"/>
    <w:rsid w:val="0092239A"/>
    <w:rsid w:val="00923619"/>
    <w:rsid w:val="009245BA"/>
    <w:rsid w:val="009249F7"/>
    <w:rsid w:val="00924A6A"/>
    <w:rsid w:val="00925427"/>
    <w:rsid w:val="00927A6F"/>
    <w:rsid w:val="00927C9E"/>
    <w:rsid w:val="009305E0"/>
    <w:rsid w:val="00930CE2"/>
    <w:rsid w:val="00931073"/>
    <w:rsid w:val="00931CF7"/>
    <w:rsid w:val="00931D33"/>
    <w:rsid w:val="0093228C"/>
    <w:rsid w:val="009323FE"/>
    <w:rsid w:val="0093258F"/>
    <w:rsid w:val="00932886"/>
    <w:rsid w:val="0093341E"/>
    <w:rsid w:val="0093384C"/>
    <w:rsid w:val="00933EBB"/>
    <w:rsid w:val="009344D7"/>
    <w:rsid w:val="00934681"/>
    <w:rsid w:val="00935524"/>
    <w:rsid w:val="00935D35"/>
    <w:rsid w:val="00935DF0"/>
    <w:rsid w:val="00936622"/>
    <w:rsid w:val="00937E7B"/>
    <w:rsid w:val="00940B94"/>
    <w:rsid w:val="0094169C"/>
    <w:rsid w:val="00942DA0"/>
    <w:rsid w:val="009438AD"/>
    <w:rsid w:val="009439EC"/>
    <w:rsid w:val="009440F1"/>
    <w:rsid w:val="00944A07"/>
    <w:rsid w:val="0094521C"/>
    <w:rsid w:val="009455C6"/>
    <w:rsid w:val="00945E1C"/>
    <w:rsid w:val="00946866"/>
    <w:rsid w:val="009468F3"/>
    <w:rsid w:val="00946ADB"/>
    <w:rsid w:val="009472C2"/>
    <w:rsid w:val="0095144F"/>
    <w:rsid w:val="00951561"/>
    <w:rsid w:val="0095244E"/>
    <w:rsid w:val="009526D3"/>
    <w:rsid w:val="00952733"/>
    <w:rsid w:val="0095280E"/>
    <w:rsid w:val="00952918"/>
    <w:rsid w:val="00953D95"/>
    <w:rsid w:val="009543E4"/>
    <w:rsid w:val="009562BA"/>
    <w:rsid w:val="009575ED"/>
    <w:rsid w:val="00957DC2"/>
    <w:rsid w:val="009603B4"/>
    <w:rsid w:val="009611E8"/>
    <w:rsid w:val="00961229"/>
    <w:rsid w:val="00961455"/>
    <w:rsid w:val="00961D7E"/>
    <w:rsid w:val="009621B9"/>
    <w:rsid w:val="009627ED"/>
    <w:rsid w:val="00962978"/>
    <w:rsid w:val="009640C0"/>
    <w:rsid w:val="009641DB"/>
    <w:rsid w:val="009643EF"/>
    <w:rsid w:val="00964524"/>
    <w:rsid w:val="00964D57"/>
    <w:rsid w:val="00965E5B"/>
    <w:rsid w:val="009660B3"/>
    <w:rsid w:val="00966BA3"/>
    <w:rsid w:val="00967629"/>
    <w:rsid w:val="00967E54"/>
    <w:rsid w:val="00970FFA"/>
    <w:rsid w:val="00971600"/>
    <w:rsid w:val="0097181A"/>
    <w:rsid w:val="00971D66"/>
    <w:rsid w:val="00971FCB"/>
    <w:rsid w:val="0097226B"/>
    <w:rsid w:val="009724FA"/>
    <w:rsid w:val="009737C0"/>
    <w:rsid w:val="009738CC"/>
    <w:rsid w:val="00973E3B"/>
    <w:rsid w:val="009749AB"/>
    <w:rsid w:val="00974DCB"/>
    <w:rsid w:val="009753BE"/>
    <w:rsid w:val="0097659F"/>
    <w:rsid w:val="0097765C"/>
    <w:rsid w:val="009777D5"/>
    <w:rsid w:val="00977E6D"/>
    <w:rsid w:val="00977FD2"/>
    <w:rsid w:val="009806D6"/>
    <w:rsid w:val="0098080D"/>
    <w:rsid w:val="009832A6"/>
    <w:rsid w:val="00983AB9"/>
    <w:rsid w:val="00984C35"/>
    <w:rsid w:val="009855F3"/>
    <w:rsid w:val="00985E6A"/>
    <w:rsid w:val="00986A5A"/>
    <w:rsid w:val="00986FF7"/>
    <w:rsid w:val="00987142"/>
    <w:rsid w:val="0098773E"/>
    <w:rsid w:val="00987BF7"/>
    <w:rsid w:val="00990384"/>
    <w:rsid w:val="009904C6"/>
    <w:rsid w:val="00990528"/>
    <w:rsid w:val="00990C36"/>
    <w:rsid w:val="00990DE4"/>
    <w:rsid w:val="0099147E"/>
    <w:rsid w:val="00991821"/>
    <w:rsid w:val="00991FC4"/>
    <w:rsid w:val="0099267D"/>
    <w:rsid w:val="00992B31"/>
    <w:rsid w:val="00992F30"/>
    <w:rsid w:val="00993418"/>
    <w:rsid w:val="0099350F"/>
    <w:rsid w:val="00993CD4"/>
    <w:rsid w:val="009945F5"/>
    <w:rsid w:val="00994BC9"/>
    <w:rsid w:val="00996DC5"/>
    <w:rsid w:val="00996FB8"/>
    <w:rsid w:val="0099738A"/>
    <w:rsid w:val="00997807"/>
    <w:rsid w:val="009A159E"/>
    <w:rsid w:val="009A306B"/>
    <w:rsid w:val="009A3442"/>
    <w:rsid w:val="009A34A6"/>
    <w:rsid w:val="009A574E"/>
    <w:rsid w:val="009A57E5"/>
    <w:rsid w:val="009A746B"/>
    <w:rsid w:val="009B0012"/>
    <w:rsid w:val="009B00E2"/>
    <w:rsid w:val="009B00E5"/>
    <w:rsid w:val="009B0295"/>
    <w:rsid w:val="009B0901"/>
    <w:rsid w:val="009B0E5F"/>
    <w:rsid w:val="009B1E02"/>
    <w:rsid w:val="009B3C94"/>
    <w:rsid w:val="009B3CDE"/>
    <w:rsid w:val="009B47BD"/>
    <w:rsid w:val="009B5264"/>
    <w:rsid w:val="009B527F"/>
    <w:rsid w:val="009B55B0"/>
    <w:rsid w:val="009B62FC"/>
    <w:rsid w:val="009B7CCD"/>
    <w:rsid w:val="009B7FFB"/>
    <w:rsid w:val="009C2570"/>
    <w:rsid w:val="009C3275"/>
    <w:rsid w:val="009C37E9"/>
    <w:rsid w:val="009C3877"/>
    <w:rsid w:val="009C462E"/>
    <w:rsid w:val="009C4C05"/>
    <w:rsid w:val="009C5699"/>
    <w:rsid w:val="009C61BE"/>
    <w:rsid w:val="009C6F2D"/>
    <w:rsid w:val="009C6F2F"/>
    <w:rsid w:val="009C7195"/>
    <w:rsid w:val="009C7AE0"/>
    <w:rsid w:val="009D0066"/>
    <w:rsid w:val="009D0821"/>
    <w:rsid w:val="009D098F"/>
    <w:rsid w:val="009D161D"/>
    <w:rsid w:val="009D1EF6"/>
    <w:rsid w:val="009D2B7E"/>
    <w:rsid w:val="009D3880"/>
    <w:rsid w:val="009D3B50"/>
    <w:rsid w:val="009D4317"/>
    <w:rsid w:val="009D448E"/>
    <w:rsid w:val="009D45E2"/>
    <w:rsid w:val="009D4C62"/>
    <w:rsid w:val="009D568C"/>
    <w:rsid w:val="009D588F"/>
    <w:rsid w:val="009D5B36"/>
    <w:rsid w:val="009D6968"/>
    <w:rsid w:val="009D6A88"/>
    <w:rsid w:val="009D6DC3"/>
    <w:rsid w:val="009D71EA"/>
    <w:rsid w:val="009D7304"/>
    <w:rsid w:val="009D7441"/>
    <w:rsid w:val="009D78A1"/>
    <w:rsid w:val="009D79BC"/>
    <w:rsid w:val="009D79D1"/>
    <w:rsid w:val="009D7DF5"/>
    <w:rsid w:val="009E0F67"/>
    <w:rsid w:val="009E17BC"/>
    <w:rsid w:val="009E1D4C"/>
    <w:rsid w:val="009E2193"/>
    <w:rsid w:val="009E2583"/>
    <w:rsid w:val="009E274B"/>
    <w:rsid w:val="009E332A"/>
    <w:rsid w:val="009E3492"/>
    <w:rsid w:val="009E40B7"/>
    <w:rsid w:val="009E475F"/>
    <w:rsid w:val="009E58C3"/>
    <w:rsid w:val="009E5AF6"/>
    <w:rsid w:val="009E60FA"/>
    <w:rsid w:val="009E6AB0"/>
    <w:rsid w:val="009E6BAD"/>
    <w:rsid w:val="009E7399"/>
    <w:rsid w:val="009E789B"/>
    <w:rsid w:val="009E7EB3"/>
    <w:rsid w:val="009F0CA3"/>
    <w:rsid w:val="009F125D"/>
    <w:rsid w:val="009F191C"/>
    <w:rsid w:val="009F223E"/>
    <w:rsid w:val="009F37C0"/>
    <w:rsid w:val="009F4A0A"/>
    <w:rsid w:val="009F4D24"/>
    <w:rsid w:val="009F587C"/>
    <w:rsid w:val="009F5AAB"/>
    <w:rsid w:val="009F655C"/>
    <w:rsid w:val="009F688B"/>
    <w:rsid w:val="009F6FE3"/>
    <w:rsid w:val="009F781A"/>
    <w:rsid w:val="009F7DF8"/>
    <w:rsid w:val="00A01762"/>
    <w:rsid w:val="00A01F9F"/>
    <w:rsid w:val="00A0233E"/>
    <w:rsid w:val="00A0267D"/>
    <w:rsid w:val="00A02B22"/>
    <w:rsid w:val="00A02BF4"/>
    <w:rsid w:val="00A03857"/>
    <w:rsid w:val="00A03893"/>
    <w:rsid w:val="00A0418A"/>
    <w:rsid w:val="00A045BC"/>
    <w:rsid w:val="00A04C59"/>
    <w:rsid w:val="00A051AB"/>
    <w:rsid w:val="00A0524C"/>
    <w:rsid w:val="00A0578C"/>
    <w:rsid w:val="00A05D1A"/>
    <w:rsid w:val="00A05EF7"/>
    <w:rsid w:val="00A0616B"/>
    <w:rsid w:val="00A103A1"/>
    <w:rsid w:val="00A109D0"/>
    <w:rsid w:val="00A1107C"/>
    <w:rsid w:val="00A1168C"/>
    <w:rsid w:val="00A12A4D"/>
    <w:rsid w:val="00A12CC6"/>
    <w:rsid w:val="00A14BF3"/>
    <w:rsid w:val="00A14D8B"/>
    <w:rsid w:val="00A1542A"/>
    <w:rsid w:val="00A16586"/>
    <w:rsid w:val="00A16BD6"/>
    <w:rsid w:val="00A16EB7"/>
    <w:rsid w:val="00A178B8"/>
    <w:rsid w:val="00A211EE"/>
    <w:rsid w:val="00A2205B"/>
    <w:rsid w:val="00A2284E"/>
    <w:rsid w:val="00A22A18"/>
    <w:rsid w:val="00A23433"/>
    <w:rsid w:val="00A23A06"/>
    <w:rsid w:val="00A23A84"/>
    <w:rsid w:val="00A23C0E"/>
    <w:rsid w:val="00A247E5"/>
    <w:rsid w:val="00A24B73"/>
    <w:rsid w:val="00A24CB1"/>
    <w:rsid w:val="00A24CF1"/>
    <w:rsid w:val="00A26ABA"/>
    <w:rsid w:val="00A270FA"/>
    <w:rsid w:val="00A27E3B"/>
    <w:rsid w:val="00A30215"/>
    <w:rsid w:val="00A30866"/>
    <w:rsid w:val="00A3203E"/>
    <w:rsid w:val="00A32866"/>
    <w:rsid w:val="00A32B7E"/>
    <w:rsid w:val="00A32D24"/>
    <w:rsid w:val="00A32E98"/>
    <w:rsid w:val="00A32EB6"/>
    <w:rsid w:val="00A334D3"/>
    <w:rsid w:val="00A3373F"/>
    <w:rsid w:val="00A33AC6"/>
    <w:rsid w:val="00A33F33"/>
    <w:rsid w:val="00A34405"/>
    <w:rsid w:val="00A35880"/>
    <w:rsid w:val="00A36003"/>
    <w:rsid w:val="00A36337"/>
    <w:rsid w:val="00A3692E"/>
    <w:rsid w:val="00A36AAC"/>
    <w:rsid w:val="00A37DB7"/>
    <w:rsid w:val="00A37E4D"/>
    <w:rsid w:val="00A40D6E"/>
    <w:rsid w:val="00A41BA2"/>
    <w:rsid w:val="00A4210B"/>
    <w:rsid w:val="00A42522"/>
    <w:rsid w:val="00A4266D"/>
    <w:rsid w:val="00A4289D"/>
    <w:rsid w:val="00A42A39"/>
    <w:rsid w:val="00A440DF"/>
    <w:rsid w:val="00A46353"/>
    <w:rsid w:val="00A463F8"/>
    <w:rsid w:val="00A4716A"/>
    <w:rsid w:val="00A47434"/>
    <w:rsid w:val="00A475DF"/>
    <w:rsid w:val="00A47779"/>
    <w:rsid w:val="00A50FF5"/>
    <w:rsid w:val="00A5150D"/>
    <w:rsid w:val="00A53258"/>
    <w:rsid w:val="00A54B1B"/>
    <w:rsid w:val="00A54D78"/>
    <w:rsid w:val="00A56546"/>
    <w:rsid w:val="00A56670"/>
    <w:rsid w:val="00A56B3F"/>
    <w:rsid w:val="00A5778D"/>
    <w:rsid w:val="00A57CE5"/>
    <w:rsid w:val="00A603EB"/>
    <w:rsid w:val="00A60B75"/>
    <w:rsid w:val="00A614BC"/>
    <w:rsid w:val="00A614EB"/>
    <w:rsid w:val="00A61F9E"/>
    <w:rsid w:val="00A627F5"/>
    <w:rsid w:val="00A64EA9"/>
    <w:rsid w:val="00A66683"/>
    <w:rsid w:val="00A67340"/>
    <w:rsid w:val="00A67742"/>
    <w:rsid w:val="00A67F68"/>
    <w:rsid w:val="00A7016F"/>
    <w:rsid w:val="00A7034C"/>
    <w:rsid w:val="00A70443"/>
    <w:rsid w:val="00A70D84"/>
    <w:rsid w:val="00A70E91"/>
    <w:rsid w:val="00A7116A"/>
    <w:rsid w:val="00A7175F"/>
    <w:rsid w:val="00A72287"/>
    <w:rsid w:val="00A72740"/>
    <w:rsid w:val="00A72B2F"/>
    <w:rsid w:val="00A73114"/>
    <w:rsid w:val="00A73B13"/>
    <w:rsid w:val="00A74F40"/>
    <w:rsid w:val="00A75A55"/>
    <w:rsid w:val="00A777C9"/>
    <w:rsid w:val="00A77A64"/>
    <w:rsid w:val="00A800BF"/>
    <w:rsid w:val="00A8052E"/>
    <w:rsid w:val="00A808DD"/>
    <w:rsid w:val="00A811F9"/>
    <w:rsid w:val="00A821D8"/>
    <w:rsid w:val="00A829AE"/>
    <w:rsid w:val="00A82B93"/>
    <w:rsid w:val="00A840CC"/>
    <w:rsid w:val="00A84179"/>
    <w:rsid w:val="00A84194"/>
    <w:rsid w:val="00A848D0"/>
    <w:rsid w:val="00A85D77"/>
    <w:rsid w:val="00A86158"/>
    <w:rsid w:val="00A86573"/>
    <w:rsid w:val="00A86648"/>
    <w:rsid w:val="00A868D9"/>
    <w:rsid w:val="00A86CF2"/>
    <w:rsid w:val="00A871BE"/>
    <w:rsid w:val="00A879E3"/>
    <w:rsid w:val="00A903E6"/>
    <w:rsid w:val="00A9061A"/>
    <w:rsid w:val="00A9093F"/>
    <w:rsid w:val="00A92033"/>
    <w:rsid w:val="00A92686"/>
    <w:rsid w:val="00A935A8"/>
    <w:rsid w:val="00A942CB"/>
    <w:rsid w:val="00A95877"/>
    <w:rsid w:val="00A958DC"/>
    <w:rsid w:val="00A973C4"/>
    <w:rsid w:val="00AA1312"/>
    <w:rsid w:val="00AA2FE2"/>
    <w:rsid w:val="00AA3C20"/>
    <w:rsid w:val="00AA3E8E"/>
    <w:rsid w:val="00AA455A"/>
    <w:rsid w:val="00AA4B19"/>
    <w:rsid w:val="00AA5A3D"/>
    <w:rsid w:val="00AA619E"/>
    <w:rsid w:val="00AA6462"/>
    <w:rsid w:val="00AA67E1"/>
    <w:rsid w:val="00AA7953"/>
    <w:rsid w:val="00AB07AD"/>
    <w:rsid w:val="00AB0E92"/>
    <w:rsid w:val="00AB1AAE"/>
    <w:rsid w:val="00AB1C2A"/>
    <w:rsid w:val="00AB20DD"/>
    <w:rsid w:val="00AB22D0"/>
    <w:rsid w:val="00AB277C"/>
    <w:rsid w:val="00AB2C91"/>
    <w:rsid w:val="00AB2EE9"/>
    <w:rsid w:val="00AB48CC"/>
    <w:rsid w:val="00AB58FC"/>
    <w:rsid w:val="00AB658B"/>
    <w:rsid w:val="00AB72A9"/>
    <w:rsid w:val="00AB777A"/>
    <w:rsid w:val="00AC0F44"/>
    <w:rsid w:val="00AC21C3"/>
    <w:rsid w:val="00AC2497"/>
    <w:rsid w:val="00AC3F52"/>
    <w:rsid w:val="00AC4868"/>
    <w:rsid w:val="00AC58FE"/>
    <w:rsid w:val="00AC5A08"/>
    <w:rsid w:val="00AC5D83"/>
    <w:rsid w:val="00AC6AD4"/>
    <w:rsid w:val="00AC6E6A"/>
    <w:rsid w:val="00AC78EF"/>
    <w:rsid w:val="00AD00BA"/>
    <w:rsid w:val="00AD0E3C"/>
    <w:rsid w:val="00AD138D"/>
    <w:rsid w:val="00AD1A26"/>
    <w:rsid w:val="00AD20EB"/>
    <w:rsid w:val="00AD27C9"/>
    <w:rsid w:val="00AD2FB0"/>
    <w:rsid w:val="00AD36C0"/>
    <w:rsid w:val="00AD4EB6"/>
    <w:rsid w:val="00AD669F"/>
    <w:rsid w:val="00AE0169"/>
    <w:rsid w:val="00AE22D6"/>
    <w:rsid w:val="00AE45FA"/>
    <w:rsid w:val="00AE4B7B"/>
    <w:rsid w:val="00AE4C81"/>
    <w:rsid w:val="00AE4EA0"/>
    <w:rsid w:val="00AE6379"/>
    <w:rsid w:val="00AE6629"/>
    <w:rsid w:val="00AE672A"/>
    <w:rsid w:val="00AF1053"/>
    <w:rsid w:val="00AF1618"/>
    <w:rsid w:val="00AF1DC5"/>
    <w:rsid w:val="00AF223D"/>
    <w:rsid w:val="00AF27BF"/>
    <w:rsid w:val="00AF2A20"/>
    <w:rsid w:val="00AF3196"/>
    <w:rsid w:val="00AF36F3"/>
    <w:rsid w:val="00AF4BBE"/>
    <w:rsid w:val="00AF4C7F"/>
    <w:rsid w:val="00AF55A1"/>
    <w:rsid w:val="00AF5ADF"/>
    <w:rsid w:val="00AF62F5"/>
    <w:rsid w:val="00AF64DE"/>
    <w:rsid w:val="00AF7011"/>
    <w:rsid w:val="00AF78CC"/>
    <w:rsid w:val="00AF7B24"/>
    <w:rsid w:val="00B0022C"/>
    <w:rsid w:val="00B00503"/>
    <w:rsid w:val="00B00656"/>
    <w:rsid w:val="00B00A17"/>
    <w:rsid w:val="00B00A1F"/>
    <w:rsid w:val="00B00A6E"/>
    <w:rsid w:val="00B012AC"/>
    <w:rsid w:val="00B01435"/>
    <w:rsid w:val="00B02885"/>
    <w:rsid w:val="00B02CBB"/>
    <w:rsid w:val="00B043ED"/>
    <w:rsid w:val="00B0461C"/>
    <w:rsid w:val="00B05247"/>
    <w:rsid w:val="00B0591F"/>
    <w:rsid w:val="00B05CEA"/>
    <w:rsid w:val="00B0609D"/>
    <w:rsid w:val="00B060B3"/>
    <w:rsid w:val="00B06BA3"/>
    <w:rsid w:val="00B06EA1"/>
    <w:rsid w:val="00B072B7"/>
    <w:rsid w:val="00B07AEE"/>
    <w:rsid w:val="00B07CC5"/>
    <w:rsid w:val="00B07E15"/>
    <w:rsid w:val="00B10839"/>
    <w:rsid w:val="00B10893"/>
    <w:rsid w:val="00B10E9A"/>
    <w:rsid w:val="00B11058"/>
    <w:rsid w:val="00B11110"/>
    <w:rsid w:val="00B11684"/>
    <w:rsid w:val="00B11E62"/>
    <w:rsid w:val="00B12DAA"/>
    <w:rsid w:val="00B13212"/>
    <w:rsid w:val="00B1373C"/>
    <w:rsid w:val="00B13A07"/>
    <w:rsid w:val="00B13C8E"/>
    <w:rsid w:val="00B14179"/>
    <w:rsid w:val="00B14840"/>
    <w:rsid w:val="00B14ABD"/>
    <w:rsid w:val="00B14BA0"/>
    <w:rsid w:val="00B15C61"/>
    <w:rsid w:val="00B15F9A"/>
    <w:rsid w:val="00B1656B"/>
    <w:rsid w:val="00B165CB"/>
    <w:rsid w:val="00B1740D"/>
    <w:rsid w:val="00B174FF"/>
    <w:rsid w:val="00B20B03"/>
    <w:rsid w:val="00B214AB"/>
    <w:rsid w:val="00B22A70"/>
    <w:rsid w:val="00B22C5C"/>
    <w:rsid w:val="00B2369B"/>
    <w:rsid w:val="00B23A64"/>
    <w:rsid w:val="00B2429F"/>
    <w:rsid w:val="00B2447F"/>
    <w:rsid w:val="00B27AB8"/>
    <w:rsid w:val="00B322E2"/>
    <w:rsid w:val="00B3244D"/>
    <w:rsid w:val="00B32FB0"/>
    <w:rsid w:val="00B334C4"/>
    <w:rsid w:val="00B3388C"/>
    <w:rsid w:val="00B34351"/>
    <w:rsid w:val="00B34AEE"/>
    <w:rsid w:val="00B36531"/>
    <w:rsid w:val="00B36677"/>
    <w:rsid w:val="00B366DD"/>
    <w:rsid w:val="00B36A57"/>
    <w:rsid w:val="00B36A62"/>
    <w:rsid w:val="00B36D1B"/>
    <w:rsid w:val="00B37439"/>
    <w:rsid w:val="00B40117"/>
    <w:rsid w:val="00B418A1"/>
    <w:rsid w:val="00B42111"/>
    <w:rsid w:val="00B42258"/>
    <w:rsid w:val="00B42FA1"/>
    <w:rsid w:val="00B433FD"/>
    <w:rsid w:val="00B439B8"/>
    <w:rsid w:val="00B45754"/>
    <w:rsid w:val="00B4587A"/>
    <w:rsid w:val="00B45B03"/>
    <w:rsid w:val="00B46A8F"/>
    <w:rsid w:val="00B46D5E"/>
    <w:rsid w:val="00B471DC"/>
    <w:rsid w:val="00B472BE"/>
    <w:rsid w:val="00B472C8"/>
    <w:rsid w:val="00B47345"/>
    <w:rsid w:val="00B50EAF"/>
    <w:rsid w:val="00B5132F"/>
    <w:rsid w:val="00B51E11"/>
    <w:rsid w:val="00B51E9F"/>
    <w:rsid w:val="00B525BB"/>
    <w:rsid w:val="00B52AC7"/>
    <w:rsid w:val="00B52DE0"/>
    <w:rsid w:val="00B531C1"/>
    <w:rsid w:val="00B54038"/>
    <w:rsid w:val="00B56676"/>
    <w:rsid w:val="00B56A33"/>
    <w:rsid w:val="00B57790"/>
    <w:rsid w:val="00B60089"/>
    <w:rsid w:val="00B6071C"/>
    <w:rsid w:val="00B619D9"/>
    <w:rsid w:val="00B622F2"/>
    <w:rsid w:val="00B62CFE"/>
    <w:rsid w:val="00B62E5A"/>
    <w:rsid w:val="00B6334A"/>
    <w:rsid w:val="00B633B5"/>
    <w:rsid w:val="00B63B4D"/>
    <w:rsid w:val="00B63FFD"/>
    <w:rsid w:val="00B6413A"/>
    <w:rsid w:val="00B65A12"/>
    <w:rsid w:val="00B66158"/>
    <w:rsid w:val="00B66D2A"/>
    <w:rsid w:val="00B67E2B"/>
    <w:rsid w:val="00B71FAE"/>
    <w:rsid w:val="00B729A7"/>
    <w:rsid w:val="00B73038"/>
    <w:rsid w:val="00B7419D"/>
    <w:rsid w:val="00B7503F"/>
    <w:rsid w:val="00B75ABF"/>
    <w:rsid w:val="00B770B3"/>
    <w:rsid w:val="00B77125"/>
    <w:rsid w:val="00B77402"/>
    <w:rsid w:val="00B77B16"/>
    <w:rsid w:val="00B77BF9"/>
    <w:rsid w:val="00B80292"/>
    <w:rsid w:val="00B807CA"/>
    <w:rsid w:val="00B808AF"/>
    <w:rsid w:val="00B80A98"/>
    <w:rsid w:val="00B818BD"/>
    <w:rsid w:val="00B818DC"/>
    <w:rsid w:val="00B822A9"/>
    <w:rsid w:val="00B82A19"/>
    <w:rsid w:val="00B82F35"/>
    <w:rsid w:val="00B84A8D"/>
    <w:rsid w:val="00B858FE"/>
    <w:rsid w:val="00B860B7"/>
    <w:rsid w:val="00B865FF"/>
    <w:rsid w:val="00B866CB"/>
    <w:rsid w:val="00B86B47"/>
    <w:rsid w:val="00B86FB0"/>
    <w:rsid w:val="00B8775E"/>
    <w:rsid w:val="00B87A53"/>
    <w:rsid w:val="00B87B07"/>
    <w:rsid w:val="00B87B8D"/>
    <w:rsid w:val="00B87E30"/>
    <w:rsid w:val="00B90372"/>
    <w:rsid w:val="00B910F8"/>
    <w:rsid w:val="00B91365"/>
    <w:rsid w:val="00B91928"/>
    <w:rsid w:val="00B92191"/>
    <w:rsid w:val="00B92400"/>
    <w:rsid w:val="00B92B2F"/>
    <w:rsid w:val="00B92E72"/>
    <w:rsid w:val="00B933EF"/>
    <w:rsid w:val="00B936C1"/>
    <w:rsid w:val="00B9447E"/>
    <w:rsid w:val="00B9465F"/>
    <w:rsid w:val="00B94A4B"/>
    <w:rsid w:val="00B94BE1"/>
    <w:rsid w:val="00B953FC"/>
    <w:rsid w:val="00B958D6"/>
    <w:rsid w:val="00B96901"/>
    <w:rsid w:val="00B97392"/>
    <w:rsid w:val="00B97E5D"/>
    <w:rsid w:val="00B97E8B"/>
    <w:rsid w:val="00BA081A"/>
    <w:rsid w:val="00BA0D45"/>
    <w:rsid w:val="00BA12B2"/>
    <w:rsid w:val="00BA13B3"/>
    <w:rsid w:val="00BA15D0"/>
    <w:rsid w:val="00BA1E1A"/>
    <w:rsid w:val="00BA3F01"/>
    <w:rsid w:val="00BA520D"/>
    <w:rsid w:val="00BA61B0"/>
    <w:rsid w:val="00BA77F0"/>
    <w:rsid w:val="00BA7F24"/>
    <w:rsid w:val="00BB08E9"/>
    <w:rsid w:val="00BB0DD4"/>
    <w:rsid w:val="00BB1230"/>
    <w:rsid w:val="00BB14CE"/>
    <w:rsid w:val="00BB1551"/>
    <w:rsid w:val="00BB1A31"/>
    <w:rsid w:val="00BB1D4F"/>
    <w:rsid w:val="00BB2413"/>
    <w:rsid w:val="00BB35C8"/>
    <w:rsid w:val="00BB383C"/>
    <w:rsid w:val="00BB4B29"/>
    <w:rsid w:val="00BB4C6C"/>
    <w:rsid w:val="00BB50C7"/>
    <w:rsid w:val="00BB536E"/>
    <w:rsid w:val="00BB5B69"/>
    <w:rsid w:val="00BB618A"/>
    <w:rsid w:val="00BB61B8"/>
    <w:rsid w:val="00BB7411"/>
    <w:rsid w:val="00BC0482"/>
    <w:rsid w:val="00BC0509"/>
    <w:rsid w:val="00BC1B5E"/>
    <w:rsid w:val="00BC1CD7"/>
    <w:rsid w:val="00BC313F"/>
    <w:rsid w:val="00BC3A50"/>
    <w:rsid w:val="00BC3C23"/>
    <w:rsid w:val="00BC3FE7"/>
    <w:rsid w:val="00BC4656"/>
    <w:rsid w:val="00BC47CC"/>
    <w:rsid w:val="00BC4B07"/>
    <w:rsid w:val="00BC4BC4"/>
    <w:rsid w:val="00BC4C4F"/>
    <w:rsid w:val="00BC4EE1"/>
    <w:rsid w:val="00BC4F7D"/>
    <w:rsid w:val="00BC5255"/>
    <w:rsid w:val="00BC662D"/>
    <w:rsid w:val="00BC689E"/>
    <w:rsid w:val="00BC6ECD"/>
    <w:rsid w:val="00BD0C38"/>
    <w:rsid w:val="00BD19BB"/>
    <w:rsid w:val="00BD1D9C"/>
    <w:rsid w:val="00BD206F"/>
    <w:rsid w:val="00BD2D9F"/>
    <w:rsid w:val="00BD2E81"/>
    <w:rsid w:val="00BD3098"/>
    <w:rsid w:val="00BD466F"/>
    <w:rsid w:val="00BD4C48"/>
    <w:rsid w:val="00BD50D3"/>
    <w:rsid w:val="00BD5A4D"/>
    <w:rsid w:val="00BD6D27"/>
    <w:rsid w:val="00BD7734"/>
    <w:rsid w:val="00BD7A5A"/>
    <w:rsid w:val="00BD7CA9"/>
    <w:rsid w:val="00BD7E6E"/>
    <w:rsid w:val="00BE034F"/>
    <w:rsid w:val="00BE05B7"/>
    <w:rsid w:val="00BE0D10"/>
    <w:rsid w:val="00BE11CE"/>
    <w:rsid w:val="00BE12CB"/>
    <w:rsid w:val="00BE1CCD"/>
    <w:rsid w:val="00BE1FEC"/>
    <w:rsid w:val="00BE29DB"/>
    <w:rsid w:val="00BE36A8"/>
    <w:rsid w:val="00BE36AE"/>
    <w:rsid w:val="00BE386E"/>
    <w:rsid w:val="00BE388E"/>
    <w:rsid w:val="00BE56F3"/>
    <w:rsid w:val="00BE585B"/>
    <w:rsid w:val="00BE6003"/>
    <w:rsid w:val="00BE6C86"/>
    <w:rsid w:val="00BE748E"/>
    <w:rsid w:val="00BF0632"/>
    <w:rsid w:val="00BF1FF1"/>
    <w:rsid w:val="00BF2AFE"/>
    <w:rsid w:val="00BF2DEB"/>
    <w:rsid w:val="00BF39FB"/>
    <w:rsid w:val="00BF3C31"/>
    <w:rsid w:val="00BF3E5C"/>
    <w:rsid w:val="00BF48C8"/>
    <w:rsid w:val="00BF599C"/>
    <w:rsid w:val="00BF5DCF"/>
    <w:rsid w:val="00BF642C"/>
    <w:rsid w:val="00BF7CE6"/>
    <w:rsid w:val="00C00B33"/>
    <w:rsid w:val="00C010E7"/>
    <w:rsid w:val="00C01295"/>
    <w:rsid w:val="00C0149F"/>
    <w:rsid w:val="00C01632"/>
    <w:rsid w:val="00C02327"/>
    <w:rsid w:val="00C0240C"/>
    <w:rsid w:val="00C02EDF"/>
    <w:rsid w:val="00C03035"/>
    <w:rsid w:val="00C030F5"/>
    <w:rsid w:val="00C03ADB"/>
    <w:rsid w:val="00C03E11"/>
    <w:rsid w:val="00C041BA"/>
    <w:rsid w:val="00C04440"/>
    <w:rsid w:val="00C04A30"/>
    <w:rsid w:val="00C04B3A"/>
    <w:rsid w:val="00C0511A"/>
    <w:rsid w:val="00C05C5F"/>
    <w:rsid w:val="00C05CCE"/>
    <w:rsid w:val="00C05EA2"/>
    <w:rsid w:val="00C06417"/>
    <w:rsid w:val="00C0663E"/>
    <w:rsid w:val="00C07212"/>
    <w:rsid w:val="00C10529"/>
    <w:rsid w:val="00C10EFA"/>
    <w:rsid w:val="00C1102B"/>
    <w:rsid w:val="00C11954"/>
    <w:rsid w:val="00C11F1A"/>
    <w:rsid w:val="00C12DA9"/>
    <w:rsid w:val="00C12DC0"/>
    <w:rsid w:val="00C131C1"/>
    <w:rsid w:val="00C140F5"/>
    <w:rsid w:val="00C14199"/>
    <w:rsid w:val="00C145BB"/>
    <w:rsid w:val="00C14D54"/>
    <w:rsid w:val="00C14E57"/>
    <w:rsid w:val="00C14F50"/>
    <w:rsid w:val="00C156AE"/>
    <w:rsid w:val="00C15F78"/>
    <w:rsid w:val="00C162F9"/>
    <w:rsid w:val="00C16D57"/>
    <w:rsid w:val="00C17214"/>
    <w:rsid w:val="00C17AAB"/>
    <w:rsid w:val="00C17C82"/>
    <w:rsid w:val="00C17F31"/>
    <w:rsid w:val="00C20024"/>
    <w:rsid w:val="00C2059B"/>
    <w:rsid w:val="00C20E7F"/>
    <w:rsid w:val="00C21302"/>
    <w:rsid w:val="00C22B9A"/>
    <w:rsid w:val="00C22CE2"/>
    <w:rsid w:val="00C23225"/>
    <w:rsid w:val="00C2388E"/>
    <w:rsid w:val="00C23A51"/>
    <w:rsid w:val="00C247F4"/>
    <w:rsid w:val="00C25933"/>
    <w:rsid w:val="00C25CA9"/>
    <w:rsid w:val="00C25E9B"/>
    <w:rsid w:val="00C25F53"/>
    <w:rsid w:val="00C25FDE"/>
    <w:rsid w:val="00C26502"/>
    <w:rsid w:val="00C2689F"/>
    <w:rsid w:val="00C276DA"/>
    <w:rsid w:val="00C27E7B"/>
    <w:rsid w:val="00C3032E"/>
    <w:rsid w:val="00C30E4E"/>
    <w:rsid w:val="00C31BCD"/>
    <w:rsid w:val="00C31DCB"/>
    <w:rsid w:val="00C32129"/>
    <w:rsid w:val="00C32BA7"/>
    <w:rsid w:val="00C339FF"/>
    <w:rsid w:val="00C33AF9"/>
    <w:rsid w:val="00C351AA"/>
    <w:rsid w:val="00C357C3"/>
    <w:rsid w:val="00C35A63"/>
    <w:rsid w:val="00C35D74"/>
    <w:rsid w:val="00C360AC"/>
    <w:rsid w:val="00C36EA2"/>
    <w:rsid w:val="00C37605"/>
    <w:rsid w:val="00C377A6"/>
    <w:rsid w:val="00C40008"/>
    <w:rsid w:val="00C40D34"/>
    <w:rsid w:val="00C41682"/>
    <w:rsid w:val="00C42B28"/>
    <w:rsid w:val="00C43083"/>
    <w:rsid w:val="00C43552"/>
    <w:rsid w:val="00C439F5"/>
    <w:rsid w:val="00C43C30"/>
    <w:rsid w:val="00C449ED"/>
    <w:rsid w:val="00C44D98"/>
    <w:rsid w:val="00C45574"/>
    <w:rsid w:val="00C45CC9"/>
    <w:rsid w:val="00C46323"/>
    <w:rsid w:val="00C46AD4"/>
    <w:rsid w:val="00C47733"/>
    <w:rsid w:val="00C478CA"/>
    <w:rsid w:val="00C510FD"/>
    <w:rsid w:val="00C5137A"/>
    <w:rsid w:val="00C51CBE"/>
    <w:rsid w:val="00C51D89"/>
    <w:rsid w:val="00C5278D"/>
    <w:rsid w:val="00C534D5"/>
    <w:rsid w:val="00C53629"/>
    <w:rsid w:val="00C53951"/>
    <w:rsid w:val="00C54308"/>
    <w:rsid w:val="00C54824"/>
    <w:rsid w:val="00C55955"/>
    <w:rsid w:val="00C56DA4"/>
    <w:rsid w:val="00C570A9"/>
    <w:rsid w:val="00C57505"/>
    <w:rsid w:val="00C57522"/>
    <w:rsid w:val="00C57675"/>
    <w:rsid w:val="00C57C07"/>
    <w:rsid w:val="00C605FF"/>
    <w:rsid w:val="00C60666"/>
    <w:rsid w:val="00C60723"/>
    <w:rsid w:val="00C6072E"/>
    <w:rsid w:val="00C62F32"/>
    <w:rsid w:val="00C633F0"/>
    <w:rsid w:val="00C634D5"/>
    <w:rsid w:val="00C63610"/>
    <w:rsid w:val="00C63A3D"/>
    <w:rsid w:val="00C63F57"/>
    <w:rsid w:val="00C647A1"/>
    <w:rsid w:val="00C649CA"/>
    <w:rsid w:val="00C65B41"/>
    <w:rsid w:val="00C664D7"/>
    <w:rsid w:val="00C66AA3"/>
    <w:rsid w:val="00C67034"/>
    <w:rsid w:val="00C67151"/>
    <w:rsid w:val="00C67A87"/>
    <w:rsid w:val="00C67B73"/>
    <w:rsid w:val="00C7055A"/>
    <w:rsid w:val="00C70F82"/>
    <w:rsid w:val="00C71D6B"/>
    <w:rsid w:val="00C72024"/>
    <w:rsid w:val="00C72E4D"/>
    <w:rsid w:val="00C74C9F"/>
    <w:rsid w:val="00C750FD"/>
    <w:rsid w:val="00C75464"/>
    <w:rsid w:val="00C754BC"/>
    <w:rsid w:val="00C77AB5"/>
    <w:rsid w:val="00C77F4F"/>
    <w:rsid w:val="00C8003D"/>
    <w:rsid w:val="00C80821"/>
    <w:rsid w:val="00C83D93"/>
    <w:rsid w:val="00C84253"/>
    <w:rsid w:val="00C84AEA"/>
    <w:rsid w:val="00C85D4D"/>
    <w:rsid w:val="00C861B1"/>
    <w:rsid w:val="00C86555"/>
    <w:rsid w:val="00C86AA3"/>
    <w:rsid w:val="00C870BA"/>
    <w:rsid w:val="00C9043B"/>
    <w:rsid w:val="00C909D7"/>
    <w:rsid w:val="00C91266"/>
    <w:rsid w:val="00C912A5"/>
    <w:rsid w:val="00C92A57"/>
    <w:rsid w:val="00C92F0D"/>
    <w:rsid w:val="00C93909"/>
    <w:rsid w:val="00C93981"/>
    <w:rsid w:val="00C944F7"/>
    <w:rsid w:val="00C94AA6"/>
    <w:rsid w:val="00C95886"/>
    <w:rsid w:val="00C95910"/>
    <w:rsid w:val="00C961F5"/>
    <w:rsid w:val="00C96287"/>
    <w:rsid w:val="00C96692"/>
    <w:rsid w:val="00C979E5"/>
    <w:rsid w:val="00CA0395"/>
    <w:rsid w:val="00CA06DA"/>
    <w:rsid w:val="00CA0B61"/>
    <w:rsid w:val="00CA191C"/>
    <w:rsid w:val="00CA265F"/>
    <w:rsid w:val="00CA4163"/>
    <w:rsid w:val="00CA4457"/>
    <w:rsid w:val="00CA44E1"/>
    <w:rsid w:val="00CA472A"/>
    <w:rsid w:val="00CA5320"/>
    <w:rsid w:val="00CA547C"/>
    <w:rsid w:val="00CA5877"/>
    <w:rsid w:val="00CA5C90"/>
    <w:rsid w:val="00CA6704"/>
    <w:rsid w:val="00CA6E39"/>
    <w:rsid w:val="00CA7178"/>
    <w:rsid w:val="00CA723C"/>
    <w:rsid w:val="00CA7E7D"/>
    <w:rsid w:val="00CB051B"/>
    <w:rsid w:val="00CB0A47"/>
    <w:rsid w:val="00CB0C74"/>
    <w:rsid w:val="00CB1009"/>
    <w:rsid w:val="00CB1275"/>
    <w:rsid w:val="00CB2F92"/>
    <w:rsid w:val="00CB39D6"/>
    <w:rsid w:val="00CB498C"/>
    <w:rsid w:val="00CB6608"/>
    <w:rsid w:val="00CB6FCA"/>
    <w:rsid w:val="00CB74FC"/>
    <w:rsid w:val="00CB76D3"/>
    <w:rsid w:val="00CB7916"/>
    <w:rsid w:val="00CB7B5D"/>
    <w:rsid w:val="00CB7EA3"/>
    <w:rsid w:val="00CC03ED"/>
    <w:rsid w:val="00CC0546"/>
    <w:rsid w:val="00CC0592"/>
    <w:rsid w:val="00CC084A"/>
    <w:rsid w:val="00CC211C"/>
    <w:rsid w:val="00CC2586"/>
    <w:rsid w:val="00CC27F3"/>
    <w:rsid w:val="00CC28C9"/>
    <w:rsid w:val="00CC34E9"/>
    <w:rsid w:val="00CC397A"/>
    <w:rsid w:val="00CC3E48"/>
    <w:rsid w:val="00CC45EA"/>
    <w:rsid w:val="00CC47AB"/>
    <w:rsid w:val="00CC4950"/>
    <w:rsid w:val="00CC4FB6"/>
    <w:rsid w:val="00CC6C3D"/>
    <w:rsid w:val="00CD036D"/>
    <w:rsid w:val="00CD0B08"/>
    <w:rsid w:val="00CD307D"/>
    <w:rsid w:val="00CD35AF"/>
    <w:rsid w:val="00CD394C"/>
    <w:rsid w:val="00CD3EC5"/>
    <w:rsid w:val="00CD4540"/>
    <w:rsid w:val="00CD4B7C"/>
    <w:rsid w:val="00CD5848"/>
    <w:rsid w:val="00CD5D4F"/>
    <w:rsid w:val="00CD648F"/>
    <w:rsid w:val="00CD6993"/>
    <w:rsid w:val="00CD6A92"/>
    <w:rsid w:val="00CD7456"/>
    <w:rsid w:val="00CD7D20"/>
    <w:rsid w:val="00CE0E33"/>
    <w:rsid w:val="00CE116D"/>
    <w:rsid w:val="00CE1690"/>
    <w:rsid w:val="00CE1A85"/>
    <w:rsid w:val="00CE1B24"/>
    <w:rsid w:val="00CE1CD4"/>
    <w:rsid w:val="00CE1E01"/>
    <w:rsid w:val="00CE20BF"/>
    <w:rsid w:val="00CE2BEE"/>
    <w:rsid w:val="00CE3510"/>
    <w:rsid w:val="00CE3E8B"/>
    <w:rsid w:val="00CE4855"/>
    <w:rsid w:val="00CE58CE"/>
    <w:rsid w:val="00CE6930"/>
    <w:rsid w:val="00CE7C43"/>
    <w:rsid w:val="00CF10CF"/>
    <w:rsid w:val="00CF238E"/>
    <w:rsid w:val="00CF35E2"/>
    <w:rsid w:val="00CF3C3C"/>
    <w:rsid w:val="00CF3EA9"/>
    <w:rsid w:val="00CF42ED"/>
    <w:rsid w:val="00CF47EE"/>
    <w:rsid w:val="00CF4E90"/>
    <w:rsid w:val="00CF5860"/>
    <w:rsid w:val="00CF5A55"/>
    <w:rsid w:val="00CF5BCB"/>
    <w:rsid w:val="00CF5F03"/>
    <w:rsid w:val="00CF75F8"/>
    <w:rsid w:val="00CF769E"/>
    <w:rsid w:val="00D02729"/>
    <w:rsid w:val="00D0348E"/>
    <w:rsid w:val="00D03769"/>
    <w:rsid w:val="00D03A7F"/>
    <w:rsid w:val="00D04749"/>
    <w:rsid w:val="00D05394"/>
    <w:rsid w:val="00D0546D"/>
    <w:rsid w:val="00D05B52"/>
    <w:rsid w:val="00D063F5"/>
    <w:rsid w:val="00D07028"/>
    <w:rsid w:val="00D10BE5"/>
    <w:rsid w:val="00D113B1"/>
    <w:rsid w:val="00D11A68"/>
    <w:rsid w:val="00D11BA9"/>
    <w:rsid w:val="00D11EFB"/>
    <w:rsid w:val="00D1295A"/>
    <w:rsid w:val="00D135E4"/>
    <w:rsid w:val="00D153EF"/>
    <w:rsid w:val="00D1542C"/>
    <w:rsid w:val="00D15A25"/>
    <w:rsid w:val="00D1735E"/>
    <w:rsid w:val="00D173EF"/>
    <w:rsid w:val="00D17685"/>
    <w:rsid w:val="00D17E85"/>
    <w:rsid w:val="00D2174A"/>
    <w:rsid w:val="00D21CAD"/>
    <w:rsid w:val="00D224F6"/>
    <w:rsid w:val="00D239D3"/>
    <w:rsid w:val="00D239D4"/>
    <w:rsid w:val="00D24349"/>
    <w:rsid w:val="00D24399"/>
    <w:rsid w:val="00D2470C"/>
    <w:rsid w:val="00D247B7"/>
    <w:rsid w:val="00D24C9E"/>
    <w:rsid w:val="00D24F27"/>
    <w:rsid w:val="00D25A9A"/>
    <w:rsid w:val="00D25B00"/>
    <w:rsid w:val="00D2774B"/>
    <w:rsid w:val="00D30029"/>
    <w:rsid w:val="00D3037E"/>
    <w:rsid w:val="00D30AC6"/>
    <w:rsid w:val="00D30B39"/>
    <w:rsid w:val="00D3175B"/>
    <w:rsid w:val="00D31A29"/>
    <w:rsid w:val="00D31E5E"/>
    <w:rsid w:val="00D32042"/>
    <w:rsid w:val="00D3257E"/>
    <w:rsid w:val="00D333C0"/>
    <w:rsid w:val="00D3441A"/>
    <w:rsid w:val="00D34BB2"/>
    <w:rsid w:val="00D34CD2"/>
    <w:rsid w:val="00D3503E"/>
    <w:rsid w:val="00D36657"/>
    <w:rsid w:val="00D36F9B"/>
    <w:rsid w:val="00D3709C"/>
    <w:rsid w:val="00D42A8B"/>
    <w:rsid w:val="00D43EB4"/>
    <w:rsid w:val="00D44026"/>
    <w:rsid w:val="00D440D9"/>
    <w:rsid w:val="00D44581"/>
    <w:rsid w:val="00D44E32"/>
    <w:rsid w:val="00D451AF"/>
    <w:rsid w:val="00D45476"/>
    <w:rsid w:val="00D46A13"/>
    <w:rsid w:val="00D46D98"/>
    <w:rsid w:val="00D47329"/>
    <w:rsid w:val="00D47E1C"/>
    <w:rsid w:val="00D501EF"/>
    <w:rsid w:val="00D50B56"/>
    <w:rsid w:val="00D50CBB"/>
    <w:rsid w:val="00D51807"/>
    <w:rsid w:val="00D51856"/>
    <w:rsid w:val="00D51FB1"/>
    <w:rsid w:val="00D52640"/>
    <w:rsid w:val="00D52CDA"/>
    <w:rsid w:val="00D54F87"/>
    <w:rsid w:val="00D553C6"/>
    <w:rsid w:val="00D55A05"/>
    <w:rsid w:val="00D55E9D"/>
    <w:rsid w:val="00D56596"/>
    <w:rsid w:val="00D57531"/>
    <w:rsid w:val="00D576CC"/>
    <w:rsid w:val="00D57746"/>
    <w:rsid w:val="00D57B90"/>
    <w:rsid w:val="00D600E7"/>
    <w:rsid w:val="00D60F28"/>
    <w:rsid w:val="00D61710"/>
    <w:rsid w:val="00D62043"/>
    <w:rsid w:val="00D62321"/>
    <w:rsid w:val="00D62B5A"/>
    <w:rsid w:val="00D65132"/>
    <w:rsid w:val="00D65388"/>
    <w:rsid w:val="00D668DD"/>
    <w:rsid w:val="00D66906"/>
    <w:rsid w:val="00D66AA8"/>
    <w:rsid w:val="00D66DED"/>
    <w:rsid w:val="00D67804"/>
    <w:rsid w:val="00D67FAF"/>
    <w:rsid w:val="00D70B8F"/>
    <w:rsid w:val="00D70BAB"/>
    <w:rsid w:val="00D70F14"/>
    <w:rsid w:val="00D71B83"/>
    <w:rsid w:val="00D7288A"/>
    <w:rsid w:val="00D72DFB"/>
    <w:rsid w:val="00D738B8"/>
    <w:rsid w:val="00D74130"/>
    <w:rsid w:val="00D746A8"/>
    <w:rsid w:val="00D74C51"/>
    <w:rsid w:val="00D753C8"/>
    <w:rsid w:val="00D75B01"/>
    <w:rsid w:val="00D760DC"/>
    <w:rsid w:val="00D765D1"/>
    <w:rsid w:val="00D77521"/>
    <w:rsid w:val="00D77D55"/>
    <w:rsid w:val="00D80082"/>
    <w:rsid w:val="00D8032D"/>
    <w:rsid w:val="00D8044C"/>
    <w:rsid w:val="00D80A71"/>
    <w:rsid w:val="00D80B02"/>
    <w:rsid w:val="00D80B93"/>
    <w:rsid w:val="00D8132F"/>
    <w:rsid w:val="00D81FA0"/>
    <w:rsid w:val="00D82D3F"/>
    <w:rsid w:val="00D845F8"/>
    <w:rsid w:val="00D8509A"/>
    <w:rsid w:val="00D86165"/>
    <w:rsid w:val="00D863E1"/>
    <w:rsid w:val="00D863E6"/>
    <w:rsid w:val="00D870A3"/>
    <w:rsid w:val="00D8738C"/>
    <w:rsid w:val="00D90032"/>
    <w:rsid w:val="00D9076C"/>
    <w:rsid w:val="00D909BC"/>
    <w:rsid w:val="00D90A46"/>
    <w:rsid w:val="00D90C33"/>
    <w:rsid w:val="00D90D60"/>
    <w:rsid w:val="00D910B4"/>
    <w:rsid w:val="00D92099"/>
    <w:rsid w:val="00D92673"/>
    <w:rsid w:val="00D9316F"/>
    <w:rsid w:val="00D938E8"/>
    <w:rsid w:val="00D94476"/>
    <w:rsid w:val="00D948B6"/>
    <w:rsid w:val="00D953E8"/>
    <w:rsid w:val="00D95B39"/>
    <w:rsid w:val="00D95F0D"/>
    <w:rsid w:val="00D9615E"/>
    <w:rsid w:val="00D96301"/>
    <w:rsid w:val="00D96599"/>
    <w:rsid w:val="00D96994"/>
    <w:rsid w:val="00D971BC"/>
    <w:rsid w:val="00D97C84"/>
    <w:rsid w:val="00D97D8C"/>
    <w:rsid w:val="00D97FF9"/>
    <w:rsid w:val="00DA0172"/>
    <w:rsid w:val="00DA21B4"/>
    <w:rsid w:val="00DA31AB"/>
    <w:rsid w:val="00DA3C4E"/>
    <w:rsid w:val="00DA4334"/>
    <w:rsid w:val="00DA53BE"/>
    <w:rsid w:val="00DA6F8F"/>
    <w:rsid w:val="00DB062E"/>
    <w:rsid w:val="00DB12A1"/>
    <w:rsid w:val="00DB1766"/>
    <w:rsid w:val="00DB1BAC"/>
    <w:rsid w:val="00DB2762"/>
    <w:rsid w:val="00DB2D02"/>
    <w:rsid w:val="00DB3445"/>
    <w:rsid w:val="00DB35E4"/>
    <w:rsid w:val="00DB36C4"/>
    <w:rsid w:val="00DB3F15"/>
    <w:rsid w:val="00DB3F6F"/>
    <w:rsid w:val="00DB42E6"/>
    <w:rsid w:val="00DB4A25"/>
    <w:rsid w:val="00DB5BB6"/>
    <w:rsid w:val="00DB5E7F"/>
    <w:rsid w:val="00DB61A9"/>
    <w:rsid w:val="00DB65B3"/>
    <w:rsid w:val="00DB65ED"/>
    <w:rsid w:val="00DB7D45"/>
    <w:rsid w:val="00DC04C1"/>
    <w:rsid w:val="00DC3012"/>
    <w:rsid w:val="00DC351B"/>
    <w:rsid w:val="00DC39DA"/>
    <w:rsid w:val="00DC4013"/>
    <w:rsid w:val="00DC4097"/>
    <w:rsid w:val="00DC4349"/>
    <w:rsid w:val="00DC452C"/>
    <w:rsid w:val="00DC4619"/>
    <w:rsid w:val="00DC4AA4"/>
    <w:rsid w:val="00DC4C20"/>
    <w:rsid w:val="00DC4D57"/>
    <w:rsid w:val="00DC5A83"/>
    <w:rsid w:val="00DC5BA2"/>
    <w:rsid w:val="00DC6267"/>
    <w:rsid w:val="00DC6798"/>
    <w:rsid w:val="00DC69C4"/>
    <w:rsid w:val="00DC6BE7"/>
    <w:rsid w:val="00DC6F05"/>
    <w:rsid w:val="00DD03AA"/>
    <w:rsid w:val="00DD095D"/>
    <w:rsid w:val="00DD0F5B"/>
    <w:rsid w:val="00DD10CF"/>
    <w:rsid w:val="00DD153D"/>
    <w:rsid w:val="00DD2A86"/>
    <w:rsid w:val="00DD3035"/>
    <w:rsid w:val="00DD3CED"/>
    <w:rsid w:val="00DD46E8"/>
    <w:rsid w:val="00DD49A3"/>
    <w:rsid w:val="00DD4CCA"/>
    <w:rsid w:val="00DD5027"/>
    <w:rsid w:val="00DD541E"/>
    <w:rsid w:val="00DD6418"/>
    <w:rsid w:val="00DD7068"/>
    <w:rsid w:val="00DD70BE"/>
    <w:rsid w:val="00DD7808"/>
    <w:rsid w:val="00DD7877"/>
    <w:rsid w:val="00DD7A90"/>
    <w:rsid w:val="00DD7B43"/>
    <w:rsid w:val="00DE01D0"/>
    <w:rsid w:val="00DE04DD"/>
    <w:rsid w:val="00DE1FC6"/>
    <w:rsid w:val="00DE2E97"/>
    <w:rsid w:val="00DE2FF1"/>
    <w:rsid w:val="00DE4372"/>
    <w:rsid w:val="00DE4468"/>
    <w:rsid w:val="00DE4FC2"/>
    <w:rsid w:val="00DE5659"/>
    <w:rsid w:val="00DE776F"/>
    <w:rsid w:val="00DE7780"/>
    <w:rsid w:val="00DE7CC7"/>
    <w:rsid w:val="00DE7F8A"/>
    <w:rsid w:val="00DF1545"/>
    <w:rsid w:val="00DF15D3"/>
    <w:rsid w:val="00DF18FA"/>
    <w:rsid w:val="00DF1AAF"/>
    <w:rsid w:val="00DF2243"/>
    <w:rsid w:val="00DF363F"/>
    <w:rsid w:val="00DF3D60"/>
    <w:rsid w:val="00DF6073"/>
    <w:rsid w:val="00DF7064"/>
    <w:rsid w:val="00DF779C"/>
    <w:rsid w:val="00E00427"/>
    <w:rsid w:val="00E00658"/>
    <w:rsid w:val="00E0185E"/>
    <w:rsid w:val="00E021C1"/>
    <w:rsid w:val="00E03199"/>
    <w:rsid w:val="00E03422"/>
    <w:rsid w:val="00E0415E"/>
    <w:rsid w:val="00E0417E"/>
    <w:rsid w:val="00E058C7"/>
    <w:rsid w:val="00E0644B"/>
    <w:rsid w:val="00E06B24"/>
    <w:rsid w:val="00E06EBF"/>
    <w:rsid w:val="00E07FBC"/>
    <w:rsid w:val="00E101A3"/>
    <w:rsid w:val="00E10891"/>
    <w:rsid w:val="00E109B0"/>
    <w:rsid w:val="00E10F23"/>
    <w:rsid w:val="00E115E7"/>
    <w:rsid w:val="00E116D9"/>
    <w:rsid w:val="00E11758"/>
    <w:rsid w:val="00E11771"/>
    <w:rsid w:val="00E119DC"/>
    <w:rsid w:val="00E11BCE"/>
    <w:rsid w:val="00E12C8C"/>
    <w:rsid w:val="00E12CD0"/>
    <w:rsid w:val="00E12DF0"/>
    <w:rsid w:val="00E13745"/>
    <w:rsid w:val="00E13A71"/>
    <w:rsid w:val="00E14BE1"/>
    <w:rsid w:val="00E14F91"/>
    <w:rsid w:val="00E158AD"/>
    <w:rsid w:val="00E164C3"/>
    <w:rsid w:val="00E1687E"/>
    <w:rsid w:val="00E16FA6"/>
    <w:rsid w:val="00E17A32"/>
    <w:rsid w:val="00E17D09"/>
    <w:rsid w:val="00E204F8"/>
    <w:rsid w:val="00E2095C"/>
    <w:rsid w:val="00E217F6"/>
    <w:rsid w:val="00E2201E"/>
    <w:rsid w:val="00E23B4D"/>
    <w:rsid w:val="00E23BAC"/>
    <w:rsid w:val="00E23EFE"/>
    <w:rsid w:val="00E24310"/>
    <w:rsid w:val="00E25784"/>
    <w:rsid w:val="00E259D8"/>
    <w:rsid w:val="00E26B70"/>
    <w:rsid w:val="00E270C9"/>
    <w:rsid w:val="00E2780C"/>
    <w:rsid w:val="00E27D48"/>
    <w:rsid w:val="00E318E6"/>
    <w:rsid w:val="00E31FCF"/>
    <w:rsid w:val="00E32307"/>
    <w:rsid w:val="00E32F1C"/>
    <w:rsid w:val="00E3309D"/>
    <w:rsid w:val="00E33831"/>
    <w:rsid w:val="00E34656"/>
    <w:rsid w:val="00E34E84"/>
    <w:rsid w:val="00E34FCB"/>
    <w:rsid w:val="00E35177"/>
    <w:rsid w:val="00E35293"/>
    <w:rsid w:val="00E35599"/>
    <w:rsid w:val="00E36398"/>
    <w:rsid w:val="00E36AA5"/>
    <w:rsid w:val="00E36AFE"/>
    <w:rsid w:val="00E36D9B"/>
    <w:rsid w:val="00E36F27"/>
    <w:rsid w:val="00E37614"/>
    <w:rsid w:val="00E37CBD"/>
    <w:rsid w:val="00E403AC"/>
    <w:rsid w:val="00E4075D"/>
    <w:rsid w:val="00E40828"/>
    <w:rsid w:val="00E409C5"/>
    <w:rsid w:val="00E40D50"/>
    <w:rsid w:val="00E42AA3"/>
    <w:rsid w:val="00E42BEE"/>
    <w:rsid w:val="00E43D35"/>
    <w:rsid w:val="00E44109"/>
    <w:rsid w:val="00E44215"/>
    <w:rsid w:val="00E449B9"/>
    <w:rsid w:val="00E44DF3"/>
    <w:rsid w:val="00E44F2D"/>
    <w:rsid w:val="00E44F4C"/>
    <w:rsid w:val="00E45A58"/>
    <w:rsid w:val="00E4604F"/>
    <w:rsid w:val="00E4659D"/>
    <w:rsid w:val="00E47754"/>
    <w:rsid w:val="00E478CF"/>
    <w:rsid w:val="00E478F3"/>
    <w:rsid w:val="00E47A31"/>
    <w:rsid w:val="00E50765"/>
    <w:rsid w:val="00E509DC"/>
    <w:rsid w:val="00E51133"/>
    <w:rsid w:val="00E51FD6"/>
    <w:rsid w:val="00E52213"/>
    <w:rsid w:val="00E535C5"/>
    <w:rsid w:val="00E53C45"/>
    <w:rsid w:val="00E54087"/>
    <w:rsid w:val="00E5729A"/>
    <w:rsid w:val="00E5737E"/>
    <w:rsid w:val="00E57BEF"/>
    <w:rsid w:val="00E57DE2"/>
    <w:rsid w:val="00E6184D"/>
    <w:rsid w:val="00E618F4"/>
    <w:rsid w:val="00E61A39"/>
    <w:rsid w:val="00E61FF0"/>
    <w:rsid w:val="00E640B5"/>
    <w:rsid w:val="00E647A1"/>
    <w:rsid w:val="00E64C93"/>
    <w:rsid w:val="00E65597"/>
    <w:rsid w:val="00E65602"/>
    <w:rsid w:val="00E65A8C"/>
    <w:rsid w:val="00E65EA6"/>
    <w:rsid w:val="00E66295"/>
    <w:rsid w:val="00E6653C"/>
    <w:rsid w:val="00E66F6C"/>
    <w:rsid w:val="00E66FA4"/>
    <w:rsid w:val="00E673CB"/>
    <w:rsid w:val="00E701EF"/>
    <w:rsid w:val="00E7062F"/>
    <w:rsid w:val="00E70D9A"/>
    <w:rsid w:val="00E712E4"/>
    <w:rsid w:val="00E714E4"/>
    <w:rsid w:val="00E71FD6"/>
    <w:rsid w:val="00E72216"/>
    <w:rsid w:val="00E72D79"/>
    <w:rsid w:val="00E72F91"/>
    <w:rsid w:val="00E7368E"/>
    <w:rsid w:val="00E74024"/>
    <w:rsid w:val="00E74970"/>
    <w:rsid w:val="00E74BD4"/>
    <w:rsid w:val="00E74E23"/>
    <w:rsid w:val="00E76274"/>
    <w:rsid w:val="00E762F3"/>
    <w:rsid w:val="00E764B3"/>
    <w:rsid w:val="00E76625"/>
    <w:rsid w:val="00E767B6"/>
    <w:rsid w:val="00E80CD8"/>
    <w:rsid w:val="00E80EEE"/>
    <w:rsid w:val="00E80F0A"/>
    <w:rsid w:val="00E80F9A"/>
    <w:rsid w:val="00E810CF"/>
    <w:rsid w:val="00E8113B"/>
    <w:rsid w:val="00E81839"/>
    <w:rsid w:val="00E82129"/>
    <w:rsid w:val="00E82654"/>
    <w:rsid w:val="00E82A5C"/>
    <w:rsid w:val="00E837A8"/>
    <w:rsid w:val="00E849BF"/>
    <w:rsid w:val="00E84B57"/>
    <w:rsid w:val="00E84CC4"/>
    <w:rsid w:val="00E84D58"/>
    <w:rsid w:val="00E85BBE"/>
    <w:rsid w:val="00E85D90"/>
    <w:rsid w:val="00E86BA6"/>
    <w:rsid w:val="00E86C6F"/>
    <w:rsid w:val="00E8704A"/>
    <w:rsid w:val="00E879E0"/>
    <w:rsid w:val="00E90006"/>
    <w:rsid w:val="00E90BE8"/>
    <w:rsid w:val="00E9101F"/>
    <w:rsid w:val="00E9121A"/>
    <w:rsid w:val="00E91273"/>
    <w:rsid w:val="00E916C7"/>
    <w:rsid w:val="00E918A9"/>
    <w:rsid w:val="00E91C9B"/>
    <w:rsid w:val="00E9230F"/>
    <w:rsid w:val="00E92743"/>
    <w:rsid w:val="00E92F91"/>
    <w:rsid w:val="00E93017"/>
    <w:rsid w:val="00E932C4"/>
    <w:rsid w:val="00E93E74"/>
    <w:rsid w:val="00E93FF7"/>
    <w:rsid w:val="00E9472D"/>
    <w:rsid w:val="00E9476B"/>
    <w:rsid w:val="00E948B7"/>
    <w:rsid w:val="00E95352"/>
    <w:rsid w:val="00E96565"/>
    <w:rsid w:val="00E96897"/>
    <w:rsid w:val="00E96A5E"/>
    <w:rsid w:val="00E97FC1"/>
    <w:rsid w:val="00EA0F1C"/>
    <w:rsid w:val="00EA1E73"/>
    <w:rsid w:val="00EA27A8"/>
    <w:rsid w:val="00EA2E19"/>
    <w:rsid w:val="00EA3E67"/>
    <w:rsid w:val="00EA4063"/>
    <w:rsid w:val="00EA4FD4"/>
    <w:rsid w:val="00EA51E2"/>
    <w:rsid w:val="00EA6DAD"/>
    <w:rsid w:val="00EA72EC"/>
    <w:rsid w:val="00EB00BC"/>
    <w:rsid w:val="00EB028A"/>
    <w:rsid w:val="00EB09EB"/>
    <w:rsid w:val="00EB10EC"/>
    <w:rsid w:val="00EB129F"/>
    <w:rsid w:val="00EB1443"/>
    <w:rsid w:val="00EB1729"/>
    <w:rsid w:val="00EB262F"/>
    <w:rsid w:val="00EB2828"/>
    <w:rsid w:val="00EB2ECE"/>
    <w:rsid w:val="00EB33BA"/>
    <w:rsid w:val="00EB44FE"/>
    <w:rsid w:val="00EB47AB"/>
    <w:rsid w:val="00EB4DC2"/>
    <w:rsid w:val="00EB5028"/>
    <w:rsid w:val="00EB566A"/>
    <w:rsid w:val="00EB5958"/>
    <w:rsid w:val="00EB6099"/>
    <w:rsid w:val="00EB6608"/>
    <w:rsid w:val="00EB76F0"/>
    <w:rsid w:val="00EB7D5F"/>
    <w:rsid w:val="00EC0293"/>
    <w:rsid w:val="00EC0336"/>
    <w:rsid w:val="00EC0EE0"/>
    <w:rsid w:val="00EC1229"/>
    <w:rsid w:val="00EC1392"/>
    <w:rsid w:val="00EC142F"/>
    <w:rsid w:val="00EC228A"/>
    <w:rsid w:val="00EC263E"/>
    <w:rsid w:val="00EC2C5E"/>
    <w:rsid w:val="00EC36C6"/>
    <w:rsid w:val="00EC36F7"/>
    <w:rsid w:val="00EC38F2"/>
    <w:rsid w:val="00EC38FA"/>
    <w:rsid w:val="00EC393D"/>
    <w:rsid w:val="00EC3D67"/>
    <w:rsid w:val="00EC4030"/>
    <w:rsid w:val="00EC4103"/>
    <w:rsid w:val="00EC4A87"/>
    <w:rsid w:val="00EC5059"/>
    <w:rsid w:val="00EC507E"/>
    <w:rsid w:val="00EC5174"/>
    <w:rsid w:val="00EC571E"/>
    <w:rsid w:val="00EC59B1"/>
    <w:rsid w:val="00EC5C30"/>
    <w:rsid w:val="00EC5DF6"/>
    <w:rsid w:val="00EC6BB8"/>
    <w:rsid w:val="00EC6FED"/>
    <w:rsid w:val="00EC7900"/>
    <w:rsid w:val="00EC7E59"/>
    <w:rsid w:val="00ED025D"/>
    <w:rsid w:val="00ED088E"/>
    <w:rsid w:val="00ED0EFE"/>
    <w:rsid w:val="00ED1FA0"/>
    <w:rsid w:val="00ED24EF"/>
    <w:rsid w:val="00ED274A"/>
    <w:rsid w:val="00ED28FC"/>
    <w:rsid w:val="00ED2939"/>
    <w:rsid w:val="00ED295C"/>
    <w:rsid w:val="00ED2E90"/>
    <w:rsid w:val="00ED381A"/>
    <w:rsid w:val="00ED4EE4"/>
    <w:rsid w:val="00ED60D0"/>
    <w:rsid w:val="00ED6152"/>
    <w:rsid w:val="00ED62D4"/>
    <w:rsid w:val="00ED689C"/>
    <w:rsid w:val="00ED6A66"/>
    <w:rsid w:val="00ED6AC3"/>
    <w:rsid w:val="00ED6F0C"/>
    <w:rsid w:val="00ED75E3"/>
    <w:rsid w:val="00ED7802"/>
    <w:rsid w:val="00EE14FE"/>
    <w:rsid w:val="00EE1622"/>
    <w:rsid w:val="00EE1C86"/>
    <w:rsid w:val="00EE2587"/>
    <w:rsid w:val="00EE2A55"/>
    <w:rsid w:val="00EE3755"/>
    <w:rsid w:val="00EE55BB"/>
    <w:rsid w:val="00EE5ABB"/>
    <w:rsid w:val="00EE6405"/>
    <w:rsid w:val="00EE679A"/>
    <w:rsid w:val="00EE6829"/>
    <w:rsid w:val="00EE6F1C"/>
    <w:rsid w:val="00EE7237"/>
    <w:rsid w:val="00EE7611"/>
    <w:rsid w:val="00EE7A2E"/>
    <w:rsid w:val="00EE7CA2"/>
    <w:rsid w:val="00EF0CCC"/>
    <w:rsid w:val="00EF0CF7"/>
    <w:rsid w:val="00EF0DC0"/>
    <w:rsid w:val="00EF0DFD"/>
    <w:rsid w:val="00EF12E1"/>
    <w:rsid w:val="00EF153E"/>
    <w:rsid w:val="00EF17B4"/>
    <w:rsid w:val="00EF1BDB"/>
    <w:rsid w:val="00EF23AC"/>
    <w:rsid w:val="00EF3221"/>
    <w:rsid w:val="00EF37E1"/>
    <w:rsid w:val="00EF4345"/>
    <w:rsid w:val="00EF46B1"/>
    <w:rsid w:val="00EF47EB"/>
    <w:rsid w:val="00EF4B29"/>
    <w:rsid w:val="00EF4C69"/>
    <w:rsid w:val="00EF526B"/>
    <w:rsid w:val="00EF5AEC"/>
    <w:rsid w:val="00EF5F90"/>
    <w:rsid w:val="00EF650B"/>
    <w:rsid w:val="00EF65F6"/>
    <w:rsid w:val="00EF66E4"/>
    <w:rsid w:val="00EF713C"/>
    <w:rsid w:val="00EF738D"/>
    <w:rsid w:val="00F0144E"/>
    <w:rsid w:val="00F01D30"/>
    <w:rsid w:val="00F042EA"/>
    <w:rsid w:val="00F059BD"/>
    <w:rsid w:val="00F06310"/>
    <w:rsid w:val="00F06532"/>
    <w:rsid w:val="00F074E5"/>
    <w:rsid w:val="00F07B7D"/>
    <w:rsid w:val="00F10348"/>
    <w:rsid w:val="00F107BD"/>
    <w:rsid w:val="00F11254"/>
    <w:rsid w:val="00F1139A"/>
    <w:rsid w:val="00F11685"/>
    <w:rsid w:val="00F11CDD"/>
    <w:rsid w:val="00F12542"/>
    <w:rsid w:val="00F12566"/>
    <w:rsid w:val="00F12B14"/>
    <w:rsid w:val="00F13AB3"/>
    <w:rsid w:val="00F147B7"/>
    <w:rsid w:val="00F151C2"/>
    <w:rsid w:val="00F15620"/>
    <w:rsid w:val="00F15B4D"/>
    <w:rsid w:val="00F15C50"/>
    <w:rsid w:val="00F17126"/>
    <w:rsid w:val="00F172FC"/>
    <w:rsid w:val="00F17466"/>
    <w:rsid w:val="00F17C2B"/>
    <w:rsid w:val="00F17F34"/>
    <w:rsid w:val="00F17F48"/>
    <w:rsid w:val="00F2190B"/>
    <w:rsid w:val="00F2200B"/>
    <w:rsid w:val="00F2407B"/>
    <w:rsid w:val="00F250F5"/>
    <w:rsid w:val="00F26403"/>
    <w:rsid w:val="00F268F4"/>
    <w:rsid w:val="00F26A5B"/>
    <w:rsid w:val="00F27AB0"/>
    <w:rsid w:val="00F303F4"/>
    <w:rsid w:val="00F31316"/>
    <w:rsid w:val="00F31838"/>
    <w:rsid w:val="00F323B3"/>
    <w:rsid w:val="00F331B7"/>
    <w:rsid w:val="00F3326B"/>
    <w:rsid w:val="00F335B1"/>
    <w:rsid w:val="00F3412E"/>
    <w:rsid w:val="00F3438D"/>
    <w:rsid w:val="00F345A1"/>
    <w:rsid w:val="00F376C3"/>
    <w:rsid w:val="00F404B6"/>
    <w:rsid w:val="00F4291E"/>
    <w:rsid w:val="00F42EE5"/>
    <w:rsid w:val="00F450D8"/>
    <w:rsid w:val="00F4616A"/>
    <w:rsid w:val="00F46AFB"/>
    <w:rsid w:val="00F46E7E"/>
    <w:rsid w:val="00F46FE5"/>
    <w:rsid w:val="00F478D9"/>
    <w:rsid w:val="00F47ADF"/>
    <w:rsid w:val="00F47CE9"/>
    <w:rsid w:val="00F47D20"/>
    <w:rsid w:val="00F50014"/>
    <w:rsid w:val="00F50B06"/>
    <w:rsid w:val="00F50DFF"/>
    <w:rsid w:val="00F50F8D"/>
    <w:rsid w:val="00F5176E"/>
    <w:rsid w:val="00F52CB3"/>
    <w:rsid w:val="00F5329A"/>
    <w:rsid w:val="00F532CE"/>
    <w:rsid w:val="00F53AAF"/>
    <w:rsid w:val="00F54378"/>
    <w:rsid w:val="00F55446"/>
    <w:rsid w:val="00F55839"/>
    <w:rsid w:val="00F562C3"/>
    <w:rsid w:val="00F562F1"/>
    <w:rsid w:val="00F579E0"/>
    <w:rsid w:val="00F57DD8"/>
    <w:rsid w:val="00F60093"/>
    <w:rsid w:val="00F60A59"/>
    <w:rsid w:val="00F60D41"/>
    <w:rsid w:val="00F62027"/>
    <w:rsid w:val="00F625C0"/>
    <w:rsid w:val="00F63ED7"/>
    <w:rsid w:val="00F643FA"/>
    <w:rsid w:val="00F64D40"/>
    <w:rsid w:val="00F64F9F"/>
    <w:rsid w:val="00F6508D"/>
    <w:rsid w:val="00F66363"/>
    <w:rsid w:val="00F663CA"/>
    <w:rsid w:val="00F6654C"/>
    <w:rsid w:val="00F66AA5"/>
    <w:rsid w:val="00F673CF"/>
    <w:rsid w:val="00F70A58"/>
    <w:rsid w:val="00F71113"/>
    <w:rsid w:val="00F713A2"/>
    <w:rsid w:val="00F72050"/>
    <w:rsid w:val="00F72EAA"/>
    <w:rsid w:val="00F73060"/>
    <w:rsid w:val="00F73455"/>
    <w:rsid w:val="00F736B4"/>
    <w:rsid w:val="00F749C9"/>
    <w:rsid w:val="00F74C6F"/>
    <w:rsid w:val="00F76369"/>
    <w:rsid w:val="00F766E8"/>
    <w:rsid w:val="00F767A0"/>
    <w:rsid w:val="00F771CF"/>
    <w:rsid w:val="00F773FB"/>
    <w:rsid w:val="00F7792C"/>
    <w:rsid w:val="00F77F32"/>
    <w:rsid w:val="00F80438"/>
    <w:rsid w:val="00F80A5B"/>
    <w:rsid w:val="00F80C1D"/>
    <w:rsid w:val="00F8197C"/>
    <w:rsid w:val="00F832B8"/>
    <w:rsid w:val="00F836CB"/>
    <w:rsid w:val="00F83C44"/>
    <w:rsid w:val="00F842EE"/>
    <w:rsid w:val="00F8430B"/>
    <w:rsid w:val="00F8478E"/>
    <w:rsid w:val="00F84994"/>
    <w:rsid w:val="00F8513F"/>
    <w:rsid w:val="00F8563C"/>
    <w:rsid w:val="00F860E8"/>
    <w:rsid w:val="00F87036"/>
    <w:rsid w:val="00F8725F"/>
    <w:rsid w:val="00F87CC4"/>
    <w:rsid w:val="00F901D4"/>
    <w:rsid w:val="00F902CB"/>
    <w:rsid w:val="00F91167"/>
    <w:rsid w:val="00F91EA9"/>
    <w:rsid w:val="00F924E5"/>
    <w:rsid w:val="00F93C6C"/>
    <w:rsid w:val="00F94342"/>
    <w:rsid w:val="00F94BAC"/>
    <w:rsid w:val="00F95465"/>
    <w:rsid w:val="00F95E42"/>
    <w:rsid w:val="00F95E73"/>
    <w:rsid w:val="00F961A8"/>
    <w:rsid w:val="00FA032C"/>
    <w:rsid w:val="00FA0A77"/>
    <w:rsid w:val="00FA108A"/>
    <w:rsid w:val="00FA2DFA"/>
    <w:rsid w:val="00FA39E8"/>
    <w:rsid w:val="00FA4516"/>
    <w:rsid w:val="00FA49A7"/>
    <w:rsid w:val="00FA4B72"/>
    <w:rsid w:val="00FA4C75"/>
    <w:rsid w:val="00FA60E8"/>
    <w:rsid w:val="00FA653F"/>
    <w:rsid w:val="00FA6D03"/>
    <w:rsid w:val="00FA7265"/>
    <w:rsid w:val="00FA775B"/>
    <w:rsid w:val="00FB0510"/>
    <w:rsid w:val="00FB06E3"/>
    <w:rsid w:val="00FB08B6"/>
    <w:rsid w:val="00FB198A"/>
    <w:rsid w:val="00FB1E12"/>
    <w:rsid w:val="00FB2873"/>
    <w:rsid w:val="00FB3000"/>
    <w:rsid w:val="00FB3526"/>
    <w:rsid w:val="00FB3DF9"/>
    <w:rsid w:val="00FB3E51"/>
    <w:rsid w:val="00FB43B8"/>
    <w:rsid w:val="00FB4C71"/>
    <w:rsid w:val="00FB5D73"/>
    <w:rsid w:val="00FB6502"/>
    <w:rsid w:val="00FC0014"/>
    <w:rsid w:val="00FC0533"/>
    <w:rsid w:val="00FC069B"/>
    <w:rsid w:val="00FC07EF"/>
    <w:rsid w:val="00FC09D8"/>
    <w:rsid w:val="00FC0ABE"/>
    <w:rsid w:val="00FC0B1F"/>
    <w:rsid w:val="00FC0E4D"/>
    <w:rsid w:val="00FC1084"/>
    <w:rsid w:val="00FC11AF"/>
    <w:rsid w:val="00FC1E29"/>
    <w:rsid w:val="00FC1E5F"/>
    <w:rsid w:val="00FC23E8"/>
    <w:rsid w:val="00FC3907"/>
    <w:rsid w:val="00FC399B"/>
    <w:rsid w:val="00FC3B40"/>
    <w:rsid w:val="00FC5DF4"/>
    <w:rsid w:val="00FC71E7"/>
    <w:rsid w:val="00FC75F0"/>
    <w:rsid w:val="00FD0765"/>
    <w:rsid w:val="00FD207D"/>
    <w:rsid w:val="00FD29B1"/>
    <w:rsid w:val="00FD41B4"/>
    <w:rsid w:val="00FD4F08"/>
    <w:rsid w:val="00FD5DB5"/>
    <w:rsid w:val="00FD7F13"/>
    <w:rsid w:val="00FE01FC"/>
    <w:rsid w:val="00FE0AEB"/>
    <w:rsid w:val="00FE13FC"/>
    <w:rsid w:val="00FE3427"/>
    <w:rsid w:val="00FE3653"/>
    <w:rsid w:val="00FE3B1C"/>
    <w:rsid w:val="00FE4CE4"/>
    <w:rsid w:val="00FE538A"/>
    <w:rsid w:val="00FE543A"/>
    <w:rsid w:val="00FE6D33"/>
    <w:rsid w:val="00FE6EB5"/>
    <w:rsid w:val="00FE71C8"/>
    <w:rsid w:val="00FF04BF"/>
    <w:rsid w:val="00FF050F"/>
    <w:rsid w:val="00FF0953"/>
    <w:rsid w:val="00FF2402"/>
    <w:rsid w:val="00FF26C0"/>
    <w:rsid w:val="00FF315E"/>
    <w:rsid w:val="00FF49EB"/>
    <w:rsid w:val="00FF5749"/>
    <w:rsid w:val="00FF58B3"/>
    <w:rsid w:val="00FF5F19"/>
    <w:rsid w:val="00FF61AF"/>
    <w:rsid w:val="00FF7F0F"/>
    <w:rsid w:val="00FF7F2E"/>
  </w:rsids>
  <m:mathPr>
    <m:mathFont m:val="Cambria Math"/>
    <m:brkBin m:val="before"/>
    <m:brkBinSub m:val="--"/>
    <m:smallFrac m:val="0"/>
    <m:dispDef/>
    <m:lMargin m:val="0"/>
    <m:rMargin m:val="0"/>
    <m:defJc m:val="centerGroup"/>
    <m:wrapIndent m:val="1440"/>
    <m:intLim m:val="subSup"/>
    <m:naryLim m:val="undOvr"/>
  </m:mathPr>
  <w:themeFontLang w:val="el-G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75632"/>
  <w15:chartTrackingRefBased/>
  <w15:docId w15:val="{F27D62B1-F0C6-416D-A448-36673D05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91"/>
    <w:pPr>
      <w:spacing w:after="0" w:line="240" w:lineRule="auto"/>
    </w:pPr>
    <w:rPr>
      <w:rFonts w:ascii="Times New Roman" w:eastAsia="Times New Roman" w:hAnsi="Times New Roman" w:cs="Times New Roman"/>
      <w:sz w:val="24"/>
      <w:szCs w:val="24"/>
      <w:lang w:val="en-US" w:eastAsia="ko-KR"/>
    </w:rPr>
  </w:style>
  <w:style w:type="paragraph" w:styleId="Heading1">
    <w:name w:val="heading 1"/>
    <w:aliases w:val="Section Heading"/>
    <w:basedOn w:val="Normal"/>
    <w:next w:val="Normal"/>
    <w:link w:val="Heading1Char"/>
    <w:autoRedefine/>
    <w:uiPriority w:val="9"/>
    <w:qFormat/>
    <w:rsid w:val="00DC351B"/>
    <w:pPr>
      <w:keepNext/>
      <w:keepLines/>
      <w:numPr>
        <w:numId w:val="4"/>
      </w:numPr>
      <w:spacing w:before="480" w:line="312" w:lineRule="auto"/>
      <w:jc w:val="both"/>
      <w:outlineLvl w:val="0"/>
    </w:pPr>
    <w:rPr>
      <w:rFonts w:ascii="Calibri" w:hAnsi="Calibri"/>
      <w:b/>
      <w:bCs/>
      <w:sz w:val="32"/>
      <w:szCs w:val="32"/>
      <w:lang w:val="el-GR" w:eastAsia="en-US"/>
    </w:rPr>
  </w:style>
  <w:style w:type="paragraph" w:styleId="Heading2">
    <w:name w:val="heading 2"/>
    <w:aliases w:val="Reset numbering"/>
    <w:basedOn w:val="Normal"/>
    <w:next w:val="Normal"/>
    <w:link w:val="Heading2Char"/>
    <w:autoRedefine/>
    <w:qFormat/>
    <w:rsid w:val="00281653"/>
    <w:pPr>
      <w:keepNext/>
      <w:numPr>
        <w:ilvl w:val="1"/>
        <w:numId w:val="4"/>
      </w:numPr>
      <w:tabs>
        <w:tab w:val="left" w:pos="720"/>
      </w:tabs>
      <w:jc w:val="both"/>
      <w:outlineLvl w:val="1"/>
    </w:pPr>
    <w:rPr>
      <w:rFonts w:ascii="Calibri" w:hAnsi="Calibri"/>
      <w:b/>
      <w:bCs/>
      <w:sz w:val="28"/>
      <w:lang w:val="el-GR" w:eastAsia="en-US"/>
    </w:rPr>
  </w:style>
  <w:style w:type="paragraph" w:styleId="Heading3">
    <w:name w:val="heading 3"/>
    <w:basedOn w:val="Normal"/>
    <w:next w:val="Normal"/>
    <w:link w:val="Heading3Char"/>
    <w:autoRedefine/>
    <w:qFormat/>
    <w:rsid w:val="000E65B6"/>
    <w:pPr>
      <w:keepNext/>
      <w:numPr>
        <w:ilvl w:val="2"/>
        <w:numId w:val="4"/>
      </w:numPr>
      <w:jc w:val="both"/>
      <w:outlineLvl w:val="2"/>
    </w:pPr>
    <w:rPr>
      <w:rFonts w:asciiTheme="minorHAnsi" w:hAnsiTheme="minorHAnsi"/>
      <w:b/>
      <w:bCs/>
      <w:sz w:val="26"/>
      <w:szCs w:val="26"/>
      <w:lang w:eastAsia="en-US"/>
    </w:rPr>
  </w:style>
  <w:style w:type="paragraph" w:styleId="Heading4">
    <w:name w:val="heading 4"/>
    <w:basedOn w:val="Normal"/>
    <w:next w:val="Normal"/>
    <w:link w:val="Heading4Char"/>
    <w:autoRedefine/>
    <w:uiPriority w:val="9"/>
    <w:qFormat/>
    <w:rsid w:val="00AC58FE"/>
    <w:pPr>
      <w:keepNext/>
      <w:jc w:val="both"/>
      <w:outlineLvl w:val="3"/>
    </w:pPr>
    <w:rPr>
      <w:rFonts w:asciiTheme="minorHAnsi" w:hAnsiTheme="minorHAnsi"/>
      <w:b/>
      <w:bCs/>
      <w:lang w:val="en-GB" w:eastAsia="en-US"/>
    </w:rPr>
  </w:style>
  <w:style w:type="paragraph" w:styleId="Heading5">
    <w:name w:val="heading 5"/>
    <w:basedOn w:val="Normal"/>
    <w:next w:val="Normal"/>
    <w:link w:val="Heading5Char"/>
    <w:uiPriority w:val="9"/>
    <w:qFormat/>
    <w:rsid w:val="00AC58FE"/>
    <w:pPr>
      <w:numPr>
        <w:ilvl w:val="4"/>
        <w:numId w:val="4"/>
      </w:numPr>
      <w:spacing w:before="240" w:after="60"/>
      <w:jc w:val="both"/>
      <w:outlineLvl w:val="4"/>
    </w:pPr>
    <w:rPr>
      <w:rFonts w:asciiTheme="minorHAnsi" w:hAnsiTheme="minorHAnsi"/>
      <w:b/>
      <w:bCs/>
      <w:i/>
      <w:iCs/>
      <w:sz w:val="26"/>
      <w:szCs w:val="26"/>
      <w:lang w:val="en-GB" w:eastAsia="en-US"/>
    </w:rPr>
  </w:style>
  <w:style w:type="paragraph" w:styleId="Heading6">
    <w:name w:val="heading 6"/>
    <w:aliases w:val="Legal Level 1."/>
    <w:basedOn w:val="Normal"/>
    <w:next w:val="Normal"/>
    <w:link w:val="Heading6Char"/>
    <w:uiPriority w:val="9"/>
    <w:qFormat/>
    <w:rsid w:val="00AC58FE"/>
    <w:pPr>
      <w:numPr>
        <w:ilvl w:val="5"/>
        <w:numId w:val="4"/>
      </w:numPr>
      <w:spacing w:before="240" w:after="60"/>
      <w:jc w:val="both"/>
      <w:outlineLvl w:val="5"/>
    </w:pPr>
    <w:rPr>
      <w:rFonts w:asciiTheme="minorHAnsi" w:hAnsiTheme="minorHAnsi"/>
      <w:b/>
      <w:bCs/>
      <w:sz w:val="22"/>
      <w:szCs w:val="22"/>
      <w:lang w:val="en-GB" w:eastAsia="en-US"/>
    </w:rPr>
  </w:style>
  <w:style w:type="paragraph" w:styleId="Heading7">
    <w:name w:val="heading 7"/>
    <w:basedOn w:val="Normal"/>
    <w:next w:val="Normal"/>
    <w:link w:val="Heading7Char"/>
    <w:uiPriority w:val="9"/>
    <w:qFormat/>
    <w:rsid w:val="00AC58FE"/>
    <w:pPr>
      <w:numPr>
        <w:ilvl w:val="6"/>
        <w:numId w:val="4"/>
      </w:numPr>
      <w:spacing w:before="240" w:after="60"/>
      <w:jc w:val="both"/>
      <w:outlineLvl w:val="6"/>
    </w:pPr>
    <w:rPr>
      <w:rFonts w:asciiTheme="minorHAnsi" w:hAnsiTheme="minorHAnsi"/>
      <w:sz w:val="22"/>
      <w:lang w:val="en-GB" w:eastAsia="en-US"/>
    </w:rPr>
  </w:style>
  <w:style w:type="paragraph" w:styleId="Heading8">
    <w:name w:val="heading 8"/>
    <w:basedOn w:val="Normal"/>
    <w:next w:val="Normal"/>
    <w:link w:val="Heading8Char"/>
    <w:uiPriority w:val="9"/>
    <w:qFormat/>
    <w:rsid w:val="00AC58FE"/>
    <w:pPr>
      <w:numPr>
        <w:ilvl w:val="7"/>
        <w:numId w:val="4"/>
      </w:numPr>
      <w:spacing w:before="240" w:after="60"/>
      <w:jc w:val="both"/>
      <w:outlineLvl w:val="7"/>
    </w:pPr>
    <w:rPr>
      <w:rFonts w:asciiTheme="minorHAnsi" w:hAnsiTheme="minorHAnsi"/>
      <w:i/>
      <w:iCs/>
      <w:sz w:val="22"/>
      <w:lang w:val="en-GB" w:eastAsia="en-US"/>
    </w:rPr>
  </w:style>
  <w:style w:type="paragraph" w:styleId="Heading9">
    <w:name w:val="heading 9"/>
    <w:basedOn w:val="Normal"/>
    <w:next w:val="Normal"/>
    <w:link w:val="Heading9Char"/>
    <w:uiPriority w:val="9"/>
    <w:qFormat/>
    <w:rsid w:val="00AC58FE"/>
    <w:pPr>
      <w:numPr>
        <w:ilvl w:val="8"/>
        <w:numId w:val="4"/>
      </w:numPr>
      <w:spacing w:before="240" w:after="60"/>
      <w:jc w:val="both"/>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DC351B"/>
    <w:rPr>
      <w:rFonts w:ascii="Calibri" w:eastAsia="Times New Roman" w:hAnsi="Calibri" w:cs="Times New Roman"/>
      <w:b/>
      <w:bCs/>
      <w:sz w:val="32"/>
      <w:szCs w:val="32"/>
    </w:rPr>
  </w:style>
  <w:style w:type="character" w:customStyle="1" w:styleId="Heading2Char">
    <w:name w:val="Heading 2 Char"/>
    <w:aliases w:val="Reset numbering Char"/>
    <w:basedOn w:val="DefaultParagraphFont"/>
    <w:link w:val="Heading2"/>
    <w:rsid w:val="00281653"/>
    <w:rPr>
      <w:rFonts w:ascii="Calibri" w:eastAsia="Times New Roman" w:hAnsi="Calibri" w:cs="Times New Roman"/>
      <w:b/>
      <w:bCs/>
      <w:sz w:val="28"/>
      <w:szCs w:val="24"/>
    </w:rPr>
  </w:style>
  <w:style w:type="character" w:customStyle="1" w:styleId="Heading3Char">
    <w:name w:val="Heading 3 Char"/>
    <w:basedOn w:val="DefaultParagraphFont"/>
    <w:link w:val="Heading3"/>
    <w:rsid w:val="000E65B6"/>
    <w:rPr>
      <w:rFonts w:eastAsia="Times New Roman" w:cs="Times New Roman"/>
      <w:b/>
      <w:bCs/>
      <w:sz w:val="26"/>
      <w:szCs w:val="26"/>
      <w:lang w:val="en-US"/>
    </w:rPr>
  </w:style>
  <w:style w:type="character" w:customStyle="1" w:styleId="Heading4Char">
    <w:name w:val="Heading 4 Char"/>
    <w:basedOn w:val="DefaultParagraphFont"/>
    <w:link w:val="Heading4"/>
    <w:uiPriority w:val="9"/>
    <w:rsid w:val="00AC58FE"/>
    <w:rPr>
      <w:rFonts w:eastAsia="Times New Roman" w:cs="Times New Roman"/>
      <w:b/>
      <w:bCs/>
      <w:sz w:val="24"/>
      <w:szCs w:val="24"/>
      <w:lang w:val="en-GB"/>
    </w:rPr>
  </w:style>
  <w:style w:type="character" w:customStyle="1" w:styleId="Heading5Char">
    <w:name w:val="Heading 5 Char"/>
    <w:basedOn w:val="DefaultParagraphFont"/>
    <w:link w:val="Heading5"/>
    <w:uiPriority w:val="9"/>
    <w:rsid w:val="00AC58FE"/>
    <w:rPr>
      <w:rFonts w:eastAsia="Times New Roman" w:cs="Times New Roman"/>
      <w:b/>
      <w:bCs/>
      <w:i/>
      <w:iCs/>
      <w:sz w:val="26"/>
      <w:szCs w:val="26"/>
      <w:lang w:val="en-GB"/>
    </w:rPr>
  </w:style>
  <w:style w:type="character" w:customStyle="1" w:styleId="Heading6Char">
    <w:name w:val="Heading 6 Char"/>
    <w:aliases w:val="Legal Level 1. Char"/>
    <w:basedOn w:val="DefaultParagraphFont"/>
    <w:link w:val="Heading6"/>
    <w:uiPriority w:val="9"/>
    <w:rsid w:val="00AC58FE"/>
    <w:rPr>
      <w:rFonts w:eastAsia="Times New Roman" w:cs="Times New Roman"/>
      <w:b/>
      <w:bCs/>
      <w:lang w:val="en-GB"/>
    </w:rPr>
  </w:style>
  <w:style w:type="character" w:customStyle="1" w:styleId="Heading7Char">
    <w:name w:val="Heading 7 Char"/>
    <w:basedOn w:val="DefaultParagraphFont"/>
    <w:link w:val="Heading7"/>
    <w:uiPriority w:val="9"/>
    <w:rsid w:val="00AC58FE"/>
    <w:rPr>
      <w:rFonts w:eastAsia="Times New Roman" w:cs="Times New Roman"/>
      <w:szCs w:val="24"/>
      <w:lang w:val="en-GB"/>
    </w:rPr>
  </w:style>
  <w:style w:type="character" w:customStyle="1" w:styleId="Heading8Char">
    <w:name w:val="Heading 8 Char"/>
    <w:basedOn w:val="DefaultParagraphFont"/>
    <w:link w:val="Heading8"/>
    <w:uiPriority w:val="9"/>
    <w:rsid w:val="00AC58FE"/>
    <w:rPr>
      <w:rFonts w:eastAsia="Times New Roman" w:cs="Times New Roman"/>
      <w:i/>
      <w:iCs/>
      <w:szCs w:val="24"/>
      <w:lang w:val="en-GB"/>
    </w:rPr>
  </w:style>
  <w:style w:type="character" w:customStyle="1" w:styleId="Heading9Char">
    <w:name w:val="Heading 9 Char"/>
    <w:basedOn w:val="DefaultParagraphFont"/>
    <w:link w:val="Heading9"/>
    <w:uiPriority w:val="9"/>
    <w:rsid w:val="00AC58FE"/>
    <w:rPr>
      <w:rFonts w:ascii="Arial" w:eastAsia="Times New Roman" w:hAnsi="Arial" w:cs="Arial"/>
      <w:lang w:val="en-GB"/>
    </w:rPr>
  </w:style>
  <w:style w:type="paragraph" w:customStyle="1" w:styleId="ZchnZchn1">
    <w:name w:val="Zchn Zchn1"/>
    <w:basedOn w:val="Normal"/>
    <w:rsid w:val="00AC58FE"/>
    <w:pPr>
      <w:spacing w:after="160" w:line="240" w:lineRule="exact"/>
    </w:pPr>
    <w:rPr>
      <w:rFonts w:ascii="Arial" w:hAnsi="Arial"/>
      <w:sz w:val="20"/>
      <w:szCs w:val="20"/>
      <w:lang w:eastAsia="en-US"/>
    </w:rPr>
  </w:style>
  <w:style w:type="paragraph" w:styleId="TOC1">
    <w:name w:val="toc 1"/>
    <w:basedOn w:val="Normal"/>
    <w:next w:val="Normal"/>
    <w:autoRedefine/>
    <w:uiPriority w:val="39"/>
    <w:rsid w:val="00E10891"/>
    <w:pPr>
      <w:tabs>
        <w:tab w:val="left" w:pos="440"/>
        <w:tab w:val="right" w:leader="dot" w:pos="8657"/>
      </w:tabs>
      <w:spacing w:before="120"/>
    </w:pPr>
    <w:rPr>
      <w:rFonts w:asciiTheme="minorHAnsi" w:hAnsiTheme="minorHAnsi"/>
      <w:b/>
      <w:bCs/>
      <w:i/>
      <w:iCs/>
      <w:lang w:val="en-GB" w:eastAsia="en-US"/>
    </w:rPr>
  </w:style>
  <w:style w:type="paragraph" w:styleId="TOC2">
    <w:name w:val="toc 2"/>
    <w:basedOn w:val="Normal"/>
    <w:next w:val="Normal"/>
    <w:autoRedefine/>
    <w:uiPriority w:val="39"/>
    <w:rsid w:val="00840F7F"/>
    <w:pPr>
      <w:tabs>
        <w:tab w:val="left" w:pos="880"/>
        <w:tab w:val="right" w:leader="dot" w:pos="8657"/>
      </w:tabs>
      <w:spacing w:before="120"/>
      <w:ind w:left="220"/>
    </w:pPr>
    <w:rPr>
      <w:rFonts w:asciiTheme="minorHAnsi" w:hAnsiTheme="minorHAnsi"/>
      <w:b/>
      <w:bCs/>
      <w:sz w:val="22"/>
      <w:szCs w:val="22"/>
      <w:lang w:val="en-GB" w:eastAsia="en-US"/>
    </w:rPr>
  </w:style>
  <w:style w:type="paragraph" w:styleId="TOC3">
    <w:name w:val="toc 3"/>
    <w:basedOn w:val="Normal"/>
    <w:next w:val="Normal"/>
    <w:autoRedefine/>
    <w:uiPriority w:val="39"/>
    <w:rsid w:val="00CA5320"/>
    <w:pPr>
      <w:tabs>
        <w:tab w:val="left" w:pos="1100"/>
        <w:tab w:val="right" w:leader="dot" w:pos="8657"/>
      </w:tabs>
      <w:ind w:left="440"/>
    </w:pPr>
    <w:rPr>
      <w:rFonts w:asciiTheme="minorHAnsi" w:hAnsiTheme="minorHAnsi"/>
      <w:sz w:val="20"/>
      <w:szCs w:val="20"/>
      <w:lang w:val="en-GB" w:eastAsia="en-US"/>
    </w:rPr>
  </w:style>
  <w:style w:type="paragraph" w:styleId="TOC4">
    <w:name w:val="toc 4"/>
    <w:basedOn w:val="Normal"/>
    <w:next w:val="Normal"/>
    <w:autoRedefine/>
    <w:semiHidden/>
    <w:rsid w:val="00AC58FE"/>
    <w:pPr>
      <w:ind w:left="660"/>
    </w:pPr>
    <w:rPr>
      <w:rFonts w:asciiTheme="minorHAnsi" w:hAnsiTheme="minorHAnsi"/>
      <w:sz w:val="20"/>
      <w:szCs w:val="20"/>
      <w:lang w:val="en-GB" w:eastAsia="en-US"/>
    </w:rPr>
  </w:style>
  <w:style w:type="paragraph" w:styleId="TOC5">
    <w:name w:val="toc 5"/>
    <w:basedOn w:val="Normal"/>
    <w:next w:val="Normal"/>
    <w:autoRedefine/>
    <w:semiHidden/>
    <w:rsid w:val="00AC58FE"/>
    <w:pPr>
      <w:ind w:left="880"/>
    </w:pPr>
    <w:rPr>
      <w:rFonts w:asciiTheme="minorHAnsi" w:hAnsiTheme="minorHAnsi"/>
      <w:sz w:val="20"/>
      <w:szCs w:val="20"/>
      <w:lang w:val="en-GB" w:eastAsia="en-US"/>
    </w:rPr>
  </w:style>
  <w:style w:type="paragraph" w:styleId="TOC6">
    <w:name w:val="toc 6"/>
    <w:basedOn w:val="Normal"/>
    <w:next w:val="Normal"/>
    <w:autoRedefine/>
    <w:semiHidden/>
    <w:rsid w:val="00AC58FE"/>
    <w:pPr>
      <w:ind w:left="1100"/>
    </w:pPr>
    <w:rPr>
      <w:rFonts w:asciiTheme="minorHAnsi" w:hAnsiTheme="minorHAnsi"/>
      <w:sz w:val="20"/>
      <w:szCs w:val="20"/>
      <w:lang w:val="en-GB" w:eastAsia="en-US"/>
    </w:rPr>
  </w:style>
  <w:style w:type="paragraph" w:styleId="TOC7">
    <w:name w:val="toc 7"/>
    <w:basedOn w:val="Normal"/>
    <w:next w:val="Normal"/>
    <w:autoRedefine/>
    <w:semiHidden/>
    <w:rsid w:val="00AC58FE"/>
    <w:pPr>
      <w:ind w:left="1320"/>
    </w:pPr>
    <w:rPr>
      <w:rFonts w:asciiTheme="minorHAnsi" w:hAnsiTheme="minorHAnsi"/>
      <w:sz w:val="20"/>
      <w:szCs w:val="20"/>
      <w:lang w:val="en-GB" w:eastAsia="en-US"/>
    </w:rPr>
  </w:style>
  <w:style w:type="paragraph" w:styleId="TOC8">
    <w:name w:val="toc 8"/>
    <w:basedOn w:val="Normal"/>
    <w:next w:val="Normal"/>
    <w:autoRedefine/>
    <w:semiHidden/>
    <w:rsid w:val="00AC58FE"/>
    <w:pPr>
      <w:ind w:left="1540"/>
    </w:pPr>
    <w:rPr>
      <w:rFonts w:asciiTheme="minorHAnsi" w:hAnsiTheme="minorHAnsi"/>
      <w:sz w:val="20"/>
      <w:szCs w:val="20"/>
      <w:lang w:val="en-GB" w:eastAsia="en-US"/>
    </w:rPr>
  </w:style>
  <w:style w:type="paragraph" w:styleId="TOC9">
    <w:name w:val="toc 9"/>
    <w:basedOn w:val="Normal"/>
    <w:next w:val="Normal"/>
    <w:autoRedefine/>
    <w:semiHidden/>
    <w:rsid w:val="00AC58FE"/>
    <w:pPr>
      <w:ind w:left="1760"/>
    </w:pPr>
    <w:rPr>
      <w:rFonts w:asciiTheme="minorHAnsi" w:hAnsiTheme="minorHAnsi"/>
      <w:sz w:val="20"/>
      <w:szCs w:val="20"/>
      <w:lang w:val="en-GB" w:eastAsia="en-US"/>
    </w:rPr>
  </w:style>
  <w:style w:type="character" w:styleId="Hyperlink">
    <w:name w:val="Hyperlink"/>
    <w:basedOn w:val="DefaultParagraphFont"/>
    <w:uiPriority w:val="99"/>
    <w:rsid w:val="00AC58FE"/>
    <w:rPr>
      <w:color w:val="0000FF"/>
      <w:u w:val="single"/>
    </w:rPr>
  </w:style>
  <w:style w:type="paragraph" w:styleId="BodyTextIndent">
    <w:name w:val="Body Text Indent"/>
    <w:basedOn w:val="Normal"/>
    <w:link w:val="BodyTextIndentChar"/>
    <w:rsid w:val="00AC58FE"/>
    <w:pPr>
      <w:ind w:left="576"/>
      <w:jc w:val="both"/>
    </w:pPr>
    <w:rPr>
      <w:rFonts w:asciiTheme="minorHAnsi" w:hAnsiTheme="minorHAnsi"/>
      <w:sz w:val="22"/>
      <w:lang w:val="en-GB" w:eastAsia="en-US"/>
    </w:rPr>
  </w:style>
  <w:style w:type="character" w:customStyle="1" w:styleId="BodyTextIndentChar">
    <w:name w:val="Body Text Indent Char"/>
    <w:basedOn w:val="DefaultParagraphFont"/>
    <w:link w:val="BodyTextIndent"/>
    <w:rsid w:val="00AC58FE"/>
    <w:rPr>
      <w:rFonts w:eastAsia="Times New Roman" w:cs="Times New Roman"/>
      <w:szCs w:val="24"/>
      <w:lang w:val="en-GB"/>
    </w:rPr>
  </w:style>
  <w:style w:type="paragraph" w:styleId="BodyTextIndent2">
    <w:name w:val="Body Text Indent 2"/>
    <w:basedOn w:val="Normal"/>
    <w:link w:val="BodyTextIndent2Char"/>
    <w:rsid w:val="00AC58FE"/>
    <w:pPr>
      <w:ind w:left="540"/>
      <w:jc w:val="both"/>
    </w:pPr>
    <w:rPr>
      <w:rFonts w:asciiTheme="minorHAnsi" w:hAnsiTheme="minorHAnsi"/>
      <w:sz w:val="22"/>
      <w:lang w:val="en-GB" w:eastAsia="en-US"/>
    </w:rPr>
  </w:style>
  <w:style w:type="character" w:customStyle="1" w:styleId="BodyTextIndent2Char">
    <w:name w:val="Body Text Indent 2 Char"/>
    <w:basedOn w:val="DefaultParagraphFont"/>
    <w:link w:val="BodyTextIndent2"/>
    <w:rsid w:val="00AC58FE"/>
    <w:rPr>
      <w:rFonts w:eastAsia="Times New Roman" w:cs="Times New Roman"/>
      <w:szCs w:val="24"/>
      <w:lang w:val="en-GB"/>
    </w:rPr>
  </w:style>
  <w:style w:type="paragraph" w:styleId="BodyTextIndent3">
    <w:name w:val="Body Text Indent 3"/>
    <w:basedOn w:val="Normal"/>
    <w:link w:val="BodyTextIndent3Char"/>
    <w:rsid w:val="00AC58FE"/>
    <w:pPr>
      <w:ind w:left="720"/>
      <w:jc w:val="both"/>
    </w:pPr>
    <w:rPr>
      <w:rFonts w:asciiTheme="minorHAnsi" w:hAnsiTheme="minorHAnsi"/>
      <w:sz w:val="22"/>
      <w:lang w:val="en-GB" w:eastAsia="en-US"/>
    </w:rPr>
  </w:style>
  <w:style w:type="character" w:customStyle="1" w:styleId="BodyTextIndent3Char">
    <w:name w:val="Body Text Indent 3 Char"/>
    <w:basedOn w:val="DefaultParagraphFont"/>
    <w:link w:val="BodyTextIndent3"/>
    <w:rsid w:val="00AC58FE"/>
    <w:rPr>
      <w:rFonts w:eastAsia="Times New Roman" w:cs="Times New Roman"/>
      <w:szCs w:val="24"/>
      <w:lang w:val="en-GB"/>
    </w:rPr>
  </w:style>
  <w:style w:type="paragraph" w:styleId="Header">
    <w:name w:val="header"/>
    <w:basedOn w:val="Normal"/>
    <w:link w:val="HeaderChar"/>
    <w:uiPriority w:val="99"/>
    <w:rsid w:val="00AC58FE"/>
    <w:pPr>
      <w:tabs>
        <w:tab w:val="center" w:pos="4320"/>
        <w:tab w:val="right" w:pos="8640"/>
      </w:tabs>
      <w:jc w:val="both"/>
    </w:pPr>
    <w:rPr>
      <w:rFonts w:asciiTheme="minorHAnsi" w:hAnsiTheme="minorHAnsi"/>
      <w:sz w:val="22"/>
      <w:lang w:val="en-GB" w:eastAsia="en-US"/>
    </w:rPr>
  </w:style>
  <w:style w:type="character" w:customStyle="1" w:styleId="HeaderChar">
    <w:name w:val="Header Char"/>
    <w:basedOn w:val="DefaultParagraphFont"/>
    <w:link w:val="Header"/>
    <w:uiPriority w:val="99"/>
    <w:rsid w:val="00AC58FE"/>
    <w:rPr>
      <w:rFonts w:eastAsia="Times New Roman" w:cs="Times New Roman"/>
      <w:szCs w:val="24"/>
      <w:lang w:val="en-GB"/>
    </w:rPr>
  </w:style>
  <w:style w:type="paragraph" w:styleId="Footer">
    <w:name w:val="footer"/>
    <w:aliases w:val="ft,f,fo,_?p?s???d?"/>
    <w:basedOn w:val="Normal"/>
    <w:link w:val="FooterChar"/>
    <w:rsid w:val="00AC58FE"/>
    <w:pPr>
      <w:tabs>
        <w:tab w:val="center" w:pos="4320"/>
        <w:tab w:val="right" w:pos="8640"/>
      </w:tabs>
      <w:jc w:val="both"/>
    </w:pPr>
    <w:rPr>
      <w:rFonts w:asciiTheme="minorHAnsi" w:hAnsiTheme="minorHAnsi"/>
      <w:sz w:val="22"/>
      <w:lang w:val="en-GB" w:eastAsia="en-US"/>
    </w:rPr>
  </w:style>
  <w:style w:type="character" w:customStyle="1" w:styleId="FooterChar">
    <w:name w:val="Footer Char"/>
    <w:aliases w:val="ft Char,f Char,fo Char,_?p?s???d? Char"/>
    <w:basedOn w:val="DefaultParagraphFont"/>
    <w:link w:val="Footer"/>
    <w:rsid w:val="00AC58FE"/>
    <w:rPr>
      <w:rFonts w:eastAsia="Times New Roman" w:cs="Times New Roman"/>
      <w:szCs w:val="24"/>
      <w:lang w:val="en-GB"/>
    </w:rPr>
  </w:style>
  <w:style w:type="character" w:styleId="PageNumber">
    <w:name w:val="page number"/>
    <w:basedOn w:val="DefaultParagraphFont"/>
    <w:rsid w:val="00AC58FE"/>
  </w:style>
  <w:style w:type="paragraph" w:customStyle="1" w:styleId="ABLOCKPARA">
    <w:name w:val="A BLOCK PARA"/>
    <w:basedOn w:val="Normal"/>
    <w:autoRedefine/>
    <w:rsid w:val="00AC58FE"/>
    <w:pPr>
      <w:spacing w:after="120"/>
      <w:jc w:val="both"/>
    </w:pPr>
    <w:rPr>
      <w:rFonts w:asciiTheme="minorHAnsi" w:hAnsiTheme="minorHAnsi"/>
      <w:sz w:val="22"/>
      <w:szCs w:val="20"/>
      <w:lang w:val="en-GB" w:eastAsia="en-US"/>
    </w:rPr>
  </w:style>
  <w:style w:type="paragraph" w:styleId="BodyText3">
    <w:name w:val="Body Text 3"/>
    <w:basedOn w:val="Normal"/>
    <w:link w:val="BodyText3Char"/>
    <w:rsid w:val="00AC58FE"/>
    <w:pPr>
      <w:jc w:val="both"/>
    </w:pPr>
    <w:rPr>
      <w:rFonts w:ascii="Arial" w:hAnsi="Arial"/>
      <w:sz w:val="22"/>
      <w:szCs w:val="20"/>
      <w:lang w:val="en-GB" w:eastAsia="en-US"/>
    </w:rPr>
  </w:style>
  <w:style w:type="character" w:customStyle="1" w:styleId="BodyText3Char">
    <w:name w:val="Body Text 3 Char"/>
    <w:basedOn w:val="DefaultParagraphFont"/>
    <w:link w:val="BodyText3"/>
    <w:rsid w:val="00AC58FE"/>
    <w:rPr>
      <w:rFonts w:ascii="Arial" w:eastAsia="Times New Roman" w:hAnsi="Arial" w:cs="Times New Roman"/>
      <w:szCs w:val="20"/>
      <w:lang w:val="en-GB"/>
    </w:rPr>
  </w:style>
  <w:style w:type="paragraph" w:styleId="CommentText">
    <w:name w:val="annotation text"/>
    <w:basedOn w:val="Normal"/>
    <w:link w:val="CommentTextChar"/>
    <w:semiHidden/>
    <w:rsid w:val="00AC58FE"/>
    <w:pPr>
      <w:jc w:val="both"/>
    </w:pPr>
    <w:rPr>
      <w:rFonts w:ascii="Verdana" w:hAnsi="Verdana"/>
      <w:sz w:val="22"/>
      <w:szCs w:val="20"/>
      <w:lang w:val="en-GB" w:eastAsia="en-US"/>
    </w:rPr>
  </w:style>
  <w:style w:type="character" w:customStyle="1" w:styleId="CommentTextChar">
    <w:name w:val="Comment Text Char"/>
    <w:basedOn w:val="DefaultParagraphFont"/>
    <w:link w:val="CommentText"/>
    <w:semiHidden/>
    <w:rsid w:val="00AC58FE"/>
    <w:rPr>
      <w:rFonts w:ascii="Verdana" w:eastAsia="Times New Roman" w:hAnsi="Verdana" w:cs="Times New Roman"/>
      <w:szCs w:val="20"/>
      <w:lang w:val="en-GB"/>
    </w:rPr>
  </w:style>
  <w:style w:type="paragraph" w:customStyle="1" w:styleId="Indent1">
    <w:name w:val="Indent 1"/>
    <w:basedOn w:val="Normal"/>
    <w:rsid w:val="00AC58FE"/>
    <w:pPr>
      <w:numPr>
        <w:numId w:val="1"/>
      </w:numPr>
      <w:jc w:val="both"/>
    </w:pPr>
    <w:rPr>
      <w:rFonts w:asciiTheme="minorHAnsi" w:hAnsiTheme="minorHAnsi"/>
      <w:sz w:val="22"/>
      <w:szCs w:val="20"/>
      <w:lang w:val="en-GB" w:eastAsia="en-US"/>
    </w:rPr>
  </w:style>
  <w:style w:type="paragraph" w:customStyle="1" w:styleId="DocParagraph">
    <w:name w:val="DocParagraph"/>
    <w:basedOn w:val="Title"/>
    <w:rsid w:val="00AC58FE"/>
    <w:pPr>
      <w:spacing w:before="0" w:after="0" w:line="360" w:lineRule="auto"/>
      <w:jc w:val="both"/>
      <w:outlineLvl w:val="9"/>
    </w:pPr>
    <w:rPr>
      <w:rFonts w:ascii="Times New Roman" w:hAnsi="Times New Roman" w:cs="Times New Roman"/>
      <w:b w:val="0"/>
      <w:bCs w:val="0"/>
      <w:kern w:val="0"/>
      <w:sz w:val="22"/>
      <w:szCs w:val="20"/>
    </w:rPr>
  </w:style>
  <w:style w:type="paragraph" w:styleId="Title">
    <w:name w:val="Title"/>
    <w:basedOn w:val="Normal"/>
    <w:link w:val="TitleChar"/>
    <w:qFormat/>
    <w:rsid w:val="00AC58FE"/>
    <w:pPr>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rsid w:val="00AC58FE"/>
    <w:rPr>
      <w:rFonts w:ascii="Arial" w:eastAsia="Times New Roman" w:hAnsi="Arial" w:cs="Arial"/>
      <w:b/>
      <w:bCs/>
      <w:kern w:val="28"/>
      <w:sz w:val="32"/>
      <w:szCs w:val="32"/>
      <w:lang w:val="en-GB"/>
    </w:rPr>
  </w:style>
  <w:style w:type="paragraph" w:styleId="BodyText">
    <w:name w:val="Body Text"/>
    <w:basedOn w:val="Normal"/>
    <w:link w:val="BodyTextChar"/>
    <w:autoRedefine/>
    <w:rsid w:val="00AC58FE"/>
    <w:pPr>
      <w:jc w:val="both"/>
    </w:pPr>
    <w:rPr>
      <w:rFonts w:asciiTheme="minorHAnsi" w:hAnsiTheme="minorHAnsi"/>
      <w:color w:val="FF0000"/>
      <w:sz w:val="22"/>
      <w:lang w:val="en-GB" w:eastAsia="en-US"/>
    </w:rPr>
  </w:style>
  <w:style w:type="character" w:customStyle="1" w:styleId="BodyTextChar">
    <w:name w:val="Body Text Char"/>
    <w:basedOn w:val="DefaultParagraphFont"/>
    <w:link w:val="BodyText"/>
    <w:rsid w:val="00AC58FE"/>
    <w:rPr>
      <w:rFonts w:eastAsia="Times New Roman" w:cs="Times New Roman"/>
      <w:color w:val="FF0000"/>
      <w:szCs w:val="24"/>
      <w:lang w:val="en-GB"/>
    </w:rPr>
  </w:style>
  <w:style w:type="paragraph" w:styleId="BodyText2">
    <w:name w:val="Body Text 2"/>
    <w:basedOn w:val="Normal"/>
    <w:link w:val="BodyText2Char"/>
    <w:autoRedefine/>
    <w:rsid w:val="00AC58FE"/>
    <w:pPr>
      <w:jc w:val="both"/>
    </w:pPr>
    <w:rPr>
      <w:rFonts w:asciiTheme="minorHAnsi" w:hAnsiTheme="minorHAnsi"/>
      <w:bCs/>
      <w:sz w:val="22"/>
      <w:lang w:val="en-GB" w:eastAsia="en-US"/>
    </w:rPr>
  </w:style>
  <w:style w:type="character" w:customStyle="1" w:styleId="BodyText2Char">
    <w:name w:val="Body Text 2 Char"/>
    <w:basedOn w:val="DefaultParagraphFont"/>
    <w:link w:val="BodyText2"/>
    <w:rsid w:val="00AC58FE"/>
    <w:rPr>
      <w:rFonts w:eastAsia="Times New Roman" w:cs="Times New Roman"/>
      <w:bCs/>
      <w:szCs w:val="24"/>
      <w:lang w:val="en-GB"/>
    </w:rPr>
  </w:style>
  <w:style w:type="paragraph" w:styleId="Caption">
    <w:name w:val="caption"/>
    <w:basedOn w:val="Normal"/>
    <w:next w:val="Normal"/>
    <w:autoRedefine/>
    <w:qFormat/>
    <w:rsid w:val="00AC58FE"/>
    <w:pPr>
      <w:jc w:val="center"/>
    </w:pPr>
    <w:rPr>
      <w:rFonts w:asciiTheme="minorHAnsi" w:hAnsiTheme="minorHAnsi"/>
      <w:b/>
      <w:bCs/>
      <w:sz w:val="22"/>
      <w:lang w:val="en-GB" w:eastAsia="en-US"/>
    </w:rPr>
  </w:style>
  <w:style w:type="paragraph" w:styleId="TableofFigures">
    <w:name w:val="table of figures"/>
    <w:basedOn w:val="Normal"/>
    <w:next w:val="Normal"/>
    <w:uiPriority w:val="99"/>
    <w:rsid w:val="00AC58FE"/>
    <w:pPr>
      <w:ind w:left="440" w:hanging="440"/>
    </w:pPr>
    <w:rPr>
      <w:rFonts w:asciiTheme="minorHAnsi" w:hAnsiTheme="minorHAnsi"/>
      <w:caps/>
      <w:sz w:val="20"/>
      <w:szCs w:val="20"/>
      <w:lang w:val="en-GB" w:eastAsia="en-US"/>
    </w:rPr>
  </w:style>
  <w:style w:type="paragraph" w:customStyle="1" w:styleId="bullet0">
    <w:name w:val="bullet"/>
    <w:basedOn w:val="Normal"/>
    <w:rsid w:val="00AC58FE"/>
    <w:pPr>
      <w:numPr>
        <w:numId w:val="2"/>
      </w:numPr>
      <w:jc w:val="both"/>
    </w:pPr>
    <w:rPr>
      <w:rFonts w:asciiTheme="minorHAnsi" w:hAnsiTheme="minorHAnsi"/>
      <w:sz w:val="22"/>
      <w:szCs w:val="20"/>
      <w:lang w:val="en-GB" w:eastAsia="en-US"/>
    </w:rPr>
  </w:style>
  <w:style w:type="paragraph" w:customStyle="1" w:styleId="Number">
    <w:name w:val="Number"/>
    <w:basedOn w:val="bullet0"/>
    <w:rsid w:val="00AC58FE"/>
    <w:pPr>
      <w:numPr>
        <w:numId w:val="3"/>
      </w:numPr>
    </w:pPr>
  </w:style>
  <w:style w:type="paragraph" w:styleId="FootnoteText">
    <w:name w:val="footnote text"/>
    <w:aliases w:val="Footnote Text Char Char Char,Footnote Text Char Char,fn Char Char,Footnote Text Char1 Char,Footnote Text1 Char,Footnote Text Char1 Char Char,Footnote Text1 Char Char Char Char Char C,Footnote Text1 Char Char,Footnote Text Char1"/>
    <w:basedOn w:val="Normal"/>
    <w:link w:val="FootnoteTextChar"/>
    <w:uiPriority w:val="99"/>
    <w:rsid w:val="00AC58FE"/>
    <w:pPr>
      <w:jc w:val="both"/>
    </w:pPr>
    <w:rPr>
      <w:rFonts w:asciiTheme="minorHAnsi" w:hAnsiTheme="minorHAnsi"/>
      <w:sz w:val="22"/>
      <w:szCs w:val="20"/>
      <w:lang w:val="en-GB" w:eastAsia="en-US"/>
    </w:rPr>
  </w:style>
  <w:style w:type="character" w:customStyle="1" w:styleId="FootnoteTextChar">
    <w:name w:val="Footnote Text Char"/>
    <w:aliases w:val="Footnote Text Char Char Char Char,Footnote Text Char Char Char1,fn Char Char Char,Footnote Text Char1 Char Char1,Footnote Text1 Char Char1,Footnote Text Char1 Char Char Char,Footnote Text1 Char Char Char Char Char C Char"/>
    <w:basedOn w:val="DefaultParagraphFont"/>
    <w:link w:val="FootnoteText"/>
    <w:uiPriority w:val="99"/>
    <w:rsid w:val="00AC58FE"/>
    <w:rPr>
      <w:rFonts w:eastAsia="Times New Roman" w:cs="Times New Roman"/>
      <w:szCs w:val="20"/>
      <w:lang w:val="en-GB"/>
    </w:rPr>
  </w:style>
  <w:style w:type="paragraph" w:styleId="BalloonText">
    <w:name w:val="Balloon Text"/>
    <w:basedOn w:val="Normal"/>
    <w:link w:val="BalloonTextChar"/>
    <w:semiHidden/>
    <w:rsid w:val="00AC58FE"/>
    <w:pPr>
      <w:jc w:val="both"/>
    </w:pPr>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AC58FE"/>
    <w:rPr>
      <w:rFonts w:ascii="Tahoma" w:eastAsia="Times New Roman" w:hAnsi="Tahoma" w:cs="Tahoma"/>
      <w:sz w:val="16"/>
      <w:szCs w:val="16"/>
      <w:lang w:val="en-GB"/>
    </w:rPr>
  </w:style>
  <w:style w:type="paragraph" w:customStyle="1" w:styleId="ProductName">
    <w:name w:val="Product Name"/>
    <w:basedOn w:val="Normal"/>
    <w:rsid w:val="00AC58FE"/>
    <w:pPr>
      <w:jc w:val="center"/>
    </w:pPr>
    <w:rPr>
      <w:rFonts w:asciiTheme="minorHAnsi" w:hAnsiTheme="minorHAnsi"/>
      <w:b/>
      <w:bCs/>
      <w:sz w:val="40"/>
      <w:szCs w:val="40"/>
      <w:lang w:val="en-GB" w:eastAsia="en-US"/>
    </w:rPr>
  </w:style>
  <w:style w:type="paragraph" w:customStyle="1" w:styleId="ProjectName">
    <w:name w:val="Project Name"/>
    <w:basedOn w:val="Normal"/>
    <w:rsid w:val="00AC58FE"/>
    <w:pPr>
      <w:jc w:val="center"/>
    </w:pPr>
    <w:rPr>
      <w:rFonts w:asciiTheme="minorHAnsi" w:hAnsiTheme="minorHAnsi"/>
      <w:b/>
      <w:bCs/>
      <w:sz w:val="32"/>
      <w:szCs w:val="32"/>
      <w:lang w:val="en-GB" w:eastAsia="en-US"/>
    </w:rPr>
  </w:style>
  <w:style w:type="paragraph" w:customStyle="1" w:styleId="DocumentControlTableofContents">
    <w:name w:val="Document Control / Table of Contents"/>
    <w:basedOn w:val="Heading1"/>
    <w:rsid w:val="00AC58FE"/>
  </w:style>
  <w:style w:type="table" w:styleId="TableGrid">
    <w:name w:val="Table Grid"/>
    <w:basedOn w:val="TableNormal"/>
    <w:rsid w:val="00AC58FE"/>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58FE"/>
    <w:pPr>
      <w:ind w:left="720"/>
      <w:jc w:val="both"/>
    </w:pPr>
    <w:rPr>
      <w:rFonts w:asciiTheme="minorHAnsi" w:hAnsiTheme="minorHAnsi"/>
      <w:sz w:val="22"/>
      <w:lang w:val="en-GB" w:eastAsia="en-US"/>
    </w:rPr>
  </w:style>
  <w:style w:type="paragraph" w:styleId="Revision">
    <w:name w:val="Revision"/>
    <w:hidden/>
    <w:uiPriority w:val="99"/>
    <w:semiHidden/>
    <w:rsid w:val="00AC58FE"/>
    <w:pPr>
      <w:spacing w:after="0" w:line="240" w:lineRule="auto"/>
    </w:pPr>
    <w:rPr>
      <w:rFonts w:ascii="Times New Roman" w:eastAsia="Times New Roman" w:hAnsi="Times New Roman" w:cs="Times New Roman"/>
      <w:szCs w:val="24"/>
      <w:lang w:val="en-GB"/>
    </w:rPr>
  </w:style>
  <w:style w:type="paragraph" w:styleId="TOCHeading">
    <w:name w:val="TOC Heading"/>
    <w:basedOn w:val="Heading1"/>
    <w:next w:val="Normal"/>
    <w:uiPriority w:val="39"/>
    <w:semiHidden/>
    <w:unhideWhenUsed/>
    <w:qFormat/>
    <w:rsid w:val="00AC58FE"/>
    <w:pPr>
      <w:spacing w:line="276" w:lineRule="auto"/>
      <w:ind w:left="0" w:firstLine="0"/>
      <w:jc w:val="left"/>
      <w:outlineLvl w:val="9"/>
    </w:pPr>
    <w:rPr>
      <w:rFonts w:ascii="Cambria" w:hAnsi="Cambria"/>
      <w:color w:val="365F91"/>
      <w:sz w:val="28"/>
      <w:szCs w:val="28"/>
    </w:rPr>
  </w:style>
  <w:style w:type="character" w:customStyle="1" w:styleId="ListParagraphChar">
    <w:name w:val="List Paragraph Char"/>
    <w:link w:val="ListParagraph"/>
    <w:uiPriority w:val="34"/>
    <w:rsid w:val="00AC58FE"/>
    <w:rPr>
      <w:rFonts w:eastAsia="Times New Roman" w:cs="Times New Roman"/>
      <w:szCs w:val="24"/>
      <w:lang w:val="en-GB"/>
    </w:rPr>
  </w:style>
  <w:style w:type="paragraph" w:customStyle="1" w:styleId="Bullet">
    <w:name w:val="Bullet"/>
    <w:basedOn w:val="Normal"/>
    <w:rsid w:val="00AC58FE"/>
    <w:pPr>
      <w:numPr>
        <w:numId w:val="5"/>
      </w:numPr>
    </w:pPr>
    <w:rPr>
      <w:szCs w:val="20"/>
      <w:lang w:eastAsia="en-US"/>
    </w:rPr>
  </w:style>
  <w:style w:type="character" w:styleId="CommentReference">
    <w:name w:val="annotation reference"/>
    <w:basedOn w:val="DefaultParagraphFont"/>
    <w:semiHidden/>
    <w:unhideWhenUsed/>
    <w:rsid w:val="00AC58FE"/>
    <w:rPr>
      <w:sz w:val="16"/>
      <w:szCs w:val="16"/>
    </w:rPr>
  </w:style>
  <w:style w:type="paragraph" w:styleId="CommentSubject">
    <w:name w:val="annotation subject"/>
    <w:basedOn w:val="CommentText"/>
    <w:next w:val="CommentText"/>
    <w:link w:val="CommentSubjectChar"/>
    <w:semiHidden/>
    <w:unhideWhenUsed/>
    <w:rsid w:val="00AC58FE"/>
    <w:rPr>
      <w:rFonts w:asciiTheme="minorHAnsi" w:hAnsiTheme="minorHAnsi"/>
      <w:b/>
      <w:bCs/>
      <w:sz w:val="20"/>
    </w:rPr>
  </w:style>
  <w:style w:type="character" w:customStyle="1" w:styleId="CommentSubjectChar">
    <w:name w:val="Comment Subject Char"/>
    <w:basedOn w:val="CommentTextChar"/>
    <w:link w:val="CommentSubject"/>
    <w:semiHidden/>
    <w:rsid w:val="00AC58FE"/>
    <w:rPr>
      <w:rFonts w:ascii="Verdana" w:eastAsia="Times New Roman" w:hAnsi="Verdana" w:cs="Times New Roman"/>
      <w:b/>
      <w:bCs/>
      <w:sz w:val="20"/>
      <w:szCs w:val="20"/>
      <w:lang w:val="en-GB"/>
    </w:rPr>
  </w:style>
  <w:style w:type="paragraph" w:customStyle="1" w:styleId="Default">
    <w:name w:val="Default"/>
    <w:rsid w:val="006203C0"/>
    <w:pPr>
      <w:autoSpaceDE w:val="0"/>
      <w:autoSpaceDN w:val="0"/>
      <w:adjustRightInd w:val="0"/>
      <w:spacing w:after="0" w:line="240" w:lineRule="auto"/>
    </w:pPr>
    <w:rPr>
      <w:rFonts w:ascii="Arial Narrow" w:hAnsi="Arial Narrow" w:cs="Arial Narrow"/>
      <w:color w:val="000000"/>
      <w:sz w:val="24"/>
      <w:szCs w:val="24"/>
    </w:rPr>
  </w:style>
  <w:style w:type="character" w:customStyle="1" w:styleId="tlid-translation">
    <w:name w:val="tlid-translation"/>
    <w:basedOn w:val="DefaultParagraphFont"/>
    <w:rsid w:val="00655A98"/>
  </w:style>
  <w:style w:type="character" w:styleId="FootnoteReference">
    <w:name w:val="footnote reference"/>
    <w:semiHidden/>
    <w:rsid w:val="001B25B1"/>
    <w:rPr>
      <w:rFonts w:ascii="Arial" w:hAnsi="Arial"/>
      <w:vertAlign w:val="superscript"/>
    </w:rPr>
  </w:style>
  <w:style w:type="paragraph" w:styleId="NoSpacing">
    <w:name w:val="No Spacing"/>
    <w:link w:val="NoSpacingChar"/>
    <w:uiPriority w:val="1"/>
    <w:qFormat/>
    <w:rsid w:val="00B00A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0A17"/>
    <w:rPr>
      <w:rFonts w:eastAsiaTheme="minorEastAsia"/>
      <w:lang w:val="en-US"/>
    </w:rPr>
  </w:style>
  <w:style w:type="character" w:styleId="FollowedHyperlink">
    <w:name w:val="FollowedHyperlink"/>
    <w:basedOn w:val="DefaultParagraphFont"/>
    <w:uiPriority w:val="99"/>
    <w:semiHidden/>
    <w:unhideWhenUsed/>
    <w:rsid w:val="00B92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591">
      <w:bodyDiv w:val="1"/>
      <w:marLeft w:val="0"/>
      <w:marRight w:val="0"/>
      <w:marTop w:val="0"/>
      <w:marBottom w:val="0"/>
      <w:divBdr>
        <w:top w:val="none" w:sz="0" w:space="0" w:color="auto"/>
        <w:left w:val="none" w:sz="0" w:space="0" w:color="auto"/>
        <w:bottom w:val="none" w:sz="0" w:space="0" w:color="auto"/>
        <w:right w:val="none" w:sz="0" w:space="0" w:color="auto"/>
      </w:divBdr>
    </w:div>
    <w:div w:id="101345521">
      <w:bodyDiv w:val="1"/>
      <w:marLeft w:val="0"/>
      <w:marRight w:val="0"/>
      <w:marTop w:val="0"/>
      <w:marBottom w:val="0"/>
      <w:divBdr>
        <w:top w:val="none" w:sz="0" w:space="0" w:color="auto"/>
        <w:left w:val="none" w:sz="0" w:space="0" w:color="auto"/>
        <w:bottom w:val="none" w:sz="0" w:space="0" w:color="auto"/>
        <w:right w:val="none" w:sz="0" w:space="0" w:color="auto"/>
      </w:divBdr>
    </w:div>
    <w:div w:id="261258217">
      <w:bodyDiv w:val="1"/>
      <w:marLeft w:val="0"/>
      <w:marRight w:val="0"/>
      <w:marTop w:val="0"/>
      <w:marBottom w:val="0"/>
      <w:divBdr>
        <w:top w:val="none" w:sz="0" w:space="0" w:color="auto"/>
        <w:left w:val="none" w:sz="0" w:space="0" w:color="auto"/>
        <w:bottom w:val="none" w:sz="0" w:space="0" w:color="auto"/>
        <w:right w:val="none" w:sz="0" w:space="0" w:color="auto"/>
      </w:divBdr>
    </w:div>
    <w:div w:id="474689469">
      <w:bodyDiv w:val="1"/>
      <w:marLeft w:val="0"/>
      <w:marRight w:val="0"/>
      <w:marTop w:val="0"/>
      <w:marBottom w:val="0"/>
      <w:divBdr>
        <w:top w:val="none" w:sz="0" w:space="0" w:color="auto"/>
        <w:left w:val="none" w:sz="0" w:space="0" w:color="auto"/>
        <w:bottom w:val="none" w:sz="0" w:space="0" w:color="auto"/>
        <w:right w:val="none" w:sz="0" w:space="0" w:color="auto"/>
      </w:divBdr>
    </w:div>
    <w:div w:id="766316379">
      <w:bodyDiv w:val="1"/>
      <w:marLeft w:val="0"/>
      <w:marRight w:val="0"/>
      <w:marTop w:val="0"/>
      <w:marBottom w:val="0"/>
      <w:divBdr>
        <w:top w:val="none" w:sz="0" w:space="0" w:color="auto"/>
        <w:left w:val="none" w:sz="0" w:space="0" w:color="auto"/>
        <w:bottom w:val="none" w:sz="0" w:space="0" w:color="auto"/>
        <w:right w:val="none" w:sz="0" w:space="0" w:color="auto"/>
      </w:divBdr>
    </w:div>
    <w:div w:id="1029449335">
      <w:bodyDiv w:val="1"/>
      <w:marLeft w:val="0"/>
      <w:marRight w:val="0"/>
      <w:marTop w:val="0"/>
      <w:marBottom w:val="0"/>
      <w:divBdr>
        <w:top w:val="none" w:sz="0" w:space="0" w:color="auto"/>
        <w:left w:val="none" w:sz="0" w:space="0" w:color="auto"/>
        <w:bottom w:val="none" w:sz="0" w:space="0" w:color="auto"/>
        <w:right w:val="none" w:sz="0" w:space="0" w:color="auto"/>
      </w:divBdr>
    </w:div>
    <w:div w:id="1081022117">
      <w:bodyDiv w:val="1"/>
      <w:marLeft w:val="0"/>
      <w:marRight w:val="0"/>
      <w:marTop w:val="0"/>
      <w:marBottom w:val="0"/>
      <w:divBdr>
        <w:top w:val="none" w:sz="0" w:space="0" w:color="auto"/>
        <w:left w:val="none" w:sz="0" w:space="0" w:color="auto"/>
        <w:bottom w:val="none" w:sz="0" w:space="0" w:color="auto"/>
        <w:right w:val="none" w:sz="0" w:space="0" w:color="auto"/>
      </w:divBdr>
    </w:div>
    <w:div w:id="1202547054">
      <w:bodyDiv w:val="1"/>
      <w:marLeft w:val="0"/>
      <w:marRight w:val="0"/>
      <w:marTop w:val="0"/>
      <w:marBottom w:val="0"/>
      <w:divBdr>
        <w:top w:val="none" w:sz="0" w:space="0" w:color="auto"/>
        <w:left w:val="none" w:sz="0" w:space="0" w:color="auto"/>
        <w:bottom w:val="none" w:sz="0" w:space="0" w:color="auto"/>
        <w:right w:val="none" w:sz="0" w:space="0" w:color="auto"/>
      </w:divBdr>
    </w:div>
    <w:div w:id="1249582885">
      <w:bodyDiv w:val="1"/>
      <w:marLeft w:val="0"/>
      <w:marRight w:val="0"/>
      <w:marTop w:val="0"/>
      <w:marBottom w:val="0"/>
      <w:divBdr>
        <w:top w:val="none" w:sz="0" w:space="0" w:color="auto"/>
        <w:left w:val="none" w:sz="0" w:space="0" w:color="auto"/>
        <w:bottom w:val="none" w:sz="0" w:space="0" w:color="auto"/>
        <w:right w:val="none" w:sz="0" w:space="0" w:color="auto"/>
      </w:divBdr>
    </w:div>
    <w:div w:id="1415979714">
      <w:bodyDiv w:val="1"/>
      <w:marLeft w:val="0"/>
      <w:marRight w:val="0"/>
      <w:marTop w:val="0"/>
      <w:marBottom w:val="0"/>
      <w:divBdr>
        <w:top w:val="none" w:sz="0" w:space="0" w:color="auto"/>
        <w:left w:val="none" w:sz="0" w:space="0" w:color="auto"/>
        <w:bottom w:val="none" w:sz="0" w:space="0" w:color="auto"/>
        <w:right w:val="none" w:sz="0" w:space="0" w:color="auto"/>
      </w:divBdr>
    </w:div>
    <w:div w:id="1577519541">
      <w:bodyDiv w:val="1"/>
      <w:marLeft w:val="0"/>
      <w:marRight w:val="0"/>
      <w:marTop w:val="0"/>
      <w:marBottom w:val="0"/>
      <w:divBdr>
        <w:top w:val="none" w:sz="0" w:space="0" w:color="auto"/>
        <w:left w:val="none" w:sz="0" w:space="0" w:color="auto"/>
        <w:bottom w:val="none" w:sz="0" w:space="0" w:color="auto"/>
        <w:right w:val="none" w:sz="0" w:space="0" w:color="auto"/>
      </w:divBdr>
    </w:div>
    <w:div w:id="19181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courser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lementsofai.com/" TargetMode="External"/><Relationship Id="rId2" Type="http://schemas.openxmlformats.org/officeDocument/2006/relationships/numbering" Target="numbering.xml"/><Relationship Id="rId16" Type="http://schemas.openxmlformats.org/officeDocument/2006/relationships/hyperlink" Target="https://tem.fi/en/artificial-intelligence-programme" TargetMode="External"/><Relationship Id="rId20" Type="http://schemas.openxmlformats.org/officeDocument/2006/relationships/hyperlink" Target="http://www.oec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eeplearning.a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horizon2020/en/h2020-section/information-and-communication-technologies" TargetMode="External"/><Relationship Id="rId13" Type="http://schemas.openxmlformats.org/officeDocument/2006/relationships/hyperlink" Target="https://ec.europa.eu/digital-single-market/en/news/ai-excellence-europe-eu50-million-bring-world-class-researchers-together" TargetMode="External"/><Relationship Id="rId18" Type="http://schemas.openxmlformats.org/officeDocument/2006/relationships/hyperlink" Target="http://www.oecd.org/" TargetMode="External"/><Relationship Id="rId3" Type="http://schemas.openxmlformats.org/officeDocument/2006/relationships/hyperlink" Target="https://ec.europa.eu/programmes/horizon2020/en" TargetMode="External"/><Relationship Id="rId21" Type="http://schemas.openxmlformats.org/officeDocument/2006/relationships/hyperlink" Target="http://www.hrdauth.org.cy/easyconsole.cfm/page/project/p_id/501" TargetMode="External"/><Relationship Id="rId7" Type="http://schemas.openxmlformats.org/officeDocument/2006/relationships/hyperlink" Target="https://ec.europa.eu/programmes/horizon2020/en" TargetMode="External"/><Relationship Id="rId12" Type="http://schemas.openxmlformats.org/officeDocument/2006/relationships/hyperlink" Target="https://www.maritec-x.eu/en/" TargetMode="External"/><Relationship Id="rId17" Type="http://schemas.openxmlformats.org/officeDocument/2006/relationships/hyperlink" Target="https://www.ifuturo.org/sites/default/files/docs/automation.pdf" TargetMode="External"/><Relationship Id="rId2" Type="http://schemas.openxmlformats.org/officeDocument/2006/relationships/hyperlink" Target="https://ec.europa.eu/digital-single-market/en/news/coordinated-plan-artificial-intelligence" TargetMode="External"/><Relationship Id="rId16" Type="http://schemas.openxmlformats.org/officeDocument/2006/relationships/hyperlink" Target="https://www.cedefop.europa.eu/files/9140_en.pdf" TargetMode="External"/><Relationship Id="rId20" Type="http://schemas.openxmlformats.org/officeDocument/2006/relationships/hyperlink" Target="http://www.anad.org.cy/easyconsole.cfm/page/project/p_id/404" TargetMode="External"/><Relationship Id="rId1" Type="http://schemas.openxmlformats.org/officeDocument/2006/relationships/hyperlink" Target="https://www.itu.int/en/ITU-T/AI/Pages/default.aspx" TargetMode="External"/><Relationship Id="rId6" Type="http://schemas.openxmlformats.org/officeDocument/2006/relationships/hyperlink" Target="http://www.anad.org.cy/" TargetMode="External"/><Relationship Id="rId11" Type="http://schemas.openxmlformats.org/officeDocument/2006/relationships/hyperlink" Target="https://www.excelsior2020.eu/the-project/" TargetMode="External"/><Relationship Id="rId5" Type="http://schemas.openxmlformats.org/officeDocument/2006/relationships/hyperlink" Target="https://news.ccci.org.cy/" TargetMode="External"/><Relationship Id="rId15" Type="http://schemas.openxmlformats.org/officeDocument/2006/relationships/hyperlink" Target="https://www.cedefop.europa.eu/files/9121_el.pdf" TargetMode="External"/><Relationship Id="rId10" Type="http://schemas.openxmlformats.org/officeDocument/2006/relationships/hyperlink" Target="http://emme-care.cyi.ac.cy/" TargetMode="External"/><Relationship Id="rId19" Type="http://schemas.openxmlformats.org/officeDocument/2006/relationships/hyperlink" Target="http://www.mlsi.gov.cy/mlsi/sid/sidv2.nsf/index_en/index_en?OpenDocument" TargetMode="External"/><Relationship Id="rId4" Type="http://schemas.openxmlformats.org/officeDocument/2006/relationships/hyperlink" Target="https://ec.europa.eu/digital-single-market/en/news/digital-europe-programme-proposed-eu92-billion-funding-2021-2027" TargetMode="External"/><Relationship Id="rId9" Type="http://schemas.openxmlformats.org/officeDocument/2006/relationships/hyperlink" Target="https://iris.research.org.cy/" TargetMode="External"/><Relationship Id="rId14" Type="http://schemas.openxmlformats.org/officeDocument/2006/relationships/hyperlink" Target="https://www.cedefop.europa.eu/en" TargetMode="External"/><Relationship Id="rId22" Type="http://schemas.openxmlformats.org/officeDocument/2006/relationships/hyperlink" Target="https://ec.europa.eu/futurium/en/ai-alliance-consultation/guidelin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A38A-00DF-4EE7-AFFC-A182B745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45458</TotalTime>
  <Pages>54</Pages>
  <Words>19740</Words>
  <Characters>106602</Characters>
  <Application>Microsoft Office Word</Application>
  <DocSecurity>0</DocSecurity>
  <Lines>888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Thrasyvoulou</dc:creator>
  <cp:keywords/>
  <dc:description/>
  <cp:lastModifiedBy>Angelos Thrasyvoulou</cp:lastModifiedBy>
  <cp:revision>1977</cp:revision>
  <cp:lastPrinted>2019-07-29T09:35:00Z</cp:lastPrinted>
  <dcterms:created xsi:type="dcterms:W3CDTF">2019-04-25T06:47:00Z</dcterms:created>
  <dcterms:modified xsi:type="dcterms:W3CDTF">2019-10-31T11:50:00Z</dcterms:modified>
</cp:coreProperties>
</file>